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E9C155" w14:textId="77777777" w:rsidR="00D1707A" w:rsidRPr="00B92A7D" w:rsidRDefault="00ED6E67" w:rsidP="00D1707A">
      <w:pPr>
        <w:spacing w:line="360" w:lineRule="auto"/>
        <w:jc w:val="center"/>
        <w:rPr>
          <w:rFonts w:ascii="Calibri" w:hAnsi="Calibri" w:cs="Calibri"/>
        </w:rPr>
      </w:pPr>
      <w:r>
        <w:rPr>
          <w:rFonts w:ascii="Calibri" w:hAnsi="Calibri" w:cs="Calibri"/>
          <w:noProof/>
        </w:rPr>
        <w:drawing>
          <wp:anchor distT="0" distB="0" distL="114300" distR="114300" simplePos="0" relativeHeight="251657216" behindDoc="1" locked="0" layoutInCell="1" allowOverlap="1" wp14:anchorId="1E884447" wp14:editId="6CB01CA6">
            <wp:simplePos x="0" y="0"/>
            <wp:positionH relativeFrom="column">
              <wp:posOffset>8781</wp:posOffset>
            </wp:positionH>
            <wp:positionV relativeFrom="paragraph">
              <wp:posOffset>-223934</wp:posOffset>
            </wp:positionV>
            <wp:extent cx="5472788" cy="2986191"/>
            <wp:effectExtent l="0" t="0" r="0" b="5080"/>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4"/>
                    <pic:cNvPicPr>
                      <a:picLocks noChangeAspect="1" noChangeArrowheads="1"/>
                    </pic:cNvPicPr>
                  </pic:nvPicPr>
                  <pic:blipFill>
                    <a:blip r:embed="rId11">
                      <a:extLst>
                        <a:ext uri="{28A0092B-C50C-407E-A947-70E740481C1C}">
                          <a14:useLocalDpi xmlns:a14="http://schemas.microsoft.com/office/drawing/2010/main" val="0"/>
                        </a:ext>
                      </a:extLst>
                    </a:blip>
                    <a:srcRect r="62039" b="30408"/>
                    <a:stretch>
                      <a:fillRect/>
                    </a:stretch>
                  </pic:blipFill>
                  <pic:spPr bwMode="auto">
                    <a:xfrm>
                      <a:off x="0" y="0"/>
                      <a:ext cx="5496004" cy="29988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AAA961" w14:textId="77777777" w:rsidR="00D1707A" w:rsidRPr="00B92A7D" w:rsidRDefault="00D1707A" w:rsidP="00D1707A">
      <w:pPr>
        <w:spacing w:line="360" w:lineRule="auto"/>
        <w:jc w:val="center"/>
        <w:rPr>
          <w:rFonts w:ascii="Calibri" w:hAnsi="Calibri" w:cs="Calibri"/>
          <w:b/>
          <w:iCs/>
          <w:sz w:val="72"/>
          <w:szCs w:val="72"/>
        </w:rPr>
      </w:pPr>
    </w:p>
    <w:p w14:paraId="6E30BD5C" w14:textId="77777777" w:rsidR="00D1707A" w:rsidRPr="00B92A7D" w:rsidRDefault="00D1707A" w:rsidP="00D1707A">
      <w:pPr>
        <w:spacing w:line="360" w:lineRule="auto"/>
        <w:jc w:val="center"/>
        <w:rPr>
          <w:rFonts w:ascii="Calibri" w:hAnsi="Calibri" w:cs="Calibri"/>
          <w:b/>
          <w:iCs/>
          <w:sz w:val="72"/>
          <w:szCs w:val="72"/>
        </w:rPr>
      </w:pPr>
    </w:p>
    <w:p w14:paraId="5EDD6B6E" w14:textId="77777777" w:rsidR="00D1707A" w:rsidRPr="00B92A7D" w:rsidRDefault="00D1707A" w:rsidP="00D1707A">
      <w:pPr>
        <w:spacing w:line="360" w:lineRule="auto"/>
        <w:jc w:val="center"/>
        <w:rPr>
          <w:rFonts w:ascii="Calibri" w:hAnsi="Calibri" w:cs="Calibri"/>
          <w:b/>
          <w:iCs/>
          <w:sz w:val="72"/>
          <w:szCs w:val="72"/>
        </w:rPr>
      </w:pPr>
    </w:p>
    <w:p w14:paraId="6F6F4249" w14:textId="77777777" w:rsidR="00ED6E67" w:rsidRPr="00ED6E67" w:rsidRDefault="00ED6E67" w:rsidP="00ED6E67">
      <w:pPr>
        <w:spacing w:line="360" w:lineRule="auto"/>
        <w:jc w:val="center"/>
        <w:rPr>
          <w:rFonts w:ascii="Calibri" w:hAnsi="Calibri" w:cs="Calibri"/>
          <w:b/>
          <w:iCs/>
        </w:rPr>
      </w:pPr>
      <w:r w:rsidRPr="00ED6E67">
        <w:rPr>
          <w:rFonts w:ascii="Calibri" w:hAnsi="Calibri" w:cs="Calibri"/>
          <w:b/>
          <w:iCs/>
        </w:rPr>
        <w:t>Azienda Sanitaria Locale</w:t>
      </w:r>
    </w:p>
    <w:p w14:paraId="1A4ED6DE" w14:textId="77777777" w:rsidR="00ED6E67" w:rsidRPr="00ED6E67" w:rsidRDefault="00ED6E67" w:rsidP="00ED6E67">
      <w:pPr>
        <w:spacing w:line="360" w:lineRule="auto"/>
        <w:jc w:val="center"/>
        <w:rPr>
          <w:rFonts w:ascii="Calibri" w:hAnsi="Calibri" w:cs="Calibri"/>
          <w:b/>
          <w:iCs/>
        </w:rPr>
      </w:pPr>
      <w:r w:rsidRPr="00ED6E67">
        <w:rPr>
          <w:rFonts w:ascii="Calibri" w:hAnsi="Calibri" w:cs="Calibri"/>
          <w:b/>
          <w:iCs/>
        </w:rPr>
        <w:t>della Provincia di Barletta - Andria - Trani</w:t>
      </w:r>
    </w:p>
    <w:p w14:paraId="5D95CF4C" w14:textId="77777777" w:rsidR="00ED6E67" w:rsidRPr="00ED6E67" w:rsidRDefault="00ED6E67" w:rsidP="00D1707A">
      <w:pPr>
        <w:spacing w:line="360" w:lineRule="auto"/>
        <w:jc w:val="center"/>
        <w:rPr>
          <w:rFonts w:ascii="Calibri" w:hAnsi="Calibri" w:cs="Calibri"/>
          <w:b/>
          <w:iCs/>
          <w:sz w:val="30"/>
          <w:szCs w:val="30"/>
        </w:rPr>
      </w:pPr>
    </w:p>
    <w:p w14:paraId="573E8FD8" w14:textId="77777777" w:rsidR="00727597" w:rsidRDefault="00727597" w:rsidP="00D1707A">
      <w:pPr>
        <w:spacing w:line="360" w:lineRule="auto"/>
        <w:jc w:val="center"/>
        <w:rPr>
          <w:rFonts w:ascii="Calibri" w:hAnsi="Calibri" w:cs="Calibri"/>
          <w:b/>
          <w:iCs/>
          <w:sz w:val="80"/>
          <w:szCs w:val="80"/>
        </w:rPr>
      </w:pPr>
    </w:p>
    <w:p w14:paraId="16212744" w14:textId="77777777" w:rsidR="00D1707A" w:rsidRPr="00B92A7D" w:rsidRDefault="00D1707A" w:rsidP="00D1707A">
      <w:pPr>
        <w:spacing w:line="360" w:lineRule="auto"/>
        <w:jc w:val="center"/>
        <w:rPr>
          <w:rFonts w:ascii="Calibri" w:hAnsi="Calibri" w:cs="Calibri"/>
          <w:b/>
          <w:iCs/>
          <w:sz w:val="80"/>
          <w:szCs w:val="80"/>
        </w:rPr>
      </w:pPr>
      <w:r w:rsidRPr="00B92A7D">
        <w:rPr>
          <w:rFonts w:ascii="Calibri" w:hAnsi="Calibri" w:cs="Calibri"/>
          <w:b/>
          <w:iCs/>
          <w:sz w:val="80"/>
          <w:szCs w:val="80"/>
        </w:rPr>
        <w:t>Relazione sulla gestione</w:t>
      </w:r>
    </w:p>
    <w:p w14:paraId="10EC0E5C" w14:textId="77777777" w:rsidR="00D1707A" w:rsidRPr="00B92A7D" w:rsidRDefault="00964DDD" w:rsidP="00D1707A">
      <w:pPr>
        <w:ind w:right="569"/>
        <w:jc w:val="center"/>
        <w:rPr>
          <w:rFonts w:ascii="Calibri" w:hAnsi="Calibri" w:cs="Calibri"/>
          <w:sz w:val="32"/>
          <w:szCs w:val="20"/>
          <w:lang w:eastAsia="en-US"/>
        </w:rPr>
      </w:pPr>
      <w:r>
        <w:rPr>
          <w:rFonts w:ascii="Calibri" w:hAnsi="Calibri" w:cs="Calibri"/>
          <w:b/>
          <w:sz w:val="32"/>
          <w:szCs w:val="20"/>
          <w:lang w:eastAsia="en-US"/>
        </w:rPr>
        <w:t>(ex art.26</w:t>
      </w:r>
      <w:r w:rsidR="00D1707A" w:rsidRPr="00B92A7D">
        <w:rPr>
          <w:rFonts w:ascii="Calibri" w:hAnsi="Calibri" w:cs="Calibri"/>
          <w:b/>
          <w:sz w:val="32"/>
          <w:szCs w:val="20"/>
          <w:lang w:eastAsia="en-US"/>
        </w:rPr>
        <w:t xml:space="preserve"> D.Lgs. </w:t>
      </w:r>
      <w:r>
        <w:rPr>
          <w:rFonts w:ascii="Calibri" w:hAnsi="Calibri" w:cs="Calibri"/>
          <w:b/>
          <w:sz w:val="32"/>
          <w:szCs w:val="20"/>
          <w:lang w:eastAsia="en-US"/>
        </w:rPr>
        <w:t xml:space="preserve">n. </w:t>
      </w:r>
      <w:r w:rsidR="00D1707A" w:rsidRPr="00B92A7D">
        <w:rPr>
          <w:rFonts w:ascii="Calibri" w:hAnsi="Calibri" w:cs="Calibri"/>
          <w:b/>
          <w:sz w:val="32"/>
          <w:szCs w:val="20"/>
          <w:lang w:eastAsia="en-US"/>
        </w:rPr>
        <w:t>118/2011)</w:t>
      </w:r>
    </w:p>
    <w:p w14:paraId="4AEF8ACE" w14:textId="77777777" w:rsidR="00D1707A" w:rsidRDefault="00D1707A" w:rsidP="00D1707A">
      <w:pPr>
        <w:spacing w:line="360" w:lineRule="auto"/>
        <w:rPr>
          <w:rFonts w:ascii="Calibri" w:hAnsi="Calibri" w:cs="Calibri"/>
          <w:b/>
          <w:iCs/>
        </w:rPr>
      </w:pPr>
    </w:p>
    <w:p w14:paraId="62ACE131" w14:textId="77777777" w:rsidR="00D1707A" w:rsidRPr="00B92A7D" w:rsidRDefault="00D1707A" w:rsidP="00D1707A">
      <w:pPr>
        <w:spacing w:line="360" w:lineRule="auto"/>
        <w:rPr>
          <w:rFonts w:ascii="Calibri" w:hAnsi="Calibri" w:cs="Calibri"/>
          <w:b/>
          <w:iCs/>
        </w:rPr>
      </w:pPr>
    </w:p>
    <w:p w14:paraId="1D480545" w14:textId="77777777" w:rsidR="00D72371" w:rsidRDefault="00D72371" w:rsidP="00D1707A">
      <w:pPr>
        <w:jc w:val="both"/>
        <w:rPr>
          <w:rFonts w:ascii="Calibri" w:hAnsi="Calibri" w:cs="Calibri"/>
        </w:rPr>
      </w:pPr>
    </w:p>
    <w:p w14:paraId="6EFEF431" w14:textId="77777777" w:rsidR="00727597" w:rsidRDefault="00727597" w:rsidP="00D1707A">
      <w:pPr>
        <w:jc w:val="both"/>
        <w:rPr>
          <w:rFonts w:ascii="Calibri" w:hAnsi="Calibri" w:cs="Calibri"/>
        </w:rPr>
      </w:pPr>
    </w:p>
    <w:p w14:paraId="45EAEA9F" w14:textId="77777777" w:rsidR="00727597" w:rsidRDefault="00727597" w:rsidP="00D1707A">
      <w:pPr>
        <w:jc w:val="both"/>
        <w:rPr>
          <w:rFonts w:ascii="Calibri" w:hAnsi="Calibri" w:cs="Calibri"/>
        </w:rPr>
      </w:pPr>
    </w:p>
    <w:p w14:paraId="6037A21D" w14:textId="77777777" w:rsidR="00727597" w:rsidRDefault="00727597" w:rsidP="00D1707A">
      <w:pPr>
        <w:jc w:val="both"/>
        <w:rPr>
          <w:rFonts w:ascii="Calibri" w:hAnsi="Calibri" w:cs="Calibri"/>
        </w:rPr>
      </w:pPr>
    </w:p>
    <w:p w14:paraId="51530FE5" w14:textId="77777777" w:rsidR="00727597" w:rsidRDefault="00727597" w:rsidP="00D1707A">
      <w:pPr>
        <w:jc w:val="both"/>
        <w:rPr>
          <w:rFonts w:ascii="Calibri" w:hAnsi="Calibri" w:cs="Calibri"/>
        </w:rPr>
      </w:pPr>
    </w:p>
    <w:p w14:paraId="7A95AA77" w14:textId="77777777" w:rsidR="00727597" w:rsidRDefault="00727597" w:rsidP="00D1707A">
      <w:pPr>
        <w:jc w:val="both"/>
        <w:rPr>
          <w:rFonts w:ascii="Calibri" w:hAnsi="Calibri" w:cs="Calibri"/>
        </w:rPr>
      </w:pPr>
    </w:p>
    <w:p w14:paraId="5AB9951C" w14:textId="77777777" w:rsidR="00727597" w:rsidRDefault="00727597" w:rsidP="00727597">
      <w:pPr>
        <w:jc w:val="center"/>
        <w:rPr>
          <w:rFonts w:ascii="Calibri" w:hAnsi="Calibri" w:cs="Calibri"/>
        </w:rPr>
      </w:pPr>
      <w:r>
        <w:rPr>
          <w:rStyle w:val="InitialStyle"/>
          <w:rFonts w:ascii="Calibri" w:hAnsi="Calibri" w:cs="Calibri"/>
          <w:iCs/>
          <w:noProof/>
        </w:rPr>
        <w:drawing>
          <wp:inline distT="0" distB="0" distL="0" distR="0" wp14:anchorId="3B4809BC" wp14:editId="55AA4DD5">
            <wp:extent cx="1064895" cy="1106805"/>
            <wp:effectExtent l="0" t="0" r="1905" b="0"/>
            <wp:docPr id="57"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4895" cy="1106805"/>
                    </a:xfrm>
                    <a:prstGeom prst="rect">
                      <a:avLst/>
                    </a:prstGeom>
                    <a:noFill/>
                  </pic:spPr>
                </pic:pic>
              </a:graphicData>
            </a:graphic>
          </wp:inline>
        </w:drawing>
      </w:r>
    </w:p>
    <w:p w14:paraId="1C9A3302" w14:textId="77777777" w:rsidR="00727597" w:rsidRDefault="00727597" w:rsidP="00D1707A">
      <w:pPr>
        <w:jc w:val="both"/>
        <w:rPr>
          <w:rFonts w:ascii="Calibri" w:hAnsi="Calibri" w:cs="Calibri"/>
        </w:rPr>
      </w:pPr>
    </w:p>
    <w:p w14:paraId="62A3936A" w14:textId="77777777" w:rsidR="00727597" w:rsidRDefault="00727597" w:rsidP="00D1707A">
      <w:pPr>
        <w:jc w:val="both"/>
        <w:rPr>
          <w:rFonts w:ascii="Calibri" w:hAnsi="Calibri" w:cs="Calibri"/>
        </w:rPr>
      </w:pPr>
    </w:p>
    <w:p w14:paraId="385B327C" w14:textId="77777777" w:rsidR="00D1707A" w:rsidRPr="00293932" w:rsidRDefault="00D1707A" w:rsidP="008D28DA">
      <w:pPr>
        <w:pStyle w:val="Sommario1"/>
        <w:tabs>
          <w:tab w:val="clear" w:pos="9628"/>
        </w:tabs>
      </w:pPr>
      <w:r w:rsidRPr="00293932">
        <w:lastRenderedPageBreak/>
        <w:t>indice</w:t>
      </w:r>
    </w:p>
    <w:p w14:paraId="50FC726A" w14:textId="33A319CF" w:rsidR="009E38D0" w:rsidRDefault="00D1707A">
      <w:pPr>
        <w:pStyle w:val="Sommario1"/>
        <w:rPr>
          <w:rFonts w:asciiTheme="minorHAnsi" w:eastAsiaTheme="minorEastAsia" w:hAnsiTheme="minorHAnsi" w:cstheme="minorBidi"/>
          <w:b w:val="0"/>
          <w:bCs w:val="0"/>
          <w:caps w:val="0"/>
          <w:sz w:val="22"/>
          <w:szCs w:val="22"/>
        </w:rPr>
      </w:pPr>
      <w:r w:rsidRPr="00A65427">
        <w:fldChar w:fldCharType="begin"/>
      </w:r>
      <w:r w:rsidRPr="00A65427">
        <w:instrText xml:space="preserve"> TOC \o "1-3" \h \z </w:instrText>
      </w:r>
      <w:r w:rsidRPr="00A65427">
        <w:fldChar w:fldCharType="separate"/>
      </w:r>
      <w:hyperlink w:anchor="_Toc197339567" w:history="1">
        <w:r w:rsidR="009E38D0" w:rsidRPr="00540566">
          <w:rPr>
            <w:rStyle w:val="Collegamentoipertestuale"/>
          </w:rPr>
          <w:t>1.</w:t>
        </w:r>
        <w:r w:rsidR="009E38D0">
          <w:rPr>
            <w:rFonts w:asciiTheme="minorHAnsi" w:eastAsiaTheme="minorEastAsia" w:hAnsiTheme="minorHAnsi" w:cstheme="minorBidi"/>
            <w:b w:val="0"/>
            <w:bCs w:val="0"/>
            <w:caps w:val="0"/>
            <w:sz w:val="22"/>
            <w:szCs w:val="22"/>
          </w:rPr>
          <w:tab/>
        </w:r>
        <w:r w:rsidR="009E38D0" w:rsidRPr="00540566">
          <w:rPr>
            <w:rStyle w:val="Collegamentoipertestuale"/>
          </w:rPr>
          <w:t>Criteri generali di predisposizione della relazione sulla gestione</w:t>
        </w:r>
        <w:r w:rsidR="009E38D0">
          <w:rPr>
            <w:webHidden/>
          </w:rPr>
          <w:tab/>
        </w:r>
        <w:r w:rsidR="009E38D0">
          <w:rPr>
            <w:webHidden/>
          </w:rPr>
          <w:fldChar w:fldCharType="begin"/>
        </w:r>
        <w:r w:rsidR="009E38D0">
          <w:rPr>
            <w:webHidden/>
          </w:rPr>
          <w:instrText xml:space="preserve"> PAGEREF _Toc197339567 \h </w:instrText>
        </w:r>
        <w:r w:rsidR="009E38D0">
          <w:rPr>
            <w:webHidden/>
          </w:rPr>
        </w:r>
        <w:r w:rsidR="009E38D0">
          <w:rPr>
            <w:webHidden/>
          </w:rPr>
          <w:fldChar w:fldCharType="separate"/>
        </w:r>
        <w:r w:rsidR="009E38D0">
          <w:rPr>
            <w:webHidden/>
          </w:rPr>
          <w:t>3</w:t>
        </w:r>
        <w:r w:rsidR="009E38D0">
          <w:rPr>
            <w:webHidden/>
          </w:rPr>
          <w:fldChar w:fldCharType="end"/>
        </w:r>
      </w:hyperlink>
    </w:p>
    <w:p w14:paraId="7FBE29B7" w14:textId="39A91F71" w:rsidR="009E38D0" w:rsidRDefault="009E38D0">
      <w:pPr>
        <w:pStyle w:val="Sommario1"/>
        <w:rPr>
          <w:rFonts w:asciiTheme="minorHAnsi" w:eastAsiaTheme="minorEastAsia" w:hAnsiTheme="minorHAnsi" w:cstheme="minorBidi"/>
          <w:b w:val="0"/>
          <w:bCs w:val="0"/>
          <w:caps w:val="0"/>
          <w:sz w:val="22"/>
          <w:szCs w:val="22"/>
        </w:rPr>
      </w:pPr>
      <w:hyperlink w:anchor="_Toc197339568" w:history="1">
        <w:r w:rsidRPr="00540566">
          <w:rPr>
            <w:rStyle w:val="Collegamentoipertestuale"/>
          </w:rPr>
          <w:t>2.</w:t>
        </w:r>
        <w:r>
          <w:rPr>
            <w:rFonts w:asciiTheme="minorHAnsi" w:eastAsiaTheme="minorEastAsia" w:hAnsiTheme="minorHAnsi" w:cstheme="minorBidi"/>
            <w:b w:val="0"/>
            <w:bCs w:val="0"/>
            <w:caps w:val="0"/>
            <w:sz w:val="22"/>
            <w:szCs w:val="22"/>
          </w:rPr>
          <w:tab/>
        </w:r>
        <w:r w:rsidRPr="00540566">
          <w:rPr>
            <w:rStyle w:val="Collegamentoipertestuale"/>
          </w:rPr>
          <w:t>Generalità sul territorio servito, sulla popolazione assistita e sull’organizzazione dell’Azienda</w:t>
        </w:r>
        <w:r>
          <w:rPr>
            <w:webHidden/>
          </w:rPr>
          <w:tab/>
        </w:r>
        <w:r>
          <w:rPr>
            <w:webHidden/>
          </w:rPr>
          <w:fldChar w:fldCharType="begin"/>
        </w:r>
        <w:r>
          <w:rPr>
            <w:webHidden/>
          </w:rPr>
          <w:instrText xml:space="preserve"> PAGEREF _Toc197339568 \h </w:instrText>
        </w:r>
        <w:r>
          <w:rPr>
            <w:webHidden/>
          </w:rPr>
        </w:r>
        <w:r>
          <w:rPr>
            <w:webHidden/>
          </w:rPr>
          <w:fldChar w:fldCharType="separate"/>
        </w:r>
        <w:r>
          <w:rPr>
            <w:webHidden/>
          </w:rPr>
          <w:t>3</w:t>
        </w:r>
        <w:r>
          <w:rPr>
            <w:webHidden/>
          </w:rPr>
          <w:fldChar w:fldCharType="end"/>
        </w:r>
      </w:hyperlink>
    </w:p>
    <w:p w14:paraId="3D53502F" w14:textId="2BA81CD3" w:rsidR="009E38D0" w:rsidRDefault="009E38D0">
      <w:pPr>
        <w:pStyle w:val="Sommario2"/>
        <w:rPr>
          <w:rFonts w:asciiTheme="minorHAnsi" w:eastAsiaTheme="minorEastAsia" w:hAnsiTheme="minorHAnsi" w:cstheme="minorBidi"/>
          <w:b w:val="0"/>
          <w:bCs w:val="0"/>
          <w:sz w:val="22"/>
          <w:szCs w:val="22"/>
        </w:rPr>
      </w:pPr>
      <w:hyperlink w:anchor="_Toc197339569" w:history="1">
        <w:r w:rsidRPr="00540566">
          <w:rPr>
            <w:rStyle w:val="Collegamentoipertestuale"/>
          </w:rPr>
          <w:t>2.1</w:t>
        </w:r>
        <w:r>
          <w:rPr>
            <w:rFonts w:asciiTheme="minorHAnsi" w:eastAsiaTheme="minorEastAsia" w:hAnsiTheme="minorHAnsi" w:cstheme="minorBidi"/>
            <w:b w:val="0"/>
            <w:bCs w:val="0"/>
            <w:sz w:val="22"/>
            <w:szCs w:val="22"/>
          </w:rPr>
          <w:tab/>
        </w:r>
        <w:r w:rsidRPr="00540566">
          <w:rPr>
            <w:rStyle w:val="Collegamentoipertestuale"/>
          </w:rPr>
          <w:t>La situazione demografica</w:t>
        </w:r>
        <w:r>
          <w:rPr>
            <w:webHidden/>
          </w:rPr>
          <w:tab/>
        </w:r>
        <w:r>
          <w:rPr>
            <w:webHidden/>
          </w:rPr>
          <w:fldChar w:fldCharType="begin"/>
        </w:r>
        <w:r>
          <w:rPr>
            <w:webHidden/>
          </w:rPr>
          <w:instrText xml:space="preserve"> PAGEREF _Toc197339569 \h </w:instrText>
        </w:r>
        <w:r>
          <w:rPr>
            <w:webHidden/>
          </w:rPr>
        </w:r>
        <w:r>
          <w:rPr>
            <w:webHidden/>
          </w:rPr>
          <w:fldChar w:fldCharType="separate"/>
        </w:r>
        <w:r>
          <w:rPr>
            <w:webHidden/>
          </w:rPr>
          <w:t>4</w:t>
        </w:r>
        <w:r>
          <w:rPr>
            <w:webHidden/>
          </w:rPr>
          <w:fldChar w:fldCharType="end"/>
        </w:r>
      </w:hyperlink>
    </w:p>
    <w:p w14:paraId="4037FAE8" w14:textId="1A0E7AE6" w:rsidR="009E38D0" w:rsidRDefault="009E38D0">
      <w:pPr>
        <w:pStyle w:val="Sommario2"/>
        <w:rPr>
          <w:rFonts w:asciiTheme="minorHAnsi" w:eastAsiaTheme="minorEastAsia" w:hAnsiTheme="minorHAnsi" w:cstheme="minorBidi"/>
          <w:b w:val="0"/>
          <w:bCs w:val="0"/>
          <w:sz w:val="22"/>
          <w:szCs w:val="22"/>
        </w:rPr>
      </w:pPr>
      <w:hyperlink w:anchor="_Toc197339570" w:history="1">
        <w:r w:rsidRPr="00540566">
          <w:rPr>
            <w:rStyle w:val="Collegamentoipertestuale"/>
          </w:rPr>
          <w:t>2.2</w:t>
        </w:r>
        <w:r>
          <w:rPr>
            <w:rFonts w:asciiTheme="minorHAnsi" w:eastAsiaTheme="minorEastAsia" w:hAnsiTheme="minorHAnsi" w:cstheme="minorBidi"/>
            <w:b w:val="0"/>
            <w:bCs w:val="0"/>
            <w:sz w:val="22"/>
            <w:szCs w:val="22"/>
          </w:rPr>
          <w:tab/>
        </w:r>
        <w:r w:rsidRPr="00540566">
          <w:rPr>
            <w:rStyle w:val="Collegamentoipertestuale"/>
          </w:rPr>
          <w:t>L’organizzazione aziendale</w:t>
        </w:r>
        <w:r>
          <w:rPr>
            <w:webHidden/>
          </w:rPr>
          <w:tab/>
        </w:r>
        <w:r>
          <w:rPr>
            <w:webHidden/>
          </w:rPr>
          <w:fldChar w:fldCharType="begin"/>
        </w:r>
        <w:r>
          <w:rPr>
            <w:webHidden/>
          </w:rPr>
          <w:instrText xml:space="preserve"> PAGEREF _Toc197339570 \h </w:instrText>
        </w:r>
        <w:r>
          <w:rPr>
            <w:webHidden/>
          </w:rPr>
        </w:r>
        <w:r>
          <w:rPr>
            <w:webHidden/>
          </w:rPr>
          <w:fldChar w:fldCharType="separate"/>
        </w:r>
        <w:r>
          <w:rPr>
            <w:webHidden/>
          </w:rPr>
          <w:t>7</w:t>
        </w:r>
        <w:r>
          <w:rPr>
            <w:webHidden/>
          </w:rPr>
          <w:fldChar w:fldCharType="end"/>
        </w:r>
      </w:hyperlink>
    </w:p>
    <w:p w14:paraId="3EA17C56" w14:textId="0A431420" w:rsidR="009E38D0" w:rsidRDefault="009E38D0">
      <w:pPr>
        <w:pStyle w:val="Sommario1"/>
        <w:rPr>
          <w:rFonts w:asciiTheme="minorHAnsi" w:eastAsiaTheme="minorEastAsia" w:hAnsiTheme="minorHAnsi" w:cstheme="minorBidi"/>
          <w:b w:val="0"/>
          <w:bCs w:val="0"/>
          <w:caps w:val="0"/>
          <w:sz w:val="22"/>
          <w:szCs w:val="22"/>
        </w:rPr>
      </w:pPr>
      <w:hyperlink w:anchor="_Toc197339571" w:history="1">
        <w:r w:rsidRPr="00540566">
          <w:rPr>
            <w:rStyle w:val="Collegamentoipertestuale"/>
          </w:rPr>
          <w:t>3.</w:t>
        </w:r>
        <w:r>
          <w:rPr>
            <w:rFonts w:asciiTheme="minorHAnsi" w:eastAsiaTheme="minorEastAsia" w:hAnsiTheme="minorHAnsi" w:cstheme="minorBidi"/>
            <w:b w:val="0"/>
            <w:bCs w:val="0"/>
            <w:caps w:val="0"/>
            <w:sz w:val="22"/>
            <w:szCs w:val="22"/>
          </w:rPr>
          <w:tab/>
        </w:r>
        <w:r w:rsidRPr="00540566">
          <w:rPr>
            <w:rStyle w:val="Collegamentoipertestuale"/>
          </w:rPr>
          <w:t>Generalità sulla struttura e sull’organizzazione dei servizi</w:t>
        </w:r>
        <w:r>
          <w:rPr>
            <w:webHidden/>
          </w:rPr>
          <w:tab/>
        </w:r>
        <w:r>
          <w:rPr>
            <w:webHidden/>
          </w:rPr>
          <w:fldChar w:fldCharType="begin"/>
        </w:r>
        <w:r>
          <w:rPr>
            <w:webHidden/>
          </w:rPr>
          <w:instrText xml:space="preserve"> PAGEREF _Toc197339571 \h </w:instrText>
        </w:r>
        <w:r>
          <w:rPr>
            <w:webHidden/>
          </w:rPr>
        </w:r>
        <w:r>
          <w:rPr>
            <w:webHidden/>
          </w:rPr>
          <w:fldChar w:fldCharType="separate"/>
        </w:r>
        <w:r>
          <w:rPr>
            <w:webHidden/>
          </w:rPr>
          <w:t>9</w:t>
        </w:r>
        <w:r>
          <w:rPr>
            <w:webHidden/>
          </w:rPr>
          <w:fldChar w:fldCharType="end"/>
        </w:r>
      </w:hyperlink>
    </w:p>
    <w:p w14:paraId="542BB1DA" w14:textId="4F35BC28" w:rsidR="009E38D0" w:rsidRDefault="009E38D0">
      <w:pPr>
        <w:pStyle w:val="Sommario2"/>
        <w:rPr>
          <w:rFonts w:asciiTheme="minorHAnsi" w:eastAsiaTheme="minorEastAsia" w:hAnsiTheme="minorHAnsi" w:cstheme="minorBidi"/>
          <w:b w:val="0"/>
          <w:bCs w:val="0"/>
          <w:sz w:val="22"/>
          <w:szCs w:val="22"/>
        </w:rPr>
      </w:pPr>
      <w:hyperlink w:anchor="_Toc197339572" w:history="1">
        <w:r w:rsidRPr="00540566">
          <w:rPr>
            <w:rStyle w:val="Collegamentoipertestuale"/>
          </w:rPr>
          <w:t>3.1</w:t>
        </w:r>
        <w:r>
          <w:rPr>
            <w:rFonts w:asciiTheme="minorHAnsi" w:eastAsiaTheme="minorEastAsia" w:hAnsiTheme="minorHAnsi" w:cstheme="minorBidi"/>
            <w:b w:val="0"/>
            <w:bCs w:val="0"/>
            <w:sz w:val="22"/>
            <w:szCs w:val="22"/>
          </w:rPr>
          <w:tab/>
        </w:r>
        <w:r w:rsidRPr="00540566">
          <w:rPr>
            <w:rStyle w:val="Collegamentoipertestuale"/>
          </w:rPr>
          <w:t>L’assistenza ospedaliera</w:t>
        </w:r>
        <w:r>
          <w:rPr>
            <w:webHidden/>
          </w:rPr>
          <w:tab/>
        </w:r>
        <w:r>
          <w:rPr>
            <w:webHidden/>
          </w:rPr>
          <w:fldChar w:fldCharType="begin"/>
        </w:r>
        <w:r>
          <w:rPr>
            <w:webHidden/>
          </w:rPr>
          <w:instrText xml:space="preserve"> PAGEREF _Toc197339572 \h </w:instrText>
        </w:r>
        <w:r>
          <w:rPr>
            <w:webHidden/>
          </w:rPr>
        </w:r>
        <w:r>
          <w:rPr>
            <w:webHidden/>
          </w:rPr>
          <w:fldChar w:fldCharType="separate"/>
        </w:r>
        <w:r>
          <w:rPr>
            <w:webHidden/>
          </w:rPr>
          <w:t>9</w:t>
        </w:r>
        <w:r>
          <w:rPr>
            <w:webHidden/>
          </w:rPr>
          <w:fldChar w:fldCharType="end"/>
        </w:r>
      </w:hyperlink>
    </w:p>
    <w:p w14:paraId="2B52E465" w14:textId="0C24453A" w:rsidR="009E38D0" w:rsidRDefault="009E38D0">
      <w:pPr>
        <w:pStyle w:val="Sommario2"/>
        <w:rPr>
          <w:rFonts w:asciiTheme="minorHAnsi" w:eastAsiaTheme="minorEastAsia" w:hAnsiTheme="minorHAnsi" w:cstheme="minorBidi"/>
          <w:b w:val="0"/>
          <w:bCs w:val="0"/>
          <w:sz w:val="22"/>
          <w:szCs w:val="22"/>
        </w:rPr>
      </w:pPr>
      <w:hyperlink w:anchor="_Toc197339573" w:history="1">
        <w:r w:rsidRPr="00540566">
          <w:rPr>
            <w:rStyle w:val="Collegamentoipertestuale"/>
          </w:rPr>
          <w:t>3.2</w:t>
        </w:r>
        <w:r>
          <w:rPr>
            <w:rFonts w:asciiTheme="minorHAnsi" w:eastAsiaTheme="minorEastAsia" w:hAnsiTheme="minorHAnsi" w:cstheme="minorBidi"/>
            <w:b w:val="0"/>
            <w:bCs w:val="0"/>
            <w:sz w:val="22"/>
            <w:szCs w:val="22"/>
          </w:rPr>
          <w:tab/>
        </w:r>
        <w:r w:rsidRPr="00540566">
          <w:rPr>
            <w:rStyle w:val="Collegamentoipertestuale"/>
          </w:rPr>
          <w:t>L’assistenza territoriale</w:t>
        </w:r>
        <w:r>
          <w:rPr>
            <w:webHidden/>
          </w:rPr>
          <w:tab/>
        </w:r>
        <w:r>
          <w:rPr>
            <w:webHidden/>
          </w:rPr>
          <w:fldChar w:fldCharType="begin"/>
        </w:r>
        <w:r>
          <w:rPr>
            <w:webHidden/>
          </w:rPr>
          <w:instrText xml:space="preserve"> PAGEREF _Toc197339573 \h </w:instrText>
        </w:r>
        <w:r>
          <w:rPr>
            <w:webHidden/>
          </w:rPr>
        </w:r>
        <w:r>
          <w:rPr>
            <w:webHidden/>
          </w:rPr>
          <w:fldChar w:fldCharType="separate"/>
        </w:r>
        <w:r>
          <w:rPr>
            <w:webHidden/>
          </w:rPr>
          <w:t>13</w:t>
        </w:r>
        <w:r>
          <w:rPr>
            <w:webHidden/>
          </w:rPr>
          <w:fldChar w:fldCharType="end"/>
        </w:r>
      </w:hyperlink>
    </w:p>
    <w:p w14:paraId="2610B542" w14:textId="00EEA6B5" w:rsidR="009E38D0" w:rsidRDefault="009E38D0">
      <w:pPr>
        <w:pStyle w:val="Sommario2"/>
        <w:rPr>
          <w:rFonts w:asciiTheme="minorHAnsi" w:eastAsiaTheme="minorEastAsia" w:hAnsiTheme="minorHAnsi" w:cstheme="minorBidi"/>
          <w:b w:val="0"/>
          <w:bCs w:val="0"/>
          <w:sz w:val="22"/>
          <w:szCs w:val="22"/>
        </w:rPr>
      </w:pPr>
      <w:hyperlink w:anchor="_Toc197339574" w:history="1">
        <w:r w:rsidRPr="00540566">
          <w:rPr>
            <w:rStyle w:val="Collegamentoipertestuale"/>
          </w:rPr>
          <w:t>3.3</w:t>
        </w:r>
        <w:r>
          <w:rPr>
            <w:rFonts w:asciiTheme="minorHAnsi" w:eastAsiaTheme="minorEastAsia" w:hAnsiTheme="minorHAnsi" w:cstheme="minorBidi"/>
            <w:b w:val="0"/>
            <w:bCs w:val="0"/>
            <w:sz w:val="22"/>
            <w:szCs w:val="22"/>
          </w:rPr>
          <w:tab/>
        </w:r>
        <w:r w:rsidRPr="00540566">
          <w:rPr>
            <w:rStyle w:val="Collegamentoipertestuale"/>
          </w:rPr>
          <w:t>L’assistenza collettiva</w:t>
        </w:r>
        <w:r>
          <w:rPr>
            <w:webHidden/>
          </w:rPr>
          <w:tab/>
        </w:r>
        <w:r>
          <w:rPr>
            <w:webHidden/>
          </w:rPr>
          <w:fldChar w:fldCharType="begin"/>
        </w:r>
        <w:r>
          <w:rPr>
            <w:webHidden/>
          </w:rPr>
          <w:instrText xml:space="preserve"> PAGEREF _Toc197339574 \h </w:instrText>
        </w:r>
        <w:r>
          <w:rPr>
            <w:webHidden/>
          </w:rPr>
        </w:r>
        <w:r>
          <w:rPr>
            <w:webHidden/>
          </w:rPr>
          <w:fldChar w:fldCharType="separate"/>
        </w:r>
        <w:r>
          <w:rPr>
            <w:webHidden/>
          </w:rPr>
          <w:t>23</w:t>
        </w:r>
        <w:r>
          <w:rPr>
            <w:webHidden/>
          </w:rPr>
          <w:fldChar w:fldCharType="end"/>
        </w:r>
      </w:hyperlink>
    </w:p>
    <w:p w14:paraId="6A067227" w14:textId="48119210" w:rsidR="009E38D0" w:rsidRDefault="009E38D0">
      <w:pPr>
        <w:pStyle w:val="Sommario1"/>
        <w:rPr>
          <w:rFonts w:asciiTheme="minorHAnsi" w:eastAsiaTheme="minorEastAsia" w:hAnsiTheme="minorHAnsi" w:cstheme="minorBidi"/>
          <w:b w:val="0"/>
          <w:bCs w:val="0"/>
          <w:caps w:val="0"/>
          <w:sz w:val="22"/>
          <w:szCs w:val="22"/>
        </w:rPr>
      </w:pPr>
      <w:hyperlink w:anchor="_Toc197339575" w:history="1">
        <w:r w:rsidRPr="00540566">
          <w:rPr>
            <w:rStyle w:val="Collegamentoipertestuale"/>
          </w:rPr>
          <w:t>4.</w:t>
        </w:r>
        <w:r>
          <w:rPr>
            <w:rFonts w:asciiTheme="minorHAnsi" w:eastAsiaTheme="minorEastAsia" w:hAnsiTheme="minorHAnsi" w:cstheme="minorBidi"/>
            <w:b w:val="0"/>
            <w:bCs w:val="0"/>
            <w:caps w:val="0"/>
            <w:sz w:val="22"/>
            <w:szCs w:val="22"/>
          </w:rPr>
          <w:tab/>
        </w:r>
        <w:r w:rsidRPr="00540566">
          <w:rPr>
            <w:rStyle w:val="Collegamentoipertestuale"/>
          </w:rPr>
          <w:t>gestione economico-finanziaria dell’Azienda</w:t>
        </w:r>
        <w:r>
          <w:rPr>
            <w:webHidden/>
          </w:rPr>
          <w:tab/>
        </w:r>
        <w:r>
          <w:rPr>
            <w:webHidden/>
          </w:rPr>
          <w:fldChar w:fldCharType="begin"/>
        </w:r>
        <w:r>
          <w:rPr>
            <w:webHidden/>
          </w:rPr>
          <w:instrText xml:space="preserve"> PAGEREF _Toc197339575 \h </w:instrText>
        </w:r>
        <w:r>
          <w:rPr>
            <w:webHidden/>
          </w:rPr>
        </w:r>
        <w:r>
          <w:rPr>
            <w:webHidden/>
          </w:rPr>
          <w:fldChar w:fldCharType="separate"/>
        </w:r>
        <w:r>
          <w:rPr>
            <w:webHidden/>
          </w:rPr>
          <w:t>27</w:t>
        </w:r>
        <w:r>
          <w:rPr>
            <w:webHidden/>
          </w:rPr>
          <w:fldChar w:fldCharType="end"/>
        </w:r>
      </w:hyperlink>
    </w:p>
    <w:p w14:paraId="14561F75" w14:textId="6D65B47D" w:rsidR="009E38D0" w:rsidRDefault="009E38D0">
      <w:pPr>
        <w:pStyle w:val="Sommario2"/>
        <w:rPr>
          <w:rFonts w:asciiTheme="minorHAnsi" w:eastAsiaTheme="minorEastAsia" w:hAnsiTheme="minorHAnsi" w:cstheme="minorBidi"/>
          <w:b w:val="0"/>
          <w:bCs w:val="0"/>
          <w:sz w:val="22"/>
          <w:szCs w:val="22"/>
        </w:rPr>
      </w:pPr>
      <w:hyperlink w:anchor="_Toc197339576" w:history="1">
        <w:r w:rsidRPr="00540566">
          <w:rPr>
            <w:rStyle w:val="Collegamentoipertestuale"/>
          </w:rPr>
          <w:t>4.1 Sintesi dei dati di Bilancio</w:t>
        </w:r>
        <w:r>
          <w:rPr>
            <w:webHidden/>
          </w:rPr>
          <w:tab/>
        </w:r>
        <w:r>
          <w:rPr>
            <w:webHidden/>
          </w:rPr>
          <w:fldChar w:fldCharType="begin"/>
        </w:r>
        <w:r>
          <w:rPr>
            <w:webHidden/>
          </w:rPr>
          <w:instrText xml:space="preserve"> PAGEREF _Toc197339576 \h </w:instrText>
        </w:r>
        <w:r>
          <w:rPr>
            <w:webHidden/>
          </w:rPr>
        </w:r>
        <w:r>
          <w:rPr>
            <w:webHidden/>
          </w:rPr>
          <w:fldChar w:fldCharType="separate"/>
        </w:r>
        <w:r>
          <w:rPr>
            <w:webHidden/>
          </w:rPr>
          <w:t>27</w:t>
        </w:r>
        <w:r>
          <w:rPr>
            <w:webHidden/>
          </w:rPr>
          <w:fldChar w:fldCharType="end"/>
        </w:r>
      </w:hyperlink>
    </w:p>
    <w:p w14:paraId="47018473" w14:textId="04698832" w:rsidR="009E38D0" w:rsidRDefault="009E38D0">
      <w:pPr>
        <w:pStyle w:val="Sommario2"/>
        <w:rPr>
          <w:rFonts w:asciiTheme="minorHAnsi" w:eastAsiaTheme="minorEastAsia" w:hAnsiTheme="minorHAnsi" w:cstheme="minorBidi"/>
          <w:b w:val="0"/>
          <w:bCs w:val="0"/>
          <w:sz w:val="22"/>
          <w:szCs w:val="22"/>
        </w:rPr>
      </w:pPr>
      <w:hyperlink w:anchor="_Toc197339577" w:history="1">
        <w:r w:rsidRPr="00540566">
          <w:rPr>
            <w:rStyle w:val="Collegamentoipertestuale"/>
          </w:rPr>
          <w:t>4.2 Analisi Dell’assegnazione Regionale</w:t>
        </w:r>
        <w:r>
          <w:rPr>
            <w:webHidden/>
          </w:rPr>
          <w:tab/>
        </w:r>
        <w:r>
          <w:rPr>
            <w:webHidden/>
          </w:rPr>
          <w:fldChar w:fldCharType="begin"/>
        </w:r>
        <w:r>
          <w:rPr>
            <w:webHidden/>
          </w:rPr>
          <w:instrText xml:space="preserve"> PAGEREF _Toc197339577 \h </w:instrText>
        </w:r>
        <w:r>
          <w:rPr>
            <w:webHidden/>
          </w:rPr>
        </w:r>
        <w:r>
          <w:rPr>
            <w:webHidden/>
          </w:rPr>
          <w:fldChar w:fldCharType="separate"/>
        </w:r>
        <w:r>
          <w:rPr>
            <w:webHidden/>
          </w:rPr>
          <w:t>28</w:t>
        </w:r>
        <w:r>
          <w:rPr>
            <w:webHidden/>
          </w:rPr>
          <w:fldChar w:fldCharType="end"/>
        </w:r>
      </w:hyperlink>
    </w:p>
    <w:p w14:paraId="20430B6B" w14:textId="1C6870CD" w:rsidR="009E38D0" w:rsidRDefault="009E38D0">
      <w:pPr>
        <w:pStyle w:val="Sommario2"/>
        <w:rPr>
          <w:rFonts w:asciiTheme="minorHAnsi" w:eastAsiaTheme="minorEastAsia" w:hAnsiTheme="minorHAnsi" w:cstheme="minorBidi"/>
          <w:b w:val="0"/>
          <w:bCs w:val="0"/>
          <w:sz w:val="22"/>
          <w:szCs w:val="22"/>
        </w:rPr>
      </w:pPr>
      <w:hyperlink w:anchor="_Toc197339578" w:history="1">
        <w:r w:rsidRPr="00540566">
          <w:rPr>
            <w:rStyle w:val="Collegamentoipertestuale"/>
          </w:rPr>
          <w:t>4.3 Situazione Ec</w:t>
        </w:r>
        <w:r w:rsidRPr="00540566">
          <w:rPr>
            <w:rStyle w:val="Collegamentoipertestuale"/>
          </w:rPr>
          <w:t>o</w:t>
        </w:r>
        <w:r w:rsidRPr="00540566">
          <w:rPr>
            <w:rStyle w:val="Collegamentoipertestuale"/>
          </w:rPr>
          <w:t>nomica Al 31 Dicembre 2024 Ed Analisi Degli Scostamenti</w:t>
        </w:r>
        <w:r>
          <w:rPr>
            <w:webHidden/>
          </w:rPr>
          <w:tab/>
        </w:r>
        <w:r>
          <w:rPr>
            <w:webHidden/>
          </w:rPr>
          <w:fldChar w:fldCharType="begin"/>
        </w:r>
        <w:r>
          <w:rPr>
            <w:webHidden/>
          </w:rPr>
          <w:instrText xml:space="preserve"> PAGEREF _Toc197339578 \h </w:instrText>
        </w:r>
        <w:r>
          <w:rPr>
            <w:webHidden/>
          </w:rPr>
        </w:r>
        <w:r>
          <w:rPr>
            <w:webHidden/>
          </w:rPr>
          <w:fldChar w:fldCharType="separate"/>
        </w:r>
        <w:r>
          <w:rPr>
            <w:webHidden/>
          </w:rPr>
          <w:t>36</w:t>
        </w:r>
        <w:r>
          <w:rPr>
            <w:webHidden/>
          </w:rPr>
          <w:fldChar w:fldCharType="end"/>
        </w:r>
      </w:hyperlink>
    </w:p>
    <w:p w14:paraId="4719C0F7" w14:textId="22C773E9" w:rsidR="009E38D0" w:rsidRDefault="009E38D0">
      <w:pPr>
        <w:pStyle w:val="Sommario2"/>
        <w:rPr>
          <w:rFonts w:asciiTheme="minorHAnsi" w:eastAsiaTheme="minorEastAsia" w:hAnsiTheme="minorHAnsi" w:cstheme="minorBidi"/>
          <w:b w:val="0"/>
          <w:bCs w:val="0"/>
          <w:sz w:val="22"/>
          <w:szCs w:val="22"/>
        </w:rPr>
      </w:pPr>
      <w:hyperlink w:anchor="_Toc197339579" w:history="1">
        <w:r w:rsidRPr="00540566">
          <w:rPr>
            <w:rStyle w:val="Collegamentoipertestuale"/>
          </w:rPr>
          <w:t>4.4 Modello La Anno 2024 E Confronto Con Modello La Anno 2023</w:t>
        </w:r>
        <w:r>
          <w:rPr>
            <w:webHidden/>
          </w:rPr>
          <w:tab/>
        </w:r>
        <w:r>
          <w:rPr>
            <w:webHidden/>
          </w:rPr>
          <w:fldChar w:fldCharType="begin"/>
        </w:r>
        <w:r>
          <w:rPr>
            <w:webHidden/>
          </w:rPr>
          <w:instrText xml:space="preserve"> PAGEREF _Toc197339579 \h </w:instrText>
        </w:r>
        <w:r>
          <w:rPr>
            <w:webHidden/>
          </w:rPr>
        </w:r>
        <w:r>
          <w:rPr>
            <w:webHidden/>
          </w:rPr>
          <w:fldChar w:fldCharType="separate"/>
        </w:r>
        <w:r>
          <w:rPr>
            <w:webHidden/>
          </w:rPr>
          <w:t>50</w:t>
        </w:r>
        <w:r>
          <w:rPr>
            <w:webHidden/>
          </w:rPr>
          <w:fldChar w:fldCharType="end"/>
        </w:r>
      </w:hyperlink>
    </w:p>
    <w:p w14:paraId="420CAD4E" w14:textId="4A80035B" w:rsidR="009E38D0" w:rsidRDefault="009E38D0">
      <w:pPr>
        <w:pStyle w:val="Sommario1"/>
        <w:rPr>
          <w:rFonts w:asciiTheme="minorHAnsi" w:eastAsiaTheme="minorEastAsia" w:hAnsiTheme="minorHAnsi" w:cstheme="minorBidi"/>
          <w:b w:val="0"/>
          <w:bCs w:val="0"/>
          <w:caps w:val="0"/>
          <w:sz w:val="22"/>
          <w:szCs w:val="22"/>
        </w:rPr>
      </w:pPr>
      <w:hyperlink w:anchor="_Toc197339580" w:history="1">
        <w:r w:rsidRPr="00540566">
          <w:rPr>
            <w:rStyle w:val="Collegamentoipertestuale"/>
          </w:rPr>
          <w:t>5.</w:t>
        </w:r>
        <w:r>
          <w:rPr>
            <w:rFonts w:asciiTheme="minorHAnsi" w:eastAsiaTheme="minorEastAsia" w:hAnsiTheme="minorHAnsi" w:cstheme="minorBidi"/>
            <w:b w:val="0"/>
            <w:bCs w:val="0"/>
            <w:caps w:val="0"/>
            <w:sz w:val="22"/>
            <w:szCs w:val="22"/>
          </w:rPr>
          <w:tab/>
        </w:r>
        <w:r w:rsidRPr="00540566">
          <w:rPr>
            <w:rStyle w:val="Collegamentoipertestuale"/>
          </w:rPr>
          <w:t>VALUTAZIONI FINALI</w:t>
        </w:r>
        <w:r>
          <w:rPr>
            <w:webHidden/>
          </w:rPr>
          <w:tab/>
        </w:r>
        <w:r>
          <w:rPr>
            <w:webHidden/>
          </w:rPr>
          <w:fldChar w:fldCharType="begin"/>
        </w:r>
        <w:r>
          <w:rPr>
            <w:webHidden/>
          </w:rPr>
          <w:instrText xml:space="preserve"> PAGEREF _Toc197339580 \h </w:instrText>
        </w:r>
        <w:r>
          <w:rPr>
            <w:webHidden/>
          </w:rPr>
        </w:r>
        <w:r>
          <w:rPr>
            <w:webHidden/>
          </w:rPr>
          <w:fldChar w:fldCharType="separate"/>
        </w:r>
        <w:r>
          <w:rPr>
            <w:webHidden/>
          </w:rPr>
          <w:t>62</w:t>
        </w:r>
        <w:r>
          <w:rPr>
            <w:webHidden/>
          </w:rPr>
          <w:fldChar w:fldCharType="end"/>
        </w:r>
      </w:hyperlink>
    </w:p>
    <w:p w14:paraId="7B61608D" w14:textId="681A8444" w:rsidR="009E38D0" w:rsidRDefault="009E38D0">
      <w:pPr>
        <w:pStyle w:val="Sommario2"/>
        <w:rPr>
          <w:rFonts w:asciiTheme="minorHAnsi" w:eastAsiaTheme="minorEastAsia" w:hAnsiTheme="minorHAnsi" w:cstheme="minorBidi"/>
          <w:b w:val="0"/>
          <w:bCs w:val="0"/>
          <w:sz w:val="22"/>
          <w:szCs w:val="22"/>
        </w:rPr>
      </w:pPr>
      <w:hyperlink w:anchor="_Toc197339581" w:history="1">
        <w:r w:rsidRPr="00540566">
          <w:rPr>
            <w:rStyle w:val="Collegamentoipertestuale"/>
          </w:rPr>
          <w:t>5.1 Capacita’ Di Governo Della Domanda Sanitaria</w:t>
        </w:r>
        <w:r>
          <w:rPr>
            <w:webHidden/>
          </w:rPr>
          <w:tab/>
        </w:r>
        <w:r>
          <w:rPr>
            <w:webHidden/>
          </w:rPr>
          <w:fldChar w:fldCharType="begin"/>
        </w:r>
        <w:r>
          <w:rPr>
            <w:webHidden/>
          </w:rPr>
          <w:instrText xml:space="preserve"> PAGEREF _Toc197339581 \h </w:instrText>
        </w:r>
        <w:r>
          <w:rPr>
            <w:webHidden/>
          </w:rPr>
        </w:r>
        <w:r>
          <w:rPr>
            <w:webHidden/>
          </w:rPr>
          <w:fldChar w:fldCharType="separate"/>
        </w:r>
        <w:r>
          <w:rPr>
            <w:webHidden/>
          </w:rPr>
          <w:t>63</w:t>
        </w:r>
        <w:r>
          <w:rPr>
            <w:webHidden/>
          </w:rPr>
          <w:fldChar w:fldCharType="end"/>
        </w:r>
      </w:hyperlink>
    </w:p>
    <w:p w14:paraId="61C1EB8B" w14:textId="05C8F300" w:rsidR="009E38D0" w:rsidRDefault="009E38D0">
      <w:pPr>
        <w:pStyle w:val="Sommario2"/>
        <w:rPr>
          <w:rFonts w:asciiTheme="minorHAnsi" w:eastAsiaTheme="minorEastAsia" w:hAnsiTheme="minorHAnsi" w:cstheme="minorBidi"/>
          <w:b w:val="0"/>
          <w:bCs w:val="0"/>
          <w:sz w:val="22"/>
          <w:szCs w:val="22"/>
        </w:rPr>
      </w:pPr>
      <w:hyperlink w:anchor="_Toc197339582" w:history="1">
        <w:r w:rsidRPr="00540566">
          <w:rPr>
            <w:rStyle w:val="Collegamentoipertestuale"/>
          </w:rPr>
          <w:t>5.2 Correlazione Costi / Ricavi</w:t>
        </w:r>
        <w:r>
          <w:rPr>
            <w:webHidden/>
          </w:rPr>
          <w:tab/>
        </w:r>
        <w:r>
          <w:rPr>
            <w:webHidden/>
          </w:rPr>
          <w:fldChar w:fldCharType="begin"/>
        </w:r>
        <w:r>
          <w:rPr>
            <w:webHidden/>
          </w:rPr>
          <w:instrText xml:space="preserve"> PAGEREF _Toc197339582 \h </w:instrText>
        </w:r>
        <w:r>
          <w:rPr>
            <w:webHidden/>
          </w:rPr>
        </w:r>
        <w:r>
          <w:rPr>
            <w:webHidden/>
          </w:rPr>
          <w:fldChar w:fldCharType="separate"/>
        </w:r>
        <w:r>
          <w:rPr>
            <w:webHidden/>
          </w:rPr>
          <w:t>69</w:t>
        </w:r>
        <w:r>
          <w:rPr>
            <w:webHidden/>
          </w:rPr>
          <w:fldChar w:fldCharType="end"/>
        </w:r>
      </w:hyperlink>
    </w:p>
    <w:p w14:paraId="67762A1B" w14:textId="48CFE2CB" w:rsidR="009E38D0" w:rsidRDefault="009E38D0">
      <w:pPr>
        <w:pStyle w:val="Sommario2"/>
        <w:rPr>
          <w:rFonts w:asciiTheme="minorHAnsi" w:eastAsiaTheme="minorEastAsia" w:hAnsiTheme="minorHAnsi" w:cstheme="minorBidi"/>
          <w:b w:val="0"/>
          <w:bCs w:val="0"/>
          <w:sz w:val="22"/>
          <w:szCs w:val="22"/>
        </w:rPr>
      </w:pPr>
      <w:hyperlink w:anchor="_Toc197339583" w:history="1">
        <w:r w:rsidRPr="00540566">
          <w:rPr>
            <w:rStyle w:val="Collegamentoipertestuale"/>
          </w:rPr>
          <w:t>5.3 Analisi Spesa Farmaceutica E Dispositivi Medici Confronto Con La Media Regionale</w:t>
        </w:r>
        <w:r>
          <w:rPr>
            <w:webHidden/>
          </w:rPr>
          <w:tab/>
        </w:r>
        <w:r>
          <w:rPr>
            <w:webHidden/>
          </w:rPr>
          <w:fldChar w:fldCharType="begin"/>
        </w:r>
        <w:r>
          <w:rPr>
            <w:webHidden/>
          </w:rPr>
          <w:instrText xml:space="preserve"> PAGEREF _Toc197339583 \h </w:instrText>
        </w:r>
        <w:r>
          <w:rPr>
            <w:webHidden/>
          </w:rPr>
        </w:r>
        <w:r>
          <w:rPr>
            <w:webHidden/>
          </w:rPr>
          <w:fldChar w:fldCharType="separate"/>
        </w:r>
        <w:r>
          <w:rPr>
            <w:webHidden/>
          </w:rPr>
          <w:t>70</w:t>
        </w:r>
        <w:r>
          <w:rPr>
            <w:webHidden/>
          </w:rPr>
          <w:fldChar w:fldCharType="end"/>
        </w:r>
      </w:hyperlink>
    </w:p>
    <w:p w14:paraId="3B3A3C41" w14:textId="6E7FA52B" w:rsidR="009E38D0" w:rsidRDefault="009E38D0">
      <w:pPr>
        <w:pStyle w:val="Sommario2"/>
        <w:rPr>
          <w:rFonts w:asciiTheme="minorHAnsi" w:eastAsiaTheme="minorEastAsia" w:hAnsiTheme="minorHAnsi" w:cstheme="minorBidi"/>
          <w:b w:val="0"/>
          <w:bCs w:val="0"/>
          <w:sz w:val="22"/>
          <w:szCs w:val="22"/>
        </w:rPr>
      </w:pPr>
      <w:hyperlink w:anchor="_Toc197339584" w:history="1">
        <w:r w:rsidRPr="00540566">
          <w:rPr>
            <w:rStyle w:val="Collegamentoipertestuale"/>
          </w:rPr>
          <w:t>5.4 Rischio Clinico</w:t>
        </w:r>
        <w:r>
          <w:rPr>
            <w:webHidden/>
          </w:rPr>
          <w:tab/>
        </w:r>
        <w:r>
          <w:rPr>
            <w:webHidden/>
          </w:rPr>
          <w:fldChar w:fldCharType="begin"/>
        </w:r>
        <w:r>
          <w:rPr>
            <w:webHidden/>
          </w:rPr>
          <w:instrText xml:space="preserve"> PAGEREF _Toc197339584 \h </w:instrText>
        </w:r>
        <w:r>
          <w:rPr>
            <w:webHidden/>
          </w:rPr>
        </w:r>
        <w:r>
          <w:rPr>
            <w:webHidden/>
          </w:rPr>
          <w:fldChar w:fldCharType="separate"/>
        </w:r>
        <w:r>
          <w:rPr>
            <w:webHidden/>
          </w:rPr>
          <w:t>71</w:t>
        </w:r>
        <w:r>
          <w:rPr>
            <w:webHidden/>
          </w:rPr>
          <w:fldChar w:fldCharType="end"/>
        </w:r>
      </w:hyperlink>
    </w:p>
    <w:p w14:paraId="44265969" w14:textId="7E86FAB1" w:rsidR="009E38D0" w:rsidRDefault="009E38D0">
      <w:pPr>
        <w:pStyle w:val="Sommario2"/>
        <w:rPr>
          <w:rFonts w:asciiTheme="minorHAnsi" w:eastAsiaTheme="minorEastAsia" w:hAnsiTheme="minorHAnsi" w:cstheme="minorBidi"/>
          <w:b w:val="0"/>
          <w:bCs w:val="0"/>
          <w:sz w:val="22"/>
          <w:szCs w:val="22"/>
        </w:rPr>
      </w:pPr>
      <w:hyperlink w:anchor="_Toc197339585" w:history="1">
        <w:r w:rsidRPr="00540566">
          <w:rPr>
            <w:rStyle w:val="Collegamentoipertestuale"/>
          </w:rPr>
          <w:t>5.5 Servizi Socio Sanitari E Convenzioni</w:t>
        </w:r>
        <w:r>
          <w:rPr>
            <w:webHidden/>
          </w:rPr>
          <w:tab/>
        </w:r>
        <w:r>
          <w:rPr>
            <w:webHidden/>
          </w:rPr>
          <w:fldChar w:fldCharType="begin"/>
        </w:r>
        <w:r>
          <w:rPr>
            <w:webHidden/>
          </w:rPr>
          <w:instrText xml:space="preserve"> PAGEREF _Toc197339585 \h </w:instrText>
        </w:r>
        <w:r>
          <w:rPr>
            <w:webHidden/>
          </w:rPr>
        </w:r>
        <w:r>
          <w:rPr>
            <w:webHidden/>
          </w:rPr>
          <w:fldChar w:fldCharType="separate"/>
        </w:r>
        <w:r>
          <w:rPr>
            <w:webHidden/>
          </w:rPr>
          <w:t>72</w:t>
        </w:r>
        <w:r>
          <w:rPr>
            <w:webHidden/>
          </w:rPr>
          <w:fldChar w:fldCharType="end"/>
        </w:r>
      </w:hyperlink>
    </w:p>
    <w:p w14:paraId="0E40FC25" w14:textId="6A9AB47D" w:rsidR="009E38D0" w:rsidRDefault="009E38D0">
      <w:pPr>
        <w:pStyle w:val="Sommario2"/>
        <w:rPr>
          <w:rFonts w:asciiTheme="minorHAnsi" w:eastAsiaTheme="minorEastAsia" w:hAnsiTheme="minorHAnsi" w:cstheme="minorBidi"/>
          <w:b w:val="0"/>
          <w:bCs w:val="0"/>
          <w:sz w:val="22"/>
          <w:szCs w:val="22"/>
        </w:rPr>
      </w:pPr>
      <w:hyperlink w:anchor="_Toc197339586" w:history="1">
        <w:r w:rsidRPr="00540566">
          <w:rPr>
            <w:rStyle w:val="Collegamentoipertestuale"/>
          </w:rPr>
          <w:t>5.6 Prevenzione</w:t>
        </w:r>
        <w:r>
          <w:rPr>
            <w:webHidden/>
          </w:rPr>
          <w:tab/>
        </w:r>
        <w:r>
          <w:rPr>
            <w:webHidden/>
          </w:rPr>
          <w:fldChar w:fldCharType="begin"/>
        </w:r>
        <w:r>
          <w:rPr>
            <w:webHidden/>
          </w:rPr>
          <w:instrText xml:space="preserve"> PAGEREF _Toc197339586 \h </w:instrText>
        </w:r>
        <w:r>
          <w:rPr>
            <w:webHidden/>
          </w:rPr>
        </w:r>
        <w:r>
          <w:rPr>
            <w:webHidden/>
          </w:rPr>
          <w:fldChar w:fldCharType="separate"/>
        </w:r>
        <w:r>
          <w:rPr>
            <w:webHidden/>
          </w:rPr>
          <w:t>74</w:t>
        </w:r>
        <w:r>
          <w:rPr>
            <w:webHidden/>
          </w:rPr>
          <w:fldChar w:fldCharType="end"/>
        </w:r>
      </w:hyperlink>
    </w:p>
    <w:p w14:paraId="6E15D99A" w14:textId="6D75C1AE" w:rsidR="009E38D0" w:rsidRDefault="009E38D0">
      <w:pPr>
        <w:pStyle w:val="Sommario2"/>
        <w:rPr>
          <w:rFonts w:asciiTheme="minorHAnsi" w:eastAsiaTheme="minorEastAsia" w:hAnsiTheme="minorHAnsi" w:cstheme="minorBidi"/>
          <w:b w:val="0"/>
          <w:bCs w:val="0"/>
          <w:sz w:val="22"/>
          <w:szCs w:val="22"/>
        </w:rPr>
      </w:pPr>
      <w:hyperlink w:anchor="_Toc197339587" w:history="1">
        <w:r w:rsidRPr="00540566">
          <w:rPr>
            <w:rStyle w:val="Collegamentoipertestuale"/>
          </w:rPr>
          <w:t>5.7 Assistenza Farmaceutica</w:t>
        </w:r>
        <w:r>
          <w:rPr>
            <w:webHidden/>
          </w:rPr>
          <w:tab/>
        </w:r>
        <w:r>
          <w:rPr>
            <w:webHidden/>
          </w:rPr>
          <w:fldChar w:fldCharType="begin"/>
        </w:r>
        <w:r>
          <w:rPr>
            <w:webHidden/>
          </w:rPr>
          <w:instrText xml:space="preserve"> PAGEREF _Toc197339587 \h </w:instrText>
        </w:r>
        <w:r>
          <w:rPr>
            <w:webHidden/>
          </w:rPr>
        </w:r>
        <w:r>
          <w:rPr>
            <w:webHidden/>
          </w:rPr>
          <w:fldChar w:fldCharType="separate"/>
        </w:r>
        <w:r>
          <w:rPr>
            <w:webHidden/>
          </w:rPr>
          <w:t>75</w:t>
        </w:r>
        <w:r>
          <w:rPr>
            <w:webHidden/>
          </w:rPr>
          <w:fldChar w:fldCharType="end"/>
        </w:r>
      </w:hyperlink>
    </w:p>
    <w:p w14:paraId="5749D1B2" w14:textId="7D2E235F" w:rsidR="009E38D0" w:rsidRDefault="009E38D0">
      <w:pPr>
        <w:pStyle w:val="Sommario2"/>
        <w:rPr>
          <w:rFonts w:asciiTheme="minorHAnsi" w:eastAsiaTheme="minorEastAsia" w:hAnsiTheme="minorHAnsi" w:cstheme="minorBidi"/>
          <w:b w:val="0"/>
          <w:bCs w:val="0"/>
          <w:sz w:val="22"/>
          <w:szCs w:val="22"/>
        </w:rPr>
      </w:pPr>
      <w:hyperlink w:anchor="_Toc197339588" w:history="1">
        <w:r w:rsidRPr="00540566">
          <w:rPr>
            <w:rStyle w:val="Collegamentoipertestuale"/>
          </w:rPr>
          <w:t>5.8 Area Tecnica - Ingegneria Clinica E Hta – Ict</w:t>
        </w:r>
        <w:r>
          <w:rPr>
            <w:webHidden/>
          </w:rPr>
          <w:tab/>
        </w:r>
        <w:r>
          <w:rPr>
            <w:webHidden/>
          </w:rPr>
          <w:fldChar w:fldCharType="begin"/>
        </w:r>
        <w:r>
          <w:rPr>
            <w:webHidden/>
          </w:rPr>
          <w:instrText xml:space="preserve"> PAGEREF _Toc197339588 \h </w:instrText>
        </w:r>
        <w:r>
          <w:rPr>
            <w:webHidden/>
          </w:rPr>
        </w:r>
        <w:r>
          <w:rPr>
            <w:webHidden/>
          </w:rPr>
          <w:fldChar w:fldCharType="separate"/>
        </w:r>
        <w:r>
          <w:rPr>
            <w:webHidden/>
          </w:rPr>
          <w:t>78</w:t>
        </w:r>
        <w:r>
          <w:rPr>
            <w:webHidden/>
          </w:rPr>
          <w:fldChar w:fldCharType="end"/>
        </w:r>
      </w:hyperlink>
    </w:p>
    <w:p w14:paraId="45FE711B" w14:textId="62DEA20D" w:rsidR="009E38D0" w:rsidRDefault="009E38D0">
      <w:pPr>
        <w:pStyle w:val="Sommario2"/>
        <w:rPr>
          <w:rFonts w:asciiTheme="minorHAnsi" w:eastAsiaTheme="minorEastAsia" w:hAnsiTheme="minorHAnsi" w:cstheme="minorBidi"/>
          <w:b w:val="0"/>
          <w:bCs w:val="0"/>
          <w:sz w:val="22"/>
          <w:szCs w:val="22"/>
        </w:rPr>
      </w:pPr>
      <w:hyperlink w:anchor="_Toc197339589" w:history="1">
        <w:r w:rsidRPr="00540566">
          <w:rPr>
            <w:rStyle w:val="Collegamentoipertestuale"/>
          </w:rPr>
          <w:t>5.9 Formazione E Informazione</w:t>
        </w:r>
        <w:r>
          <w:rPr>
            <w:webHidden/>
          </w:rPr>
          <w:tab/>
        </w:r>
        <w:r>
          <w:rPr>
            <w:webHidden/>
          </w:rPr>
          <w:fldChar w:fldCharType="begin"/>
        </w:r>
        <w:r>
          <w:rPr>
            <w:webHidden/>
          </w:rPr>
          <w:instrText xml:space="preserve"> PAGEREF _Toc197339589 \h </w:instrText>
        </w:r>
        <w:r>
          <w:rPr>
            <w:webHidden/>
          </w:rPr>
        </w:r>
        <w:r>
          <w:rPr>
            <w:webHidden/>
          </w:rPr>
          <w:fldChar w:fldCharType="separate"/>
        </w:r>
        <w:r>
          <w:rPr>
            <w:webHidden/>
          </w:rPr>
          <w:t>85</w:t>
        </w:r>
        <w:r>
          <w:rPr>
            <w:webHidden/>
          </w:rPr>
          <w:fldChar w:fldCharType="end"/>
        </w:r>
      </w:hyperlink>
    </w:p>
    <w:p w14:paraId="4D45F1AC" w14:textId="42202A8D" w:rsidR="009E38D0" w:rsidRDefault="009E38D0">
      <w:pPr>
        <w:pStyle w:val="Sommario2"/>
        <w:rPr>
          <w:rFonts w:asciiTheme="minorHAnsi" w:eastAsiaTheme="minorEastAsia" w:hAnsiTheme="minorHAnsi" w:cstheme="minorBidi"/>
          <w:b w:val="0"/>
          <w:bCs w:val="0"/>
          <w:sz w:val="22"/>
          <w:szCs w:val="22"/>
        </w:rPr>
      </w:pPr>
      <w:hyperlink w:anchor="_Toc197339590" w:history="1">
        <w:r w:rsidRPr="00540566">
          <w:rPr>
            <w:rStyle w:val="Collegamentoipertestuale"/>
          </w:rPr>
          <w:t>5.10 Anticorruzione E Trasparenza</w:t>
        </w:r>
        <w:r>
          <w:rPr>
            <w:webHidden/>
          </w:rPr>
          <w:tab/>
        </w:r>
        <w:r>
          <w:rPr>
            <w:webHidden/>
          </w:rPr>
          <w:fldChar w:fldCharType="begin"/>
        </w:r>
        <w:r>
          <w:rPr>
            <w:webHidden/>
          </w:rPr>
          <w:instrText xml:space="preserve"> PAGEREF _Toc197339590 \h </w:instrText>
        </w:r>
        <w:r>
          <w:rPr>
            <w:webHidden/>
          </w:rPr>
        </w:r>
        <w:r>
          <w:rPr>
            <w:webHidden/>
          </w:rPr>
          <w:fldChar w:fldCharType="separate"/>
        </w:r>
        <w:r>
          <w:rPr>
            <w:webHidden/>
          </w:rPr>
          <w:t>89</w:t>
        </w:r>
        <w:r>
          <w:rPr>
            <w:webHidden/>
          </w:rPr>
          <w:fldChar w:fldCharType="end"/>
        </w:r>
      </w:hyperlink>
    </w:p>
    <w:p w14:paraId="0F553DA9" w14:textId="7D6C4612" w:rsidR="009E38D0" w:rsidRDefault="009E38D0">
      <w:pPr>
        <w:pStyle w:val="Sommario2"/>
        <w:rPr>
          <w:rFonts w:asciiTheme="minorHAnsi" w:eastAsiaTheme="minorEastAsia" w:hAnsiTheme="minorHAnsi" w:cstheme="minorBidi"/>
          <w:b w:val="0"/>
          <w:bCs w:val="0"/>
          <w:sz w:val="22"/>
          <w:szCs w:val="22"/>
        </w:rPr>
      </w:pPr>
      <w:hyperlink w:anchor="_Toc197339591" w:history="1">
        <w:r w:rsidRPr="00540566">
          <w:rPr>
            <w:rStyle w:val="Collegamentoipertestuale"/>
          </w:rPr>
          <w:t>5.11 Sanita’ Digitale</w:t>
        </w:r>
        <w:r>
          <w:rPr>
            <w:webHidden/>
          </w:rPr>
          <w:tab/>
        </w:r>
        <w:r>
          <w:rPr>
            <w:webHidden/>
          </w:rPr>
          <w:fldChar w:fldCharType="begin"/>
        </w:r>
        <w:r>
          <w:rPr>
            <w:webHidden/>
          </w:rPr>
          <w:instrText xml:space="preserve"> PAGEREF _Toc197339591 \h </w:instrText>
        </w:r>
        <w:r>
          <w:rPr>
            <w:webHidden/>
          </w:rPr>
        </w:r>
        <w:r>
          <w:rPr>
            <w:webHidden/>
          </w:rPr>
          <w:fldChar w:fldCharType="separate"/>
        </w:r>
        <w:r>
          <w:rPr>
            <w:webHidden/>
          </w:rPr>
          <w:t>95</w:t>
        </w:r>
        <w:r>
          <w:rPr>
            <w:webHidden/>
          </w:rPr>
          <w:fldChar w:fldCharType="end"/>
        </w:r>
      </w:hyperlink>
    </w:p>
    <w:p w14:paraId="15800D1D" w14:textId="5E71DB71" w:rsidR="00A74D2A" w:rsidRDefault="00D1707A" w:rsidP="00D1707A">
      <w:pPr>
        <w:pStyle w:val="Sommario1"/>
      </w:pPr>
      <w:r w:rsidRPr="00A65427">
        <w:fldChar w:fldCharType="end"/>
      </w:r>
    </w:p>
    <w:p w14:paraId="6684E81C" w14:textId="77777777" w:rsidR="00A74D2A" w:rsidRDefault="00A74D2A" w:rsidP="00A74D2A">
      <w:pPr>
        <w:rPr>
          <w:rFonts w:ascii="Calibri" w:hAnsi="Calibri" w:cs="Calibri"/>
          <w:noProof/>
          <w:sz w:val="26"/>
          <w:szCs w:val="26"/>
        </w:rPr>
      </w:pPr>
      <w:r>
        <w:br w:type="page"/>
      </w:r>
    </w:p>
    <w:p w14:paraId="48FF8796" w14:textId="77777777" w:rsidR="00D1707A" w:rsidRDefault="00D1707A" w:rsidP="00D1707A">
      <w:pPr>
        <w:pStyle w:val="Sommario1"/>
        <w:rPr>
          <w:rFonts w:cs="Arial"/>
        </w:rPr>
      </w:pPr>
    </w:p>
    <w:p w14:paraId="74F80D1B" w14:textId="77777777" w:rsidR="00D1707A" w:rsidRPr="005854BA" w:rsidRDefault="00D1707A" w:rsidP="00D1707A">
      <w:pPr>
        <w:pStyle w:val="Titolo1"/>
        <w:numPr>
          <w:ilvl w:val="0"/>
          <w:numId w:val="1"/>
        </w:numPr>
        <w:tabs>
          <w:tab w:val="clear" w:pos="720"/>
        </w:tabs>
        <w:spacing w:before="240" w:after="60" w:line="240" w:lineRule="auto"/>
        <w:ind w:left="567" w:hanging="567"/>
        <w:rPr>
          <w:rFonts w:cs="Calibri"/>
        </w:rPr>
      </w:pPr>
      <w:bookmarkStart w:id="0" w:name="_Toc197339567"/>
      <w:r w:rsidRPr="005854BA">
        <w:rPr>
          <w:rFonts w:cs="Calibri"/>
        </w:rPr>
        <w:t>Criteri generali di predisposizione della relazione sulla gestione</w:t>
      </w:r>
      <w:bookmarkEnd w:id="0"/>
      <w:r w:rsidRPr="005854BA">
        <w:rPr>
          <w:rFonts w:cs="Calibri"/>
        </w:rPr>
        <w:t xml:space="preserve"> </w:t>
      </w:r>
    </w:p>
    <w:p w14:paraId="6B1BC336" w14:textId="77777777" w:rsidR="00D1707A" w:rsidRPr="005854BA" w:rsidRDefault="00D1707A" w:rsidP="00D1707A">
      <w:pPr>
        <w:jc w:val="both"/>
        <w:rPr>
          <w:rFonts w:ascii="Calibri" w:hAnsi="Calibri" w:cs="Calibri"/>
        </w:rPr>
      </w:pPr>
    </w:p>
    <w:p w14:paraId="231CD8F1" w14:textId="12817912" w:rsidR="00D1707A" w:rsidRPr="005854BA" w:rsidRDefault="00D1707A" w:rsidP="00D1707A">
      <w:pPr>
        <w:jc w:val="both"/>
        <w:rPr>
          <w:rFonts w:ascii="Calibri" w:hAnsi="Calibri" w:cs="Calibri"/>
        </w:rPr>
      </w:pPr>
      <w:r w:rsidRPr="005854BA">
        <w:rPr>
          <w:rFonts w:ascii="Calibri" w:hAnsi="Calibri" w:cs="Calibri"/>
        </w:rPr>
        <w:t>La presente relazione costituisce parte integrante del Bilancio d’esercizio al 31 dicembre 20</w:t>
      </w:r>
      <w:r w:rsidR="00D21A3C" w:rsidRPr="005854BA">
        <w:rPr>
          <w:rFonts w:ascii="Calibri" w:hAnsi="Calibri" w:cs="Calibri"/>
        </w:rPr>
        <w:t>2</w:t>
      </w:r>
      <w:r w:rsidR="00672C19" w:rsidRPr="005854BA">
        <w:rPr>
          <w:rFonts w:ascii="Calibri" w:hAnsi="Calibri" w:cs="Calibri"/>
        </w:rPr>
        <w:t>4</w:t>
      </w:r>
      <w:r w:rsidRPr="005854BA">
        <w:rPr>
          <w:rFonts w:ascii="Calibri" w:hAnsi="Calibri" w:cs="Calibri"/>
        </w:rPr>
        <w:t xml:space="preserve"> ed è redatta, ai sensi dell’art. 32 della L.R. n. 38 del 30 dicembre 1994, tenuto conto delle disposizioni e dello schema di cui al D. Lgs 118/2011. Essa fa, quindi, riferimento</w:t>
      </w:r>
      <w:r w:rsidRPr="005854BA">
        <w:t xml:space="preserve"> </w:t>
      </w:r>
      <w:r w:rsidRPr="005854BA">
        <w:rPr>
          <w:rFonts w:ascii="Calibri" w:hAnsi="Calibri" w:cs="Calibri"/>
        </w:rPr>
        <w:t>al Codice Civile e ai Principi Contabili Nazionali (OIC), fatto salvo quanto difformemente previsto dallo stesso D. Lgs 118/2011.</w:t>
      </w:r>
    </w:p>
    <w:p w14:paraId="24BB65CD" w14:textId="77777777" w:rsidR="00D1707A" w:rsidRPr="005854BA" w:rsidRDefault="00D1707A" w:rsidP="00D1707A">
      <w:pPr>
        <w:jc w:val="both"/>
        <w:rPr>
          <w:rFonts w:ascii="Calibri" w:hAnsi="Calibri" w:cs="Calibri"/>
        </w:rPr>
      </w:pPr>
    </w:p>
    <w:p w14:paraId="443D318E" w14:textId="77777777" w:rsidR="00D1707A" w:rsidRPr="005854BA" w:rsidRDefault="00D1707A" w:rsidP="00D1707A">
      <w:pPr>
        <w:jc w:val="both"/>
        <w:rPr>
          <w:rFonts w:ascii="Calibri" w:hAnsi="Calibri" w:cs="Calibri"/>
        </w:rPr>
      </w:pPr>
      <w:r w:rsidRPr="005854BA">
        <w:rPr>
          <w:rFonts w:ascii="Calibri" w:hAnsi="Calibri" w:cs="Calibri"/>
        </w:rPr>
        <w:t>Il documento, in particolare, oltre a fornire le informazioni richieste dallo stesso D. Lgs 118/2011 e fornisce anche informazioni supplementari, anche se non specificamente richieste da disposizioni di legge, necessarie a dare una rappresentazione esaustiva della gestione sanitaria ed economico-finanziaria dell’esercizio.</w:t>
      </w:r>
    </w:p>
    <w:p w14:paraId="7AA2E462" w14:textId="77777777" w:rsidR="00D1707A" w:rsidRPr="005854BA" w:rsidRDefault="00D1707A" w:rsidP="00D1707A">
      <w:pPr>
        <w:jc w:val="both"/>
        <w:rPr>
          <w:rFonts w:ascii="Calibri" w:hAnsi="Calibri" w:cs="Calibri"/>
        </w:rPr>
      </w:pPr>
    </w:p>
    <w:p w14:paraId="56206E99" w14:textId="77777777" w:rsidR="00D1707A" w:rsidRPr="005854BA" w:rsidRDefault="00D1707A" w:rsidP="00D1707A">
      <w:pPr>
        <w:jc w:val="both"/>
        <w:rPr>
          <w:rFonts w:ascii="Calibri" w:hAnsi="Calibri" w:cs="Calibri"/>
        </w:rPr>
      </w:pPr>
      <w:r w:rsidRPr="005854BA">
        <w:rPr>
          <w:rFonts w:ascii="Calibri" w:hAnsi="Calibri" w:cs="Calibri"/>
        </w:rPr>
        <w:t>Nei paragrafi che seguono, oltre ad evidenziare i principali dati relativi alla struttura dell’Azienda ed alla sua attività, si riportano:</w:t>
      </w:r>
    </w:p>
    <w:p w14:paraId="353FCC1C" w14:textId="77777777" w:rsidR="00D1707A" w:rsidRPr="005854BA" w:rsidRDefault="00D1707A" w:rsidP="00D1707A">
      <w:pPr>
        <w:numPr>
          <w:ilvl w:val="0"/>
          <w:numId w:val="2"/>
        </w:numPr>
        <w:spacing w:before="120"/>
        <w:ind w:left="714" w:hanging="357"/>
        <w:jc w:val="both"/>
        <w:rPr>
          <w:rFonts w:ascii="Calibri" w:hAnsi="Calibri" w:cs="Calibri"/>
        </w:rPr>
      </w:pPr>
      <w:r w:rsidRPr="005854BA">
        <w:rPr>
          <w:rFonts w:ascii="Calibri" w:hAnsi="Calibri" w:cs="Calibri"/>
        </w:rPr>
        <w:t>la sintesi dei dati di Bilancio</w:t>
      </w:r>
    </w:p>
    <w:p w14:paraId="6B86108E" w14:textId="77777777" w:rsidR="00D1707A" w:rsidRPr="005854BA" w:rsidRDefault="00D1707A" w:rsidP="00D1707A">
      <w:pPr>
        <w:numPr>
          <w:ilvl w:val="0"/>
          <w:numId w:val="2"/>
        </w:numPr>
        <w:spacing w:before="120"/>
        <w:ind w:left="714" w:hanging="357"/>
        <w:jc w:val="both"/>
        <w:rPr>
          <w:rFonts w:ascii="Calibri" w:hAnsi="Calibri" w:cs="Calibri"/>
        </w:rPr>
      </w:pPr>
      <w:r w:rsidRPr="005854BA">
        <w:rPr>
          <w:rFonts w:ascii="Calibri" w:hAnsi="Calibri" w:cs="Calibri"/>
        </w:rPr>
        <w:t>l’analisi dell’assegnazione regionale</w:t>
      </w:r>
    </w:p>
    <w:p w14:paraId="1136153E" w14:textId="4723C34A" w:rsidR="00D1707A" w:rsidRPr="005854BA" w:rsidRDefault="00D1707A" w:rsidP="00D1707A">
      <w:pPr>
        <w:numPr>
          <w:ilvl w:val="0"/>
          <w:numId w:val="2"/>
        </w:numPr>
        <w:spacing w:before="120"/>
        <w:ind w:left="714" w:hanging="357"/>
        <w:jc w:val="both"/>
        <w:rPr>
          <w:rFonts w:ascii="Calibri" w:hAnsi="Calibri" w:cs="Calibri"/>
        </w:rPr>
      </w:pPr>
      <w:r w:rsidRPr="005854BA">
        <w:rPr>
          <w:rFonts w:ascii="Calibri" w:hAnsi="Calibri" w:cs="Calibri"/>
        </w:rPr>
        <w:t>l’analisi degli scostamenti dei dati economici al 31 dicembre 20</w:t>
      </w:r>
      <w:r w:rsidR="00950BE9" w:rsidRPr="005854BA">
        <w:rPr>
          <w:rFonts w:ascii="Calibri" w:hAnsi="Calibri" w:cs="Calibri"/>
        </w:rPr>
        <w:t>2</w:t>
      </w:r>
      <w:r w:rsidR="00672C19" w:rsidRPr="005854BA">
        <w:rPr>
          <w:rFonts w:ascii="Calibri" w:hAnsi="Calibri" w:cs="Calibri"/>
        </w:rPr>
        <w:t>4</w:t>
      </w:r>
      <w:r w:rsidRPr="005854BA">
        <w:rPr>
          <w:rFonts w:ascii="Calibri" w:hAnsi="Calibri" w:cs="Calibri"/>
        </w:rPr>
        <w:t xml:space="preserve">, raffrontati con il Conto economico preventivo relativo al medesimo esercizio e con il Conto economico consuntivo relativo all’esercizio </w:t>
      </w:r>
      <w:r w:rsidR="001043B8" w:rsidRPr="005854BA">
        <w:rPr>
          <w:rFonts w:ascii="Calibri" w:hAnsi="Calibri" w:cs="Calibri"/>
        </w:rPr>
        <w:t>202</w:t>
      </w:r>
      <w:r w:rsidR="00672C19" w:rsidRPr="005854BA">
        <w:rPr>
          <w:rFonts w:ascii="Calibri" w:hAnsi="Calibri" w:cs="Calibri"/>
        </w:rPr>
        <w:t>3</w:t>
      </w:r>
    </w:p>
    <w:p w14:paraId="62D9B686" w14:textId="77777777" w:rsidR="00D1707A" w:rsidRPr="005854BA" w:rsidRDefault="00D1707A" w:rsidP="00D1707A">
      <w:pPr>
        <w:numPr>
          <w:ilvl w:val="0"/>
          <w:numId w:val="2"/>
        </w:numPr>
        <w:spacing w:before="120"/>
        <w:ind w:left="714" w:hanging="357"/>
        <w:jc w:val="both"/>
        <w:rPr>
          <w:rFonts w:ascii="Calibri" w:hAnsi="Calibri" w:cs="Calibri"/>
        </w:rPr>
      </w:pPr>
      <w:r w:rsidRPr="005854BA">
        <w:rPr>
          <w:rFonts w:ascii="Calibri" w:hAnsi="Calibri" w:cs="Calibri"/>
        </w:rPr>
        <w:t>il commento al risultato di esercizio</w:t>
      </w:r>
    </w:p>
    <w:p w14:paraId="553C2C10" w14:textId="77777777" w:rsidR="00D1707A" w:rsidRPr="005854BA" w:rsidRDefault="00D1707A" w:rsidP="00D1707A">
      <w:pPr>
        <w:jc w:val="both"/>
        <w:rPr>
          <w:rFonts w:ascii="Calibri" w:hAnsi="Calibri" w:cs="Calibri"/>
        </w:rPr>
      </w:pPr>
    </w:p>
    <w:p w14:paraId="0073458C" w14:textId="77777777" w:rsidR="00D1707A" w:rsidRPr="005854BA" w:rsidRDefault="00D1707A" w:rsidP="00D1707A">
      <w:pPr>
        <w:pStyle w:val="Titolo1"/>
        <w:numPr>
          <w:ilvl w:val="0"/>
          <w:numId w:val="1"/>
        </w:numPr>
        <w:tabs>
          <w:tab w:val="clear" w:pos="720"/>
        </w:tabs>
        <w:spacing w:before="240" w:after="60" w:line="240" w:lineRule="auto"/>
        <w:ind w:left="567" w:hanging="567"/>
        <w:rPr>
          <w:rFonts w:cs="Calibri"/>
          <w:szCs w:val="24"/>
        </w:rPr>
      </w:pPr>
      <w:bookmarkStart w:id="1" w:name="_Toc197339568"/>
      <w:r w:rsidRPr="005854BA">
        <w:rPr>
          <w:rFonts w:cs="Calibri"/>
          <w:szCs w:val="24"/>
        </w:rPr>
        <w:t>Generalità sul territorio servito, sulla popolazione assistita e sull’organizzazione dell’Azienda</w:t>
      </w:r>
      <w:bookmarkEnd w:id="1"/>
    </w:p>
    <w:p w14:paraId="613FB644" w14:textId="77777777" w:rsidR="00D1707A" w:rsidRPr="005854BA" w:rsidRDefault="00D1707A" w:rsidP="00D1707A">
      <w:pPr>
        <w:jc w:val="both"/>
        <w:rPr>
          <w:rFonts w:ascii="Calibri" w:hAnsi="Calibri" w:cs="Calibri"/>
        </w:rPr>
      </w:pPr>
    </w:p>
    <w:p w14:paraId="64404790" w14:textId="77777777" w:rsidR="00D1707A" w:rsidRPr="005854BA" w:rsidRDefault="00D1707A" w:rsidP="00D1707A">
      <w:pPr>
        <w:jc w:val="both"/>
        <w:rPr>
          <w:rFonts w:ascii="Calibri" w:hAnsi="Calibri" w:cs="Calibri"/>
        </w:rPr>
      </w:pPr>
      <w:r w:rsidRPr="005854BA">
        <w:rPr>
          <w:rFonts w:ascii="Calibri" w:hAnsi="Calibri" w:cs="Calibri"/>
        </w:rPr>
        <w:t>L’A.S.L. BT è stata istituita con L.R. n. 11 del 12 agosto 2005 a seguito della ridefinizione degli ambiti territoriali delle Unità Sanitarie Locali pugliesi, mediante fusione di tre distinti rami d’azienda rivenienti dalle ex AA.SS.LL. BA/1, BA/2 e FG/2.</w:t>
      </w:r>
    </w:p>
    <w:p w14:paraId="6B12FF85" w14:textId="77777777" w:rsidR="00EA0A81" w:rsidRPr="005854BA" w:rsidRDefault="00EA0A81" w:rsidP="00EA0A81">
      <w:pPr>
        <w:rPr>
          <w:rFonts w:ascii="Calibri" w:hAnsi="Calibri" w:cs="Calibri"/>
        </w:rPr>
      </w:pPr>
    </w:p>
    <w:p w14:paraId="386F0BF6" w14:textId="3DF8333D" w:rsidR="00D1707A" w:rsidRPr="005854BA" w:rsidRDefault="00D1707A" w:rsidP="00EA0A81">
      <w:pPr>
        <w:jc w:val="both"/>
        <w:rPr>
          <w:rFonts w:ascii="Calibri" w:hAnsi="Calibri" w:cs="Calibri"/>
        </w:rPr>
      </w:pPr>
      <w:r w:rsidRPr="005854BA">
        <w:rPr>
          <w:rFonts w:ascii="Calibri" w:hAnsi="Calibri" w:cs="Calibri"/>
        </w:rPr>
        <w:t xml:space="preserve">L’organizzazione della A.S.L. BT è stata recepita nell’Atto Aziendale approvato con deliberazione del D.G. n. </w:t>
      </w:r>
      <w:r w:rsidR="00EA0A81" w:rsidRPr="005854BA">
        <w:rPr>
          <w:rFonts w:ascii="Calibri" w:hAnsi="Calibri" w:cs="Calibri"/>
        </w:rPr>
        <w:t>746</w:t>
      </w:r>
      <w:r w:rsidRPr="005854BA">
        <w:rPr>
          <w:rFonts w:ascii="Calibri" w:hAnsi="Calibri" w:cs="Calibri"/>
        </w:rPr>
        <w:t xml:space="preserve"> del </w:t>
      </w:r>
      <w:r w:rsidR="00EA0A81" w:rsidRPr="005854BA">
        <w:rPr>
          <w:rFonts w:ascii="Calibri" w:hAnsi="Calibri" w:cs="Calibri"/>
        </w:rPr>
        <w:t>24</w:t>
      </w:r>
      <w:r w:rsidRPr="005854BA">
        <w:rPr>
          <w:rFonts w:ascii="Calibri" w:hAnsi="Calibri" w:cs="Calibri"/>
        </w:rPr>
        <w:t>/04/20</w:t>
      </w:r>
      <w:r w:rsidR="00EA0A81" w:rsidRPr="005854BA">
        <w:rPr>
          <w:rFonts w:ascii="Calibri" w:hAnsi="Calibri" w:cs="Calibri"/>
        </w:rPr>
        <w:t>24</w:t>
      </w:r>
      <w:r w:rsidR="00672C19" w:rsidRPr="005854BA">
        <w:rPr>
          <w:rFonts w:ascii="Calibri" w:hAnsi="Calibri" w:cs="Calibri"/>
        </w:rPr>
        <w:t xml:space="preserve"> </w:t>
      </w:r>
      <w:r w:rsidR="00EA0A81" w:rsidRPr="005854BA">
        <w:rPr>
          <w:rFonts w:ascii="Calibri" w:hAnsi="Calibri" w:cs="Calibri"/>
        </w:rPr>
        <w:t xml:space="preserve">ritenendo opportuno oltre che necessario procedere alla rivisitazione e modifica dell’assetto organizzativo dell’Atto Aziendale precedentemente adottato, giusta deliberazione del Direttore Generale n. 1122 del 3/11/06 e s.m.i. </w:t>
      </w:r>
      <w:r w:rsidRPr="005854BA">
        <w:rPr>
          <w:rFonts w:ascii="Calibri" w:hAnsi="Calibri" w:cs="Calibri"/>
        </w:rPr>
        <w:t>.</w:t>
      </w:r>
    </w:p>
    <w:p w14:paraId="172A9B89" w14:textId="77777777" w:rsidR="00D1707A" w:rsidRPr="005854BA" w:rsidRDefault="00D1707A" w:rsidP="00D1707A">
      <w:pPr>
        <w:jc w:val="both"/>
        <w:rPr>
          <w:rFonts w:ascii="Calibri" w:hAnsi="Calibri" w:cs="Calibri"/>
        </w:rPr>
      </w:pPr>
    </w:p>
    <w:p w14:paraId="589D8EF7" w14:textId="3CED4990" w:rsidR="00D1707A" w:rsidRPr="005854BA" w:rsidRDefault="00D1707A" w:rsidP="00D1707A">
      <w:pPr>
        <w:jc w:val="both"/>
        <w:rPr>
          <w:rFonts w:ascii="Calibri" w:hAnsi="Calibri" w:cs="Calibri"/>
        </w:rPr>
      </w:pPr>
      <w:r w:rsidRPr="005854BA">
        <w:rPr>
          <w:rFonts w:ascii="Calibri" w:hAnsi="Calibri" w:cs="Calibri"/>
        </w:rPr>
        <w:t xml:space="preserve">L’A.S.L. BT opera sul territorio coincidente con la provincia BT e garantisce l’assistenza sanitaria a </w:t>
      </w:r>
      <w:r w:rsidR="008C7B3D" w:rsidRPr="005854BA">
        <w:rPr>
          <w:rFonts w:ascii="Calibri" w:hAnsi="Calibri" w:cs="Calibri"/>
        </w:rPr>
        <w:t>3</w:t>
      </w:r>
      <w:r w:rsidR="00C543B6" w:rsidRPr="005854BA">
        <w:rPr>
          <w:rFonts w:ascii="Calibri" w:hAnsi="Calibri" w:cs="Calibri"/>
        </w:rPr>
        <w:t>7</w:t>
      </w:r>
      <w:r w:rsidR="00EA0A81" w:rsidRPr="005854BA">
        <w:rPr>
          <w:rFonts w:ascii="Calibri" w:hAnsi="Calibri" w:cs="Calibri"/>
        </w:rPr>
        <w:t>7</w:t>
      </w:r>
      <w:r w:rsidR="008C7B3D" w:rsidRPr="005854BA">
        <w:rPr>
          <w:rFonts w:ascii="Calibri" w:hAnsi="Calibri" w:cs="Calibri"/>
        </w:rPr>
        <w:t>.</w:t>
      </w:r>
      <w:r w:rsidR="00EA0A81" w:rsidRPr="005854BA">
        <w:rPr>
          <w:rFonts w:ascii="Calibri" w:hAnsi="Calibri" w:cs="Calibri"/>
        </w:rPr>
        <w:t>929</w:t>
      </w:r>
      <w:r w:rsidR="008C7B3D" w:rsidRPr="005854BA">
        <w:rPr>
          <w:rFonts w:ascii="Calibri" w:hAnsi="Calibri" w:cs="Calibri"/>
        </w:rPr>
        <w:t xml:space="preserve"> a</w:t>
      </w:r>
      <w:r w:rsidRPr="005854BA">
        <w:rPr>
          <w:rFonts w:ascii="Calibri" w:hAnsi="Calibri" w:cs="Calibri"/>
        </w:rPr>
        <w:t>bitanti (residenti al 01/01/20</w:t>
      </w:r>
      <w:r w:rsidR="009C2577" w:rsidRPr="005854BA">
        <w:rPr>
          <w:rFonts w:ascii="Calibri" w:hAnsi="Calibri" w:cs="Calibri"/>
        </w:rPr>
        <w:t>2</w:t>
      </w:r>
      <w:r w:rsidR="00CD7A2A" w:rsidRPr="005854BA">
        <w:rPr>
          <w:rFonts w:ascii="Calibri" w:hAnsi="Calibri" w:cs="Calibri"/>
        </w:rPr>
        <w:t>4</w:t>
      </w:r>
      <w:r w:rsidRPr="005854BA">
        <w:rPr>
          <w:rFonts w:ascii="Calibri" w:hAnsi="Calibri" w:cs="Calibri"/>
        </w:rPr>
        <w:t xml:space="preserve"> - Fonte: ISTAT), distribuiti nei 10 comuni di: Margherita di Savoia, Trinitapoli, San Ferdinando, Andria, Canosa, Minervino, Spinazzola, Barletta, Trani e Bisceglie.</w:t>
      </w:r>
    </w:p>
    <w:p w14:paraId="2F827C6A" w14:textId="77777777" w:rsidR="00D1707A" w:rsidRPr="005854BA" w:rsidRDefault="00D1707A" w:rsidP="00D1707A">
      <w:pPr>
        <w:jc w:val="both"/>
        <w:rPr>
          <w:rFonts w:ascii="Calibri" w:hAnsi="Calibri" w:cs="Calibri"/>
        </w:rPr>
      </w:pPr>
    </w:p>
    <w:p w14:paraId="3BEBAA73" w14:textId="77777777" w:rsidR="00D1707A" w:rsidRPr="005854BA" w:rsidRDefault="00D1707A" w:rsidP="00D1707A">
      <w:pPr>
        <w:jc w:val="both"/>
        <w:rPr>
          <w:rFonts w:ascii="Calibri" w:hAnsi="Calibri" w:cs="Calibri"/>
        </w:rPr>
      </w:pPr>
      <w:r w:rsidRPr="005854BA">
        <w:rPr>
          <w:rFonts w:ascii="Calibri" w:hAnsi="Calibri" w:cs="Calibri"/>
        </w:rPr>
        <w:t>I suddetti Comuni sono suddivisi in 5 distretti, secondo la seguente composizione:</w:t>
      </w:r>
    </w:p>
    <w:p w14:paraId="5AF6E39B" w14:textId="77777777" w:rsidR="00D1707A" w:rsidRPr="005854BA" w:rsidRDefault="00D1707A" w:rsidP="00D1707A">
      <w:pPr>
        <w:spacing w:before="120"/>
        <w:jc w:val="both"/>
        <w:rPr>
          <w:rFonts w:ascii="Calibri" w:hAnsi="Calibri" w:cs="Calibri"/>
        </w:rPr>
      </w:pPr>
      <w:r w:rsidRPr="005854BA">
        <w:rPr>
          <w:rFonts w:ascii="Calibri" w:hAnsi="Calibri" w:cs="Calibri"/>
        </w:rPr>
        <w:t>DSS 1: Comuni di Margherita di S., Trinitapoli, S. Ferdinando</w:t>
      </w:r>
    </w:p>
    <w:p w14:paraId="4C868561" w14:textId="77777777" w:rsidR="00D1707A" w:rsidRPr="005854BA" w:rsidRDefault="00D1707A" w:rsidP="00D1707A">
      <w:pPr>
        <w:spacing w:before="120"/>
        <w:jc w:val="both"/>
        <w:rPr>
          <w:rFonts w:ascii="Calibri" w:hAnsi="Calibri" w:cs="Calibri"/>
        </w:rPr>
      </w:pPr>
      <w:r w:rsidRPr="005854BA">
        <w:rPr>
          <w:rFonts w:ascii="Calibri" w:hAnsi="Calibri" w:cs="Calibri"/>
        </w:rPr>
        <w:t>DSS 2: Comune di Andria</w:t>
      </w:r>
    </w:p>
    <w:p w14:paraId="5FB7AC6F" w14:textId="77777777" w:rsidR="00D1707A" w:rsidRPr="005854BA" w:rsidRDefault="00D1707A" w:rsidP="00D1707A">
      <w:pPr>
        <w:spacing w:before="120"/>
        <w:jc w:val="both"/>
        <w:rPr>
          <w:rFonts w:ascii="Calibri" w:hAnsi="Calibri" w:cs="Calibri"/>
        </w:rPr>
      </w:pPr>
      <w:r w:rsidRPr="005854BA">
        <w:rPr>
          <w:rFonts w:ascii="Calibri" w:hAnsi="Calibri" w:cs="Calibri"/>
        </w:rPr>
        <w:t>DSS 3: Comuni di Canosa, Minervino, Spinazzola</w:t>
      </w:r>
    </w:p>
    <w:p w14:paraId="245F0221" w14:textId="77777777" w:rsidR="00D1707A" w:rsidRPr="005854BA" w:rsidRDefault="00D1707A" w:rsidP="00D1707A">
      <w:pPr>
        <w:spacing w:before="120"/>
        <w:jc w:val="both"/>
        <w:rPr>
          <w:rFonts w:ascii="Calibri" w:hAnsi="Calibri" w:cs="Calibri"/>
        </w:rPr>
      </w:pPr>
      <w:r w:rsidRPr="005854BA">
        <w:rPr>
          <w:rFonts w:ascii="Calibri" w:hAnsi="Calibri" w:cs="Calibri"/>
        </w:rPr>
        <w:t>DSS 4: Comune di Barletta</w:t>
      </w:r>
    </w:p>
    <w:p w14:paraId="6BE183BA" w14:textId="77777777" w:rsidR="00D1707A" w:rsidRPr="005854BA" w:rsidRDefault="00D1707A" w:rsidP="00D1707A">
      <w:pPr>
        <w:spacing w:before="120"/>
        <w:jc w:val="both"/>
        <w:rPr>
          <w:rFonts w:ascii="Calibri" w:hAnsi="Calibri" w:cs="Calibri"/>
        </w:rPr>
      </w:pPr>
      <w:r w:rsidRPr="005854BA">
        <w:rPr>
          <w:rFonts w:ascii="Calibri" w:hAnsi="Calibri" w:cs="Calibri"/>
        </w:rPr>
        <w:lastRenderedPageBreak/>
        <w:t>DSS 5: Comuni di Bisceglie, Trani</w:t>
      </w:r>
    </w:p>
    <w:p w14:paraId="45876B4F" w14:textId="77777777" w:rsidR="004A18DB" w:rsidRPr="005854BA" w:rsidRDefault="004A18DB" w:rsidP="00D1707A">
      <w:pPr>
        <w:jc w:val="both"/>
        <w:rPr>
          <w:rFonts w:ascii="Calibri" w:hAnsi="Calibri" w:cs="Calibri"/>
        </w:rPr>
      </w:pPr>
    </w:p>
    <w:p w14:paraId="772C8F89" w14:textId="3434DB60" w:rsidR="00D1707A" w:rsidRPr="005854BA" w:rsidRDefault="00D1707A" w:rsidP="00D1707A">
      <w:pPr>
        <w:jc w:val="both"/>
        <w:rPr>
          <w:rFonts w:ascii="Calibri" w:hAnsi="Calibri" w:cs="Calibri"/>
        </w:rPr>
      </w:pPr>
      <w:r w:rsidRPr="005854BA">
        <w:rPr>
          <w:rFonts w:ascii="Calibri" w:hAnsi="Calibri" w:cs="Calibri"/>
          <w:u w:val="single"/>
        </w:rPr>
        <w:t>La distribuzione della popolazione</w:t>
      </w:r>
      <w:r w:rsidR="00B86E47" w:rsidRPr="005854BA">
        <w:rPr>
          <w:rFonts w:ascii="Calibri" w:hAnsi="Calibri" w:cs="Calibri"/>
          <w:u w:val="single"/>
        </w:rPr>
        <w:t xml:space="preserve"> assistita</w:t>
      </w:r>
      <w:r w:rsidR="001D4B10" w:rsidRPr="005854BA">
        <w:rPr>
          <w:rFonts w:ascii="Calibri" w:hAnsi="Calibri" w:cs="Calibri"/>
          <w:u w:val="single"/>
        </w:rPr>
        <w:t>*</w:t>
      </w:r>
      <w:r w:rsidR="00B86E47" w:rsidRPr="005854BA">
        <w:rPr>
          <w:rFonts w:ascii="Calibri" w:hAnsi="Calibri" w:cs="Calibri"/>
          <w:u w:val="single"/>
        </w:rPr>
        <w:t xml:space="preserve"> </w:t>
      </w:r>
      <w:r w:rsidR="004A18DB" w:rsidRPr="005854BA">
        <w:rPr>
          <w:rFonts w:ascii="Calibri" w:hAnsi="Calibri" w:cs="Calibri"/>
          <w:u w:val="single"/>
        </w:rPr>
        <w:t xml:space="preserve">dai MMG e PLS </w:t>
      </w:r>
      <w:r w:rsidRPr="005854BA">
        <w:rPr>
          <w:rFonts w:ascii="Calibri" w:hAnsi="Calibri" w:cs="Calibri"/>
          <w:u w:val="single"/>
        </w:rPr>
        <w:t>per fasce di età, nell’esercizio 20</w:t>
      </w:r>
      <w:r w:rsidR="00D21A3C" w:rsidRPr="005854BA">
        <w:rPr>
          <w:rFonts w:ascii="Calibri" w:hAnsi="Calibri" w:cs="Calibri"/>
          <w:u w:val="single"/>
        </w:rPr>
        <w:t>2</w:t>
      </w:r>
      <w:r w:rsidR="00CD7A2A" w:rsidRPr="005854BA">
        <w:rPr>
          <w:rFonts w:ascii="Calibri" w:hAnsi="Calibri" w:cs="Calibri"/>
          <w:u w:val="single"/>
        </w:rPr>
        <w:t>4</w:t>
      </w:r>
      <w:r w:rsidRPr="005854BA">
        <w:rPr>
          <w:rFonts w:ascii="Calibri" w:hAnsi="Calibri" w:cs="Calibri"/>
          <w:u w:val="single"/>
        </w:rPr>
        <w:t>, è la seguente</w:t>
      </w:r>
      <w:r w:rsidRPr="005854BA">
        <w:rPr>
          <w:rFonts w:ascii="Calibri" w:hAnsi="Calibri" w:cs="Calibri"/>
        </w:rPr>
        <w:t>:</w:t>
      </w:r>
    </w:p>
    <w:p w14:paraId="038B72CF" w14:textId="77777777" w:rsidR="00B20D83" w:rsidRPr="005854BA" w:rsidRDefault="00B20D83" w:rsidP="00D1707A">
      <w:pPr>
        <w:jc w:val="both"/>
        <w:rPr>
          <w:rFonts w:ascii="Calibri" w:hAnsi="Calibri" w:cs="Calibri"/>
        </w:rPr>
      </w:pPr>
    </w:p>
    <w:p w14:paraId="58B061C8" w14:textId="562BFB09" w:rsidR="00D1707A" w:rsidRPr="005854BA" w:rsidRDefault="00CD7A2A" w:rsidP="00D1707A">
      <w:pPr>
        <w:jc w:val="both"/>
        <w:rPr>
          <w:rFonts w:ascii="Calibri" w:hAnsi="Calibri" w:cs="Calibri"/>
        </w:rPr>
      </w:pPr>
      <w:r w:rsidRPr="005854BA">
        <w:rPr>
          <w:noProof/>
        </w:rPr>
        <w:drawing>
          <wp:inline distT="0" distB="0" distL="0" distR="0" wp14:anchorId="4557D30A" wp14:editId="0423381A">
            <wp:extent cx="4410710" cy="1344930"/>
            <wp:effectExtent l="0" t="0" r="889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0710" cy="1344930"/>
                    </a:xfrm>
                    <a:prstGeom prst="rect">
                      <a:avLst/>
                    </a:prstGeom>
                    <a:noFill/>
                    <a:ln>
                      <a:noFill/>
                    </a:ln>
                  </pic:spPr>
                </pic:pic>
              </a:graphicData>
            </a:graphic>
          </wp:inline>
        </w:drawing>
      </w:r>
    </w:p>
    <w:p w14:paraId="34637AF6" w14:textId="77777777" w:rsidR="0027680A" w:rsidRPr="005854BA" w:rsidRDefault="0027680A" w:rsidP="00D1707A">
      <w:pPr>
        <w:jc w:val="both"/>
        <w:rPr>
          <w:rFonts w:ascii="Calibri" w:hAnsi="Calibri" w:cs="Calibri"/>
        </w:rPr>
      </w:pPr>
    </w:p>
    <w:p w14:paraId="24AC20BC" w14:textId="5166EBB5" w:rsidR="000562AD" w:rsidRPr="005854BA" w:rsidRDefault="00D1707A" w:rsidP="00D1707A">
      <w:pPr>
        <w:jc w:val="both"/>
        <w:rPr>
          <w:rFonts w:ascii="Calibri" w:hAnsi="Calibri" w:cs="Calibri"/>
        </w:rPr>
      </w:pPr>
      <w:r w:rsidRPr="005854BA">
        <w:rPr>
          <w:rFonts w:ascii="Calibri" w:hAnsi="Calibri" w:cs="Calibri"/>
        </w:rPr>
        <w:t>Il numero di esenzioni da ticket, nell’esercizio 20</w:t>
      </w:r>
      <w:r w:rsidR="00D21A3C" w:rsidRPr="005854BA">
        <w:rPr>
          <w:rFonts w:ascii="Calibri" w:hAnsi="Calibri" w:cs="Calibri"/>
        </w:rPr>
        <w:t>2</w:t>
      </w:r>
      <w:r w:rsidR="00CD7A2A" w:rsidRPr="005854BA">
        <w:rPr>
          <w:rFonts w:ascii="Calibri" w:hAnsi="Calibri" w:cs="Calibri"/>
        </w:rPr>
        <w:t>4</w:t>
      </w:r>
      <w:r w:rsidRPr="005854BA">
        <w:rPr>
          <w:rFonts w:ascii="Calibri" w:hAnsi="Calibri" w:cs="Calibri"/>
        </w:rPr>
        <w:t>, è pari a 3</w:t>
      </w:r>
      <w:r w:rsidR="00CD7A2A" w:rsidRPr="005854BA">
        <w:rPr>
          <w:rFonts w:ascii="Calibri" w:hAnsi="Calibri" w:cs="Calibri"/>
        </w:rPr>
        <w:t>21</w:t>
      </w:r>
      <w:r w:rsidRPr="005854BA">
        <w:rPr>
          <w:rFonts w:ascii="Calibri" w:hAnsi="Calibri" w:cs="Calibri"/>
        </w:rPr>
        <w:t>.</w:t>
      </w:r>
      <w:r w:rsidR="00CD7A2A" w:rsidRPr="005854BA">
        <w:rPr>
          <w:rFonts w:ascii="Calibri" w:hAnsi="Calibri" w:cs="Calibri"/>
        </w:rPr>
        <w:t>078</w:t>
      </w:r>
      <w:r w:rsidRPr="005854BA">
        <w:rPr>
          <w:rFonts w:ascii="Calibri" w:hAnsi="Calibri" w:cs="Calibri"/>
        </w:rPr>
        <w:t xml:space="preserve"> unità (</w:t>
      </w:r>
      <w:r w:rsidR="00C543B6" w:rsidRPr="005854BA">
        <w:rPr>
          <w:rFonts w:ascii="Calibri" w:hAnsi="Calibri" w:cs="Calibri"/>
        </w:rPr>
        <w:t>70</w:t>
      </w:r>
      <w:r w:rsidRPr="005854BA">
        <w:rPr>
          <w:rFonts w:ascii="Calibri" w:hAnsi="Calibri" w:cs="Calibri"/>
        </w:rPr>
        <w:t>.</w:t>
      </w:r>
      <w:r w:rsidR="007F20AF" w:rsidRPr="005854BA">
        <w:rPr>
          <w:rFonts w:ascii="Calibri" w:hAnsi="Calibri" w:cs="Calibri"/>
        </w:rPr>
        <w:t>356</w:t>
      </w:r>
      <w:r w:rsidRPr="005854BA">
        <w:rPr>
          <w:rFonts w:ascii="Calibri" w:hAnsi="Calibri" w:cs="Calibri"/>
        </w:rPr>
        <w:t xml:space="preserve"> per motivi di età</w:t>
      </w:r>
      <w:r w:rsidR="0027680A" w:rsidRPr="005854BA">
        <w:rPr>
          <w:rFonts w:ascii="Calibri" w:hAnsi="Calibri" w:cs="Calibri"/>
        </w:rPr>
        <w:t xml:space="preserve"> e reddito</w:t>
      </w:r>
      <w:r w:rsidRPr="005854BA">
        <w:rPr>
          <w:rFonts w:ascii="Calibri" w:hAnsi="Calibri" w:cs="Calibri"/>
        </w:rPr>
        <w:t>, 2</w:t>
      </w:r>
      <w:r w:rsidR="007F20AF" w:rsidRPr="005854BA">
        <w:rPr>
          <w:rFonts w:ascii="Calibri" w:hAnsi="Calibri" w:cs="Calibri"/>
        </w:rPr>
        <w:t>50</w:t>
      </w:r>
      <w:r w:rsidRPr="005854BA">
        <w:rPr>
          <w:rFonts w:ascii="Calibri" w:hAnsi="Calibri" w:cs="Calibri"/>
        </w:rPr>
        <w:t>.</w:t>
      </w:r>
      <w:r w:rsidR="007F20AF" w:rsidRPr="005854BA">
        <w:rPr>
          <w:rFonts w:ascii="Calibri" w:hAnsi="Calibri" w:cs="Calibri"/>
        </w:rPr>
        <w:t>722</w:t>
      </w:r>
      <w:r w:rsidRPr="005854BA">
        <w:rPr>
          <w:rFonts w:ascii="Calibri" w:hAnsi="Calibri" w:cs="Calibri"/>
        </w:rPr>
        <w:t xml:space="preserve"> per altri motivi)</w:t>
      </w:r>
      <w:r w:rsidR="000562AD" w:rsidRPr="005854BA">
        <w:rPr>
          <w:rFonts w:ascii="Calibri" w:hAnsi="Calibri" w:cs="Calibri"/>
        </w:rPr>
        <w:t>.</w:t>
      </w:r>
    </w:p>
    <w:p w14:paraId="01A42A2D" w14:textId="63D7C403" w:rsidR="00D1707A" w:rsidRPr="005854BA" w:rsidRDefault="000562AD" w:rsidP="00D1707A">
      <w:pPr>
        <w:jc w:val="both"/>
        <w:rPr>
          <w:rFonts w:ascii="Calibri" w:hAnsi="Calibri" w:cs="Calibri"/>
        </w:rPr>
      </w:pPr>
      <w:r w:rsidRPr="005854BA">
        <w:rPr>
          <w:rFonts w:ascii="Calibri" w:hAnsi="Calibri" w:cs="Calibri"/>
        </w:rPr>
        <w:t>V</w:t>
      </w:r>
      <w:r w:rsidR="009637D6" w:rsidRPr="005854BA">
        <w:rPr>
          <w:rFonts w:ascii="Calibri" w:hAnsi="Calibri" w:cs="Calibri"/>
        </w:rPr>
        <w:t>a precisato</w:t>
      </w:r>
      <w:r w:rsidR="00076664" w:rsidRPr="005854BA">
        <w:rPr>
          <w:rFonts w:ascii="Calibri" w:hAnsi="Calibri" w:cs="Calibri"/>
        </w:rPr>
        <w:t xml:space="preserve"> che il numero delle esenzioni non è pari al numero degli esenti, atteso che un singolo assistito può beneficiare di più esenzioni; inoltre le esenzioni per patologia possono essere riferite a limitate tipologie di prestazione.</w:t>
      </w:r>
    </w:p>
    <w:p w14:paraId="11F29EC6" w14:textId="77777777" w:rsidR="00D1707A" w:rsidRPr="005854BA" w:rsidRDefault="00D1707A" w:rsidP="00D1707A">
      <w:pPr>
        <w:jc w:val="both"/>
        <w:rPr>
          <w:rFonts w:ascii="Calibri" w:hAnsi="Calibri" w:cs="Calibri"/>
        </w:rPr>
      </w:pPr>
    </w:p>
    <w:p w14:paraId="23C1BBAB" w14:textId="77777777" w:rsidR="00D1707A" w:rsidRPr="005854BA" w:rsidRDefault="00D1707A" w:rsidP="00D1707A">
      <w:pPr>
        <w:jc w:val="both"/>
        <w:rPr>
          <w:rFonts w:ascii="Calibri" w:hAnsi="Calibri" w:cs="Calibri"/>
          <w:b/>
          <w:i/>
        </w:rPr>
      </w:pPr>
      <w:r w:rsidRPr="005854BA">
        <w:rPr>
          <w:rFonts w:ascii="Calibri" w:hAnsi="Calibri" w:cs="Calibri"/>
          <w:b/>
          <w:i/>
        </w:rPr>
        <w:t>Dichiarazione sulla coerenza dei dati esposti con i modelli ministeriali di rilevazione flussi:</w:t>
      </w:r>
    </w:p>
    <w:p w14:paraId="5A4954C4" w14:textId="2A486F1D" w:rsidR="00D1707A" w:rsidRPr="005854BA" w:rsidRDefault="00D1707A" w:rsidP="00D1707A">
      <w:pPr>
        <w:jc w:val="both"/>
        <w:rPr>
          <w:rFonts w:ascii="Calibri" w:hAnsi="Calibri" w:cs="Calibri"/>
        </w:rPr>
      </w:pPr>
      <w:r w:rsidRPr="005854BA">
        <w:rPr>
          <w:rFonts w:ascii="Calibri" w:hAnsi="Calibri" w:cs="Calibri"/>
        </w:rPr>
        <w:t>I dati sulla popolazione assistita e sulla sua scomposizione per fasce d’età, sono coerenti con quelli esposti nel QUADRO G del Modello FLS 11, anno 20</w:t>
      </w:r>
      <w:r w:rsidR="00D21A3C" w:rsidRPr="005854BA">
        <w:rPr>
          <w:rFonts w:ascii="Calibri" w:hAnsi="Calibri" w:cs="Calibri"/>
        </w:rPr>
        <w:t>2</w:t>
      </w:r>
      <w:r w:rsidR="007F20AF" w:rsidRPr="005854BA">
        <w:rPr>
          <w:rFonts w:ascii="Calibri" w:hAnsi="Calibri" w:cs="Calibri"/>
        </w:rPr>
        <w:t>4</w:t>
      </w:r>
      <w:r w:rsidRPr="005854BA">
        <w:rPr>
          <w:rFonts w:ascii="Calibri" w:hAnsi="Calibri" w:cs="Calibri"/>
        </w:rPr>
        <w:t>.</w:t>
      </w:r>
    </w:p>
    <w:p w14:paraId="4A45C9E4" w14:textId="77777777" w:rsidR="00D1707A" w:rsidRPr="005854BA" w:rsidRDefault="00D1707A" w:rsidP="00D1707A">
      <w:pPr>
        <w:jc w:val="both"/>
        <w:rPr>
          <w:rFonts w:ascii="Calibri" w:hAnsi="Calibri" w:cs="Calibri"/>
        </w:rPr>
      </w:pPr>
    </w:p>
    <w:p w14:paraId="725F1A86" w14:textId="43E5D422" w:rsidR="00D1707A" w:rsidRPr="005854BA" w:rsidRDefault="00D1707A" w:rsidP="00D1707A">
      <w:pPr>
        <w:jc w:val="both"/>
        <w:rPr>
          <w:rFonts w:ascii="Calibri" w:hAnsi="Calibri" w:cs="Calibri"/>
        </w:rPr>
      </w:pPr>
      <w:r w:rsidRPr="005854BA">
        <w:rPr>
          <w:rFonts w:ascii="Calibri" w:hAnsi="Calibri" w:cs="Calibri"/>
        </w:rPr>
        <w:t>I dati sul numero di esenzioni da ticket sono coerenti con quelli esposti nel QUADRO H del Modello FLS 11, anno 20</w:t>
      </w:r>
      <w:r w:rsidR="00D21A3C" w:rsidRPr="005854BA">
        <w:rPr>
          <w:rFonts w:ascii="Calibri" w:hAnsi="Calibri" w:cs="Calibri"/>
        </w:rPr>
        <w:t>2</w:t>
      </w:r>
      <w:r w:rsidR="007F20AF" w:rsidRPr="005854BA">
        <w:rPr>
          <w:rFonts w:ascii="Calibri" w:hAnsi="Calibri" w:cs="Calibri"/>
        </w:rPr>
        <w:t>4</w:t>
      </w:r>
      <w:r w:rsidR="002752D9" w:rsidRPr="005854BA">
        <w:rPr>
          <w:rFonts w:ascii="Calibri" w:hAnsi="Calibri" w:cs="Calibri"/>
        </w:rPr>
        <w:t xml:space="preserve"> </w:t>
      </w:r>
      <w:r w:rsidRPr="005854BA">
        <w:rPr>
          <w:rFonts w:ascii="Calibri" w:hAnsi="Calibri" w:cs="Calibri"/>
        </w:rPr>
        <w:t>.</w:t>
      </w:r>
    </w:p>
    <w:p w14:paraId="458979B2" w14:textId="77777777" w:rsidR="00D1707A" w:rsidRPr="005854BA" w:rsidRDefault="00D1707A" w:rsidP="00D1707A">
      <w:pPr>
        <w:jc w:val="both"/>
        <w:rPr>
          <w:rFonts w:ascii="Calibri" w:hAnsi="Calibri" w:cs="Calibri"/>
        </w:rPr>
      </w:pPr>
    </w:p>
    <w:p w14:paraId="460E749C" w14:textId="7E924E0D" w:rsidR="00D1707A" w:rsidRPr="005854BA" w:rsidRDefault="00D1707A" w:rsidP="00D1707A">
      <w:pPr>
        <w:jc w:val="both"/>
        <w:rPr>
          <w:rFonts w:ascii="Calibri" w:hAnsi="Calibri" w:cs="Calibri"/>
        </w:rPr>
      </w:pPr>
      <w:r w:rsidRPr="005854BA">
        <w:rPr>
          <w:rFonts w:ascii="Calibri" w:hAnsi="Calibri" w:cs="Calibri"/>
        </w:rPr>
        <w:t xml:space="preserve">I dati relativi alla popolazione assistita, sopra riportati, differiscono da quelli ISTAT e da quelli utilizzati dalla Regione per il riparto del fabbisogno sanitario regionale standard. In particolare, la popolazione utilizzata dalla Regione per il riparto, è pari a </w:t>
      </w:r>
      <w:r w:rsidR="00C543B6" w:rsidRPr="005854BA">
        <w:rPr>
          <w:rFonts w:ascii="Calibri" w:hAnsi="Calibri" w:cs="Calibri"/>
        </w:rPr>
        <w:t>37</w:t>
      </w:r>
      <w:r w:rsidR="007F20AF" w:rsidRPr="005854BA">
        <w:rPr>
          <w:rFonts w:ascii="Calibri" w:hAnsi="Calibri" w:cs="Calibri"/>
        </w:rPr>
        <w:t>7</w:t>
      </w:r>
      <w:r w:rsidR="00C543B6" w:rsidRPr="005854BA">
        <w:rPr>
          <w:rFonts w:ascii="Calibri" w:hAnsi="Calibri" w:cs="Calibri"/>
        </w:rPr>
        <w:t>.</w:t>
      </w:r>
      <w:r w:rsidR="007F20AF" w:rsidRPr="005854BA">
        <w:rPr>
          <w:rFonts w:ascii="Calibri" w:hAnsi="Calibri" w:cs="Calibri"/>
        </w:rPr>
        <w:t>929</w:t>
      </w:r>
      <w:r w:rsidR="00C543B6" w:rsidRPr="005854BA">
        <w:rPr>
          <w:rFonts w:ascii="Calibri" w:hAnsi="Calibri" w:cs="Calibri"/>
        </w:rPr>
        <w:t xml:space="preserve"> </w:t>
      </w:r>
      <w:r w:rsidRPr="005854BA">
        <w:rPr>
          <w:rFonts w:ascii="Calibri" w:hAnsi="Calibri" w:cs="Calibri"/>
        </w:rPr>
        <w:t>unità.</w:t>
      </w:r>
    </w:p>
    <w:p w14:paraId="546CA762" w14:textId="77777777" w:rsidR="003A0817" w:rsidRPr="005854BA" w:rsidRDefault="003A0817" w:rsidP="00D1707A">
      <w:pPr>
        <w:jc w:val="both"/>
        <w:rPr>
          <w:rFonts w:ascii="Calibri" w:hAnsi="Calibri" w:cs="Calibri"/>
        </w:rPr>
      </w:pPr>
    </w:p>
    <w:p w14:paraId="1F719CB9" w14:textId="3EF1DD70" w:rsidR="001D4B10" w:rsidRPr="005854BA" w:rsidRDefault="001D4B10" w:rsidP="001D4B10">
      <w:pPr>
        <w:jc w:val="both"/>
        <w:rPr>
          <w:rFonts w:ascii="Calibri" w:hAnsi="Calibri" w:cs="Calibri"/>
        </w:rPr>
      </w:pPr>
      <w:r w:rsidRPr="005854BA">
        <w:rPr>
          <w:rFonts w:ascii="Calibri" w:hAnsi="Calibri" w:cs="Calibri"/>
        </w:rPr>
        <w:t>*</w:t>
      </w:r>
      <w:r w:rsidRPr="005854BA">
        <w:t xml:space="preserve"> </w:t>
      </w:r>
      <w:r w:rsidRPr="005854BA">
        <w:rPr>
          <w:rFonts w:ascii="Calibri" w:hAnsi="Calibri" w:cs="Calibri"/>
        </w:rPr>
        <w:t>POPOLAZIONE ASSISTIBILE Nella Relazione Sanitaria sono utilizzati diversi criteri per la determinazione della popolazione residente di riferimento a seconda dei diversi ambiti considerati: gli anni vissuti, la popolazione per teste o la popolazione al 31 dicembre riferita dall’Istituto Provinciale di Statistica. La popolazione in anni vissuti considera il numero di giornate nell’anno in cui un cittadino residente è risultato effettivamente in carico al Servizio Sanitario. La popolazione per teste considera tutte le persone residenti in provincia che almeno per un giorno tra il 01/01 ed il 31/12 sono risultate assistibili dall’Azienda Sanitaria, includendo quindi anche tutti i residenti che nel corso dell’anno sono entrati a far parte della popolazione (nati e trasferiti in provincia) o ne sono usciti (decedut</w:t>
      </w:r>
      <w:r w:rsidR="002A663B" w:rsidRPr="005854BA">
        <w:rPr>
          <w:rFonts w:ascii="Calibri" w:hAnsi="Calibri" w:cs="Calibri"/>
        </w:rPr>
        <w:t>i o trasferiti fuori provincia).</w:t>
      </w:r>
      <w:r w:rsidR="002A663B" w:rsidRPr="005854BA">
        <w:t xml:space="preserve"> </w:t>
      </w:r>
      <w:r w:rsidR="002A663B" w:rsidRPr="005854BA">
        <w:rPr>
          <w:rFonts w:ascii="Calibri" w:hAnsi="Calibri" w:cs="Calibri"/>
        </w:rPr>
        <w:t>L’Ufficio provinciale di statistica definisce invece la popolazione provinciale ufficiale al 31 dicembre dell’anno di riferimento, sulla base dei dati forniti dagli uffici anagrafici di tutti i comuni</w:t>
      </w:r>
    </w:p>
    <w:p w14:paraId="339C616F" w14:textId="77777777" w:rsidR="00D1707A" w:rsidRPr="005854BA" w:rsidRDefault="00D1707A" w:rsidP="00D1707A">
      <w:pPr>
        <w:jc w:val="both"/>
        <w:rPr>
          <w:rFonts w:ascii="Calibri" w:hAnsi="Calibri" w:cs="Calibri"/>
        </w:rPr>
      </w:pPr>
    </w:p>
    <w:p w14:paraId="1152B439" w14:textId="77777777" w:rsidR="00D1707A" w:rsidRPr="005854BA" w:rsidRDefault="00D1707A" w:rsidP="00D1707A">
      <w:pPr>
        <w:pStyle w:val="Titolo2"/>
        <w:rPr>
          <w:szCs w:val="24"/>
        </w:rPr>
      </w:pPr>
      <w:bookmarkStart w:id="2" w:name="_Toc197339569"/>
      <w:r w:rsidRPr="005854BA">
        <w:rPr>
          <w:szCs w:val="24"/>
        </w:rPr>
        <w:t>2.1</w:t>
      </w:r>
      <w:r w:rsidRPr="005854BA">
        <w:rPr>
          <w:szCs w:val="24"/>
        </w:rPr>
        <w:tab/>
        <w:t>La situazione demografica</w:t>
      </w:r>
      <w:bookmarkEnd w:id="2"/>
    </w:p>
    <w:p w14:paraId="2CD89A77" w14:textId="6C7D8B93" w:rsidR="00D1707A" w:rsidRPr="005854BA" w:rsidRDefault="00964DDD" w:rsidP="00D1707A">
      <w:pPr>
        <w:jc w:val="both"/>
        <w:rPr>
          <w:rFonts w:ascii="Calibri" w:hAnsi="Calibri" w:cs="Calibri"/>
        </w:rPr>
      </w:pPr>
      <w:r w:rsidRPr="005854BA">
        <w:rPr>
          <w:rFonts w:ascii="Calibri" w:hAnsi="Calibri" w:cs="Calibri"/>
          <w:u w:val="single"/>
        </w:rPr>
        <w:t>Di seguito</w:t>
      </w:r>
      <w:r w:rsidR="00727597" w:rsidRPr="005854BA">
        <w:rPr>
          <w:rFonts w:ascii="Calibri" w:hAnsi="Calibri" w:cs="Calibri"/>
          <w:u w:val="single"/>
        </w:rPr>
        <w:t xml:space="preserve">, invece, </w:t>
      </w:r>
      <w:r w:rsidRPr="005854BA">
        <w:rPr>
          <w:rFonts w:ascii="Calibri" w:hAnsi="Calibri" w:cs="Calibri"/>
          <w:u w:val="single"/>
        </w:rPr>
        <w:t>si riporta</w:t>
      </w:r>
      <w:r w:rsidR="00727597" w:rsidRPr="005854BA">
        <w:rPr>
          <w:rFonts w:ascii="Calibri" w:hAnsi="Calibri" w:cs="Calibri"/>
          <w:u w:val="single"/>
        </w:rPr>
        <w:t xml:space="preserve"> </w:t>
      </w:r>
      <w:r w:rsidR="00D1707A" w:rsidRPr="005854BA">
        <w:rPr>
          <w:rFonts w:ascii="Calibri" w:hAnsi="Calibri" w:cs="Calibri"/>
          <w:u w:val="single"/>
        </w:rPr>
        <w:t>l’andamento demografico relativo agli ultimi anni della popolazione dell’ASL BT, basata su dati ISTAT</w:t>
      </w:r>
      <w:r w:rsidR="00D1707A" w:rsidRPr="005854BA">
        <w:rPr>
          <w:rFonts w:ascii="Calibri" w:hAnsi="Calibri" w:cs="Calibri"/>
        </w:rPr>
        <w:t>:</w:t>
      </w:r>
    </w:p>
    <w:p w14:paraId="27607765" w14:textId="77777777" w:rsidR="007F20AF" w:rsidRPr="005854BA" w:rsidRDefault="007F20AF" w:rsidP="00D1707A">
      <w:pPr>
        <w:jc w:val="both"/>
        <w:rPr>
          <w:rFonts w:ascii="Calibri" w:hAnsi="Calibri" w:cs="Calibri"/>
        </w:rPr>
      </w:pPr>
    </w:p>
    <w:p w14:paraId="5A25B46B" w14:textId="3C2E64AA" w:rsidR="009F557B" w:rsidRPr="005854BA" w:rsidRDefault="00D1707A" w:rsidP="00D1707A">
      <w:pPr>
        <w:spacing w:after="120"/>
        <w:jc w:val="both"/>
        <w:rPr>
          <w:rFonts w:ascii="Calibri" w:hAnsi="Calibri" w:cs="Calibri"/>
          <w:b/>
        </w:rPr>
      </w:pPr>
      <w:r w:rsidRPr="005854BA">
        <w:rPr>
          <w:rFonts w:ascii="Calibri" w:hAnsi="Calibri" w:cs="Calibri"/>
          <w:b/>
        </w:rPr>
        <w:t>popolazione residente per fascia di età (fonte: ISTAT)</w:t>
      </w:r>
    </w:p>
    <w:p w14:paraId="4809B256" w14:textId="2E2F4CC1" w:rsidR="0022510D" w:rsidRPr="005854BA" w:rsidRDefault="007F20AF" w:rsidP="00D1707A">
      <w:pPr>
        <w:jc w:val="both"/>
        <w:rPr>
          <w:rFonts w:ascii="Calibri" w:hAnsi="Calibri" w:cs="Calibri"/>
        </w:rPr>
      </w:pPr>
      <w:r w:rsidRPr="005854BA">
        <w:rPr>
          <w:noProof/>
        </w:rPr>
        <w:lastRenderedPageBreak/>
        <w:drawing>
          <wp:inline distT="0" distB="0" distL="0" distR="0" wp14:anchorId="4B9C4216" wp14:editId="66B12BB5">
            <wp:extent cx="4831977" cy="1808237"/>
            <wp:effectExtent l="0" t="0" r="6985" b="190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52539" cy="1815932"/>
                    </a:xfrm>
                    <a:prstGeom prst="rect">
                      <a:avLst/>
                    </a:prstGeom>
                    <a:noFill/>
                    <a:ln>
                      <a:noFill/>
                    </a:ln>
                  </pic:spPr>
                </pic:pic>
              </a:graphicData>
            </a:graphic>
          </wp:inline>
        </w:drawing>
      </w:r>
    </w:p>
    <w:p w14:paraId="370B6E6D" w14:textId="77777777" w:rsidR="0022510D" w:rsidRPr="005854BA" w:rsidRDefault="0022510D" w:rsidP="00D1707A">
      <w:pPr>
        <w:jc w:val="both"/>
        <w:rPr>
          <w:rFonts w:ascii="Calibri" w:hAnsi="Calibri" w:cs="Calibri"/>
        </w:rPr>
      </w:pPr>
    </w:p>
    <w:p w14:paraId="7A694A74" w14:textId="6DECF78D" w:rsidR="00E97B1A" w:rsidRPr="005854BA" w:rsidRDefault="007F20AF" w:rsidP="00D1707A">
      <w:pPr>
        <w:jc w:val="both"/>
        <w:rPr>
          <w:rFonts w:ascii="Calibri" w:hAnsi="Calibri" w:cs="Calibri"/>
        </w:rPr>
      </w:pPr>
      <w:r w:rsidRPr="005854BA">
        <w:rPr>
          <w:rFonts w:ascii="Calibri" w:hAnsi="Calibri" w:cs="Calibri"/>
          <w:noProof/>
        </w:rPr>
        <w:drawing>
          <wp:inline distT="0" distB="0" distL="0" distR="0" wp14:anchorId="72885AB2" wp14:editId="4E46B092">
            <wp:extent cx="6499412" cy="3797935"/>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00680" cy="3798676"/>
                    </a:xfrm>
                    <a:prstGeom prst="rect">
                      <a:avLst/>
                    </a:prstGeom>
                    <a:noFill/>
                  </pic:spPr>
                </pic:pic>
              </a:graphicData>
            </a:graphic>
          </wp:inline>
        </w:drawing>
      </w:r>
    </w:p>
    <w:p w14:paraId="17D8E7BE" w14:textId="05A31368" w:rsidR="00E97B1A" w:rsidRPr="005854BA" w:rsidRDefault="00E97B1A" w:rsidP="00D1707A">
      <w:pPr>
        <w:jc w:val="both"/>
        <w:rPr>
          <w:rFonts w:ascii="Calibri" w:hAnsi="Calibri" w:cs="Calibri"/>
        </w:rPr>
      </w:pPr>
    </w:p>
    <w:p w14:paraId="4F0977C7" w14:textId="790B60F8" w:rsidR="0022510D" w:rsidRPr="005854BA" w:rsidRDefault="0022510D" w:rsidP="00D874C0">
      <w:pPr>
        <w:ind w:left="-284"/>
        <w:jc w:val="both"/>
        <w:rPr>
          <w:rFonts w:ascii="Calibri" w:hAnsi="Calibri" w:cs="Calibri"/>
        </w:rPr>
      </w:pPr>
    </w:p>
    <w:p w14:paraId="2567CDD9" w14:textId="77777777" w:rsidR="00D1707A" w:rsidRPr="005854BA" w:rsidRDefault="00D1707A" w:rsidP="00D1707A">
      <w:pPr>
        <w:jc w:val="both"/>
        <w:rPr>
          <w:rFonts w:ascii="Calibri" w:hAnsi="Calibri" w:cs="Calibri"/>
        </w:rPr>
      </w:pPr>
      <w:r w:rsidRPr="005854BA">
        <w:rPr>
          <w:rFonts w:ascii="Calibri" w:hAnsi="Calibri" w:cs="Calibri"/>
        </w:rPr>
        <w:t>Il grafico evidenzia un costante incremento della popolazione appartenente alle tre fasce d’età più elevate, sinonimo di un progressivo invecchiamento della popolazione. Ciò rappresenta un dato non trascurabile sotto il profilo dell’assistenza sanitaria.</w:t>
      </w:r>
    </w:p>
    <w:p w14:paraId="1A50CFE2" w14:textId="77777777" w:rsidR="00D1707A" w:rsidRPr="005854BA" w:rsidRDefault="00D1707A" w:rsidP="00D1707A">
      <w:pPr>
        <w:jc w:val="both"/>
        <w:rPr>
          <w:rFonts w:ascii="Calibri" w:hAnsi="Calibri" w:cs="Calibri"/>
        </w:rPr>
      </w:pPr>
    </w:p>
    <w:p w14:paraId="2943C09C" w14:textId="0C790753" w:rsidR="00D1707A" w:rsidRPr="005854BA" w:rsidRDefault="00D1707A" w:rsidP="00D1707A">
      <w:pPr>
        <w:jc w:val="both"/>
        <w:rPr>
          <w:rFonts w:ascii="Calibri" w:hAnsi="Calibri" w:cs="Calibri"/>
        </w:rPr>
      </w:pPr>
      <w:r w:rsidRPr="005854BA">
        <w:rPr>
          <w:rFonts w:ascii="Calibri" w:hAnsi="Calibri" w:cs="Calibri"/>
        </w:rPr>
        <w:t>La distribuzione della popolazione per</w:t>
      </w:r>
      <w:r w:rsidRPr="005854BA">
        <w:t xml:space="preserve"> </w:t>
      </w:r>
      <w:r w:rsidRPr="005854BA">
        <w:rPr>
          <w:rFonts w:ascii="Calibri" w:hAnsi="Calibri" w:cs="Calibri"/>
        </w:rPr>
        <w:t>Distretto Socio-Sanitario, sia in valori assoluti, sia in valori percentuali, al 1° gennaio 20</w:t>
      </w:r>
      <w:r w:rsidR="00701351" w:rsidRPr="005854BA">
        <w:rPr>
          <w:rFonts w:ascii="Calibri" w:hAnsi="Calibri" w:cs="Calibri"/>
        </w:rPr>
        <w:t>2</w:t>
      </w:r>
      <w:r w:rsidR="007F20AF" w:rsidRPr="005854BA">
        <w:rPr>
          <w:rFonts w:ascii="Calibri" w:hAnsi="Calibri" w:cs="Calibri"/>
        </w:rPr>
        <w:t>4</w:t>
      </w:r>
      <w:r w:rsidRPr="005854BA">
        <w:rPr>
          <w:rFonts w:ascii="Calibri" w:hAnsi="Calibri" w:cs="Calibri"/>
        </w:rPr>
        <w:t>, è di seguito rappresentata:</w:t>
      </w:r>
    </w:p>
    <w:p w14:paraId="79812FE8" w14:textId="6F0CA10F" w:rsidR="00006B38" w:rsidRPr="005854BA" w:rsidRDefault="00006B38" w:rsidP="00D1707A">
      <w:pPr>
        <w:jc w:val="both"/>
        <w:rPr>
          <w:rFonts w:ascii="Calibri" w:hAnsi="Calibri" w:cs="Calibri"/>
        </w:rPr>
      </w:pPr>
    </w:p>
    <w:p w14:paraId="528BAF04" w14:textId="725A5074" w:rsidR="007F20AF" w:rsidRPr="005854BA" w:rsidRDefault="007F20AF" w:rsidP="00D1707A">
      <w:pPr>
        <w:jc w:val="both"/>
        <w:rPr>
          <w:rFonts w:ascii="Calibri" w:hAnsi="Calibri" w:cs="Calibri"/>
        </w:rPr>
      </w:pPr>
    </w:p>
    <w:p w14:paraId="0DCD768B" w14:textId="77777777" w:rsidR="007F20AF" w:rsidRPr="005854BA" w:rsidRDefault="007F20AF" w:rsidP="00D1707A">
      <w:pPr>
        <w:jc w:val="both"/>
        <w:rPr>
          <w:rFonts w:ascii="Calibri" w:hAnsi="Calibri" w:cs="Calibri"/>
        </w:rPr>
      </w:pPr>
    </w:p>
    <w:p w14:paraId="7E033CDE" w14:textId="409B5F99" w:rsidR="00D1707A" w:rsidRPr="005854BA" w:rsidRDefault="00D1707A" w:rsidP="00D1707A">
      <w:pPr>
        <w:spacing w:after="120"/>
        <w:jc w:val="both"/>
        <w:rPr>
          <w:rFonts w:ascii="Calibri" w:hAnsi="Calibri" w:cs="Calibri"/>
          <w:b/>
        </w:rPr>
      </w:pPr>
      <w:r w:rsidRPr="005854BA">
        <w:rPr>
          <w:rFonts w:ascii="Calibri" w:hAnsi="Calibri" w:cs="Calibri"/>
          <w:b/>
        </w:rPr>
        <w:t>popolazione residente per Distretto al 1° gennaio 20</w:t>
      </w:r>
      <w:r w:rsidR="00BB1E47" w:rsidRPr="005854BA">
        <w:rPr>
          <w:rFonts w:ascii="Calibri" w:hAnsi="Calibri" w:cs="Calibri"/>
          <w:b/>
        </w:rPr>
        <w:t>2</w:t>
      </w:r>
      <w:r w:rsidR="007F20AF" w:rsidRPr="005854BA">
        <w:rPr>
          <w:rFonts w:ascii="Calibri" w:hAnsi="Calibri" w:cs="Calibri"/>
          <w:b/>
        </w:rPr>
        <w:t>4</w:t>
      </w:r>
      <w:r w:rsidR="00FB6253" w:rsidRPr="005854BA">
        <w:rPr>
          <w:rFonts w:ascii="Calibri" w:hAnsi="Calibri" w:cs="Calibri"/>
          <w:b/>
        </w:rPr>
        <w:t xml:space="preserve"> </w:t>
      </w:r>
      <w:r w:rsidRPr="005854BA">
        <w:rPr>
          <w:rFonts w:ascii="Calibri" w:hAnsi="Calibri" w:cs="Calibri"/>
          <w:b/>
        </w:rPr>
        <w:t>(fonte: ISTAT)</w:t>
      </w:r>
    </w:p>
    <w:p w14:paraId="0A0CC442" w14:textId="0D9546DA" w:rsidR="00FB6253" w:rsidRPr="005854BA" w:rsidRDefault="007F20AF" w:rsidP="00D1707A">
      <w:pPr>
        <w:spacing w:after="120"/>
        <w:jc w:val="both"/>
        <w:rPr>
          <w:rFonts w:ascii="Calibri" w:hAnsi="Calibri" w:cs="Calibri"/>
          <w:b/>
        </w:rPr>
      </w:pPr>
      <w:r w:rsidRPr="005854BA">
        <w:rPr>
          <w:noProof/>
        </w:rPr>
        <w:lastRenderedPageBreak/>
        <w:drawing>
          <wp:inline distT="0" distB="0" distL="0" distR="0" wp14:anchorId="4A9B17F9" wp14:editId="3175C1B7">
            <wp:extent cx="5414645" cy="168529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4645" cy="1685290"/>
                    </a:xfrm>
                    <a:prstGeom prst="rect">
                      <a:avLst/>
                    </a:prstGeom>
                    <a:noFill/>
                    <a:ln>
                      <a:noFill/>
                    </a:ln>
                  </pic:spPr>
                </pic:pic>
              </a:graphicData>
            </a:graphic>
          </wp:inline>
        </w:drawing>
      </w:r>
    </w:p>
    <w:p w14:paraId="17C1116B" w14:textId="0701019E" w:rsidR="00FB6253" w:rsidRPr="005854BA" w:rsidRDefault="00FB6253" w:rsidP="00D1707A">
      <w:pPr>
        <w:spacing w:after="120"/>
        <w:jc w:val="both"/>
        <w:rPr>
          <w:rFonts w:ascii="Calibri" w:hAnsi="Calibri" w:cs="Calibri"/>
          <w:b/>
        </w:rPr>
      </w:pPr>
    </w:p>
    <w:p w14:paraId="4CA7BE53" w14:textId="00EB22E8" w:rsidR="00FB6253" w:rsidRPr="005854BA" w:rsidRDefault="007F20AF" w:rsidP="00D1707A">
      <w:pPr>
        <w:spacing w:after="120"/>
        <w:jc w:val="both"/>
        <w:rPr>
          <w:rFonts w:ascii="Calibri" w:hAnsi="Calibri" w:cs="Calibri"/>
          <w:b/>
        </w:rPr>
      </w:pPr>
      <w:r w:rsidRPr="005854BA">
        <w:rPr>
          <w:noProof/>
        </w:rPr>
        <w:drawing>
          <wp:inline distT="0" distB="0" distL="0" distR="0" wp14:anchorId="5E5AD67C" wp14:editId="6727E78E">
            <wp:extent cx="5414645" cy="1622425"/>
            <wp:effectExtent l="0" t="0" r="0" b="0"/>
            <wp:docPr id="99" name="Immagin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14645" cy="1622425"/>
                    </a:xfrm>
                    <a:prstGeom prst="rect">
                      <a:avLst/>
                    </a:prstGeom>
                    <a:noFill/>
                    <a:ln>
                      <a:noFill/>
                    </a:ln>
                  </pic:spPr>
                </pic:pic>
              </a:graphicData>
            </a:graphic>
          </wp:inline>
        </w:drawing>
      </w:r>
    </w:p>
    <w:p w14:paraId="66436E3A" w14:textId="77777777" w:rsidR="00D1707A" w:rsidRPr="005854BA" w:rsidRDefault="00D1707A" w:rsidP="00D1707A">
      <w:pPr>
        <w:jc w:val="both"/>
        <w:rPr>
          <w:rFonts w:ascii="Calibri" w:hAnsi="Calibri" w:cs="Calibri"/>
          <w:sz w:val="26"/>
          <w:szCs w:val="26"/>
        </w:rPr>
      </w:pPr>
    </w:p>
    <w:p w14:paraId="43E89E82" w14:textId="3E78746A" w:rsidR="00870324" w:rsidRPr="005854BA" w:rsidRDefault="007F20AF" w:rsidP="00D1707A">
      <w:pPr>
        <w:jc w:val="both"/>
        <w:rPr>
          <w:rFonts w:ascii="Calibri" w:hAnsi="Calibri" w:cs="Calibri"/>
          <w:sz w:val="26"/>
          <w:szCs w:val="26"/>
        </w:rPr>
      </w:pPr>
      <w:r w:rsidRPr="005854BA">
        <w:rPr>
          <w:rFonts w:ascii="Calibri" w:hAnsi="Calibri" w:cs="Calibri"/>
          <w:noProof/>
          <w:sz w:val="26"/>
          <w:szCs w:val="26"/>
        </w:rPr>
        <w:drawing>
          <wp:inline distT="0" distB="0" distL="0" distR="0" wp14:anchorId="452AD512" wp14:editId="52F5E5A9">
            <wp:extent cx="6334125" cy="2609215"/>
            <wp:effectExtent l="0" t="0" r="9525" b="635"/>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4125" cy="2609215"/>
                    </a:xfrm>
                    <a:prstGeom prst="rect">
                      <a:avLst/>
                    </a:prstGeom>
                    <a:noFill/>
                  </pic:spPr>
                </pic:pic>
              </a:graphicData>
            </a:graphic>
          </wp:inline>
        </w:drawing>
      </w:r>
    </w:p>
    <w:p w14:paraId="284DB8E2" w14:textId="3DF2602E" w:rsidR="001439D6" w:rsidRPr="005854BA" w:rsidRDefault="001439D6" w:rsidP="00D1707A">
      <w:pPr>
        <w:jc w:val="both"/>
        <w:rPr>
          <w:noProof/>
        </w:rPr>
      </w:pPr>
    </w:p>
    <w:p w14:paraId="48BA8BBF" w14:textId="77777777" w:rsidR="00870324" w:rsidRPr="005854BA" w:rsidRDefault="00870324" w:rsidP="00D1707A">
      <w:pPr>
        <w:jc w:val="both"/>
        <w:rPr>
          <w:noProof/>
        </w:rPr>
      </w:pPr>
    </w:p>
    <w:p w14:paraId="378FE977" w14:textId="77777777" w:rsidR="00870324" w:rsidRPr="005854BA" w:rsidRDefault="00870324" w:rsidP="00D1707A">
      <w:pPr>
        <w:jc w:val="both"/>
        <w:rPr>
          <w:noProof/>
        </w:rPr>
      </w:pPr>
    </w:p>
    <w:p w14:paraId="26FC5439" w14:textId="77777777" w:rsidR="00D1707A" w:rsidRPr="005854BA" w:rsidRDefault="00D1707A" w:rsidP="00D1707A">
      <w:pPr>
        <w:jc w:val="both"/>
        <w:rPr>
          <w:rFonts w:ascii="Calibri" w:hAnsi="Calibri" w:cs="Calibri"/>
          <w:i/>
          <w:sz w:val="20"/>
          <w:szCs w:val="20"/>
        </w:rPr>
      </w:pPr>
      <w:r w:rsidRPr="005854BA">
        <w:rPr>
          <w:rFonts w:ascii="Calibri" w:hAnsi="Calibri" w:cs="Calibri"/>
          <w:i/>
          <w:sz w:val="20"/>
          <w:szCs w:val="20"/>
        </w:rPr>
        <w:t>Legenda:</w:t>
      </w:r>
    </w:p>
    <w:p w14:paraId="3937C7F4" w14:textId="77777777" w:rsidR="00D1707A" w:rsidRPr="005854BA" w:rsidRDefault="00D1707A" w:rsidP="00D1707A">
      <w:pPr>
        <w:jc w:val="both"/>
        <w:rPr>
          <w:rFonts w:ascii="Calibri" w:hAnsi="Calibri" w:cs="Calibri"/>
          <w:sz w:val="20"/>
          <w:szCs w:val="20"/>
        </w:rPr>
      </w:pPr>
      <w:r w:rsidRPr="005854BA">
        <w:rPr>
          <w:rFonts w:ascii="Calibri" w:hAnsi="Calibri" w:cs="Calibri"/>
          <w:sz w:val="20"/>
          <w:szCs w:val="20"/>
        </w:rPr>
        <w:t>DSS 1: Comuni di Margherita di S., Trinitapoli, S. Ferdinando</w:t>
      </w:r>
    </w:p>
    <w:p w14:paraId="2BFEACCA" w14:textId="77777777" w:rsidR="00D1707A" w:rsidRPr="005854BA" w:rsidRDefault="00D1707A" w:rsidP="00D1707A">
      <w:pPr>
        <w:jc w:val="both"/>
        <w:rPr>
          <w:rFonts w:ascii="Calibri" w:hAnsi="Calibri" w:cs="Calibri"/>
          <w:sz w:val="20"/>
          <w:szCs w:val="20"/>
        </w:rPr>
      </w:pPr>
      <w:r w:rsidRPr="005854BA">
        <w:rPr>
          <w:rFonts w:ascii="Calibri" w:hAnsi="Calibri" w:cs="Calibri"/>
          <w:sz w:val="20"/>
          <w:szCs w:val="20"/>
        </w:rPr>
        <w:t>DSS 2: Comune di Andria</w:t>
      </w:r>
    </w:p>
    <w:p w14:paraId="6437905B" w14:textId="77777777" w:rsidR="00D1707A" w:rsidRPr="005854BA" w:rsidRDefault="00D1707A" w:rsidP="00D1707A">
      <w:pPr>
        <w:jc w:val="both"/>
        <w:rPr>
          <w:rFonts w:ascii="Calibri" w:hAnsi="Calibri" w:cs="Calibri"/>
          <w:sz w:val="20"/>
          <w:szCs w:val="20"/>
        </w:rPr>
      </w:pPr>
      <w:r w:rsidRPr="005854BA">
        <w:rPr>
          <w:rFonts w:ascii="Calibri" w:hAnsi="Calibri" w:cs="Calibri"/>
          <w:sz w:val="20"/>
          <w:szCs w:val="20"/>
        </w:rPr>
        <w:t>DSS 3: Comuni di Canosa, Minervino, Spinazzola</w:t>
      </w:r>
    </w:p>
    <w:p w14:paraId="42A9DE22" w14:textId="77777777" w:rsidR="00D1707A" w:rsidRPr="005854BA" w:rsidRDefault="00D1707A" w:rsidP="00D1707A">
      <w:pPr>
        <w:jc w:val="both"/>
        <w:rPr>
          <w:rFonts w:ascii="Calibri" w:hAnsi="Calibri" w:cs="Calibri"/>
          <w:sz w:val="20"/>
          <w:szCs w:val="20"/>
        </w:rPr>
      </w:pPr>
      <w:r w:rsidRPr="005854BA">
        <w:rPr>
          <w:rFonts w:ascii="Calibri" w:hAnsi="Calibri" w:cs="Calibri"/>
          <w:sz w:val="20"/>
          <w:szCs w:val="20"/>
        </w:rPr>
        <w:t>DSS 4: Comune di Barletta</w:t>
      </w:r>
    </w:p>
    <w:p w14:paraId="09BB877C" w14:textId="77777777" w:rsidR="00D1707A" w:rsidRPr="005854BA" w:rsidRDefault="00D1707A" w:rsidP="00D1707A">
      <w:pPr>
        <w:jc w:val="both"/>
        <w:rPr>
          <w:rFonts w:ascii="Calibri" w:hAnsi="Calibri" w:cs="Calibri"/>
          <w:sz w:val="20"/>
          <w:szCs w:val="20"/>
        </w:rPr>
      </w:pPr>
      <w:r w:rsidRPr="005854BA">
        <w:rPr>
          <w:rFonts w:ascii="Calibri" w:hAnsi="Calibri" w:cs="Calibri"/>
          <w:sz w:val="20"/>
          <w:szCs w:val="20"/>
        </w:rPr>
        <w:t>DSS 5: Comuni di Bisceglie, Trani</w:t>
      </w:r>
    </w:p>
    <w:p w14:paraId="7A495E4F" w14:textId="77777777" w:rsidR="00D1707A" w:rsidRPr="005854BA" w:rsidRDefault="00D1707A" w:rsidP="00D1707A">
      <w:pPr>
        <w:jc w:val="both"/>
        <w:rPr>
          <w:rFonts w:ascii="Calibri" w:hAnsi="Calibri" w:cs="Calibri"/>
        </w:rPr>
      </w:pPr>
    </w:p>
    <w:p w14:paraId="6BB3FABA" w14:textId="77777777" w:rsidR="00D1707A" w:rsidRPr="005854BA" w:rsidRDefault="00D1707A" w:rsidP="00D1707A">
      <w:pPr>
        <w:jc w:val="both"/>
        <w:rPr>
          <w:rFonts w:ascii="Calibri" w:hAnsi="Calibri" w:cs="Calibri"/>
        </w:rPr>
      </w:pPr>
      <w:r w:rsidRPr="005854BA">
        <w:rPr>
          <w:rFonts w:ascii="Calibri" w:hAnsi="Calibri" w:cs="Calibri"/>
        </w:rPr>
        <w:t>I dati per Distretto sopra esposti, confrontati con la media aziendale, evidenziano che i distretti con la popolazione più anziana sono il n.ro 1 ed il n.ro 3.</w:t>
      </w:r>
    </w:p>
    <w:p w14:paraId="72A69F7D" w14:textId="77777777" w:rsidR="00D1707A" w:rsidRPr="005854BA" w:rsidRDefault="00D1707A" w:rsidP="00D1707A">
      <w:pPr>
        <w:jc w:val="both"/>
        <w:rPr>
          <w:rFonts w:ascii="Calibri" w:hAnsi="Calibri" w:cs="Calibri"/>
        </w:rPr>
      </w:pPr>
    </w:p>
    <w:p w14:paraId="7D416A3B" w14:textId="77777777" w:rsidR="00870324" w:rsidRPr="005854BA" w:rsidRDefault="00870324" w:rsidP="00D1707A">
      <w:pPr>
        <w:pStyle w:val="Titolo2"/>
        <w:rPr>
          <w:szCs w:val="24"/>
        </w:rPr>
      </w:pPr>
    </w:p>
    <w:p w14:paraId="519541F5" w14:textId="77777777" w:rsidR="00D1707A" w:rsidRPr="005854BA" w:rsidRDefault="00D1707A" w:rsidP="00D1707A">
      <w:pPr>
        <w:pStyle w:val="Titolo2"/>
        <w:rPr>
          <w:szCs w:val="24"/>
        </w:rPr>
      </w:pPr>
      <w:bookmarkStart w:id="3" w:name="_Toc197339570"/>
      <w:r w:rsidRPr="005854BA">
        <w:rPr>
          <w:szCs w:val="24"/>
        </w:rPr>
        <w:t>2.2</w:t>
      </w:r>
      <w:r w:rsidRPr="005854BA">
        <w:rPr>
          <w:szCs w:val="24"/>
        </w:rPr>
        <w:tab/>
        <w:t>L’organizzazione aziendale</w:t>
      </w:r>
      <w:bookmarkEnd w:id="3"/>
    </w:p>
    <w:p w14:paraId="6814DAF6" w14:textId="77777777" w:rsidR="009C1763" w:rsidRPr="005854BA" w:rsidRDefault="009C1763" w:rsidP="009C1763">
      <w:pPr>
        <w:jc w:val="both"/>
        <w:rPr>
          <w:rFonts w:ascii="Calibri" w:hAnsi="Calibri" w:cs="Calibri"/>
        </w:rPr>
      </w:pPr>
      <w:r w:rsidRPr="005854BA">
        <w:rPr>
          <w:rFonts w:ascii="Calibri" w:hAnsi="Calibri" w:cs="Calibri"/>
        </w:rPr>
        <w:t>La ASL BT, nell’ambito della cornice delineata dalle D.G.R. n 1388/2011, n. 879/2015 e n. 1603/2018 s.m.i., con deliberazione n. 2710/2016 (e successive deliberazioni di rettifica) ha rideterminato la propria organizzazione di tipo dipartimentale, predisponendo un modello di organizzazione aziendale in cui, diversamente dal modello precedentemente previsto con la deliberazione n. 1445/2014 basato su una organizzazione dipartimentale di tipo “verticale”, il governo delle reti cliniche aziendali è assicurato prevalentemente da dipartimenti di natura “trasversale” aventi la missione di assicurare appropriatezza organizzativa e  appropriatezza clinica dei percorsi di presa in carico, cura ed assistenza, ed all’interno dei quali, tutte le strutture ed i professionisti coinvolti devono condividere la responsabilità degli esiti clinici ed assistenziali mediante la adozione di comuni protocolli, linee guida e procedure, tenuto conto dei diversi livelli di complessità organizzativa nonché delle variegate competenze professionali coinvolte, le quali devono esprimersi, ad ogni livello della rete, al massimo degli standard qualitativi necessari.</w:t>
      </w:r>
    </w:p>
    <w:p w14:paraId="0320F75F" w14:textId="77777777" w:rsidR="009C1763" w:rsidRPr="005854BA" w:rsidRDefault="009C1763" w:rsidP="009C1763">
      <w:pPr>
        <w:jc w:val="both"/>
        <w:rPr>
          <w:rFonts w:ascii="Calibri" w:hAnsi="Calibri" w:cs="Calibri"/>
        </w:rPr>
      </w:pPr>
    </w:p>
    <w:p w14:paraId="22BEAF7C" w14:textId="77777777" w:rsidR="009C1763" w:rsidRPr="005854BA" w:rsidRDefault="009C1763" w:rsidP="009C1763">
      <w:pPr>
        <w:jc w:val="both"/>
        <w:rPr>
          <w:rFonts w:ascii="Calibri" w:hAnsi="Calibri" w:cs="Calibri"/>
        </w:rPr>
      </w:pPr>
      <w:r w:rsidRPr="005854BA">
        <w:rPr>
          <w:rFonts w:ascii="Calibri" w:hAnsi="Calibri" w:cs="Calibri"/>
        </w:rPr>
        <w:t xml:space="preserve">Ciò premesso, </w:t>
      </w:r>
    </w:p>
    <w:p w14:paraId="085EF5D4" w14:textId="77777777" w:rsidR="009C1763" w:rsidRPr="005854BA" w:rsidRDefault="009C1763" w:rsidP="009C1763">
      <w:pPr>
        <w:jc w:val="both"/>
        <w:rPr>
          <w:rFonts w:ascii="Calibri" w:hAnsi="Calibri" w:cs="Calibri"/>
        </w:rPr>
      </w:pPr>
    </w:p>
    <w:p w14:paraId="3E097EF6" w14:textId="77777777" w:rsidR="009C1763" w:rsidRPr="005854BA" w:rsidRDefault="009C1763" w:rsidP="009C1763">
      <w:pPr>
        <w:jc w:val="both"/>
        <w:rPr>
          <w:rFonts w:ascii="Calibri" w:hAnsi="Calibri" w:cs="Calibri"/>
        </w:rPr>
      </w:pPr>
      <w:r w:rsidRPr="005854BA">
        <w:rPr>
          <w:rFonts w:ascii="Calibri" w:hAnsi="Calibri" w:cs="Calibri"/>
          <w:u w:val="single"/>
        </w:rPr>
        <w:t>nel corso del l’anno 2024 questa ASL BT ha adottato il proprio Atto Aziendale di Organizzazione e Funzionamento ex art. 3 comma 1 bis D. Lgs. 502/1992 e ss.mm.ii. (deliberazione n. 746 del 24/04/2024, modificata ed integrata con deliberazione n. 261 del 14/02/2025).</w:t>
      </w:r>
    </w:p>
    <w:p w14:paraId="0D587F02" w14:textId="77777777" w:rsidR="009C1763" w:rsidRPr="005854BA" w:rsidRDefault="009C1763" w:rsidP="009C1763">
      <w:pPr>
        <w:jc w:val="both"/>
        <w:rPr>
          <w:rFonts w:ascii="Calibri" w:hAnsi="Calibri" w:cs="Calibri"/>
        </w:rPr>
      </w:pPr>
    </w:p>
    <w:p w14:paraId="170D28D3" w14:textId="77777777" w:rsidR="009C1763" w:rsidRPr="005854BA" w:rsidRDefault="009C1763" w:rsidP="009C1763">
      <w:pPr>
        <w:jc w:val="both"/>
        <w:rPr>
          <w:rFonts w:ascii="Calibri" w:hAnsi="Calibri" w:cs="Calibri"/>
        </w:rPr>
      </w:pPr>
      <w:r w:rsidRPr="005854BA">
        <w:rPr>
          <w:rFonts w:ascii="Calibri" w:hAnsi="Calibri" w:cs="Calibri"/>
        </w:rPr>
        <w:t>Con il suddetto provvedimento, l’ASL BT si uniforma al disposto normativo di cui all’art. 17 del D.lgs n. 502/92 e s.m.i., recante il modello organizzativo dipartimentale quale modello ordinario di gestione operativa di tutte le attività delle Aziende del Servizio Sanitario nazionale e di governo clinico unitario, omogeneo, trasparente e responsabile dei servizi sanitari, a garanzia dell’equità nell’accesso alle cure e di qualità delle prestazioni rese.</w:t>
      </w:r>
    </w:p>
    <w:p w14:paraId="6EE3E9DC" w14:textId="77777777" w:rsidR="009C1763" w:rsidRPr="005854BA" w:rsidRDefault="009C1763" w:rsidP="009C1763">
      <w:pPr>
        <w:jc w:val="both"/>
        <w:rPr>
          <w:rFonts w:ascii="Calibri" w:hAnsi="Calibri" w:cs="Calibri"/>
        </w:rPr>
      </w:pPr>
    </w:p>
    <w:p w14:paraId="388F9A81" w14:textId="77777777" w:rsidR="009C1763" w:rsidRPr="005854BA" w:rsidRDefault="009C1763" w:rsidP="009C1763">
      <w:pPr>
        <w:jc w:val="both"/>
        <w:rPr>
          <w:rFonts w:ascii="Calibri" w:hAnsi="Calibri" w:cs="Calibri"/>
        </w:rPr>
      </w:pPr>
      <w:r w:rsidRPr="005854BA">
        <w:rPr>
          <w:rFonts w:ascii="Calibri" w:hAnsi="Calibri" w:cs="Calibri"/>
        </w:rPr>
        <w:t xml:space="preserve">L’atto aziendale dell’ASL BT delinea, in conformità alle Linee Guida regionali per l’adozione degli atti aziendali di Aziende Sanitarie Locali, i seguenti macro‐ambiti di intervento: </w:t>
      </w:r>
    </w:p>
    <w:p w14:paraId="78270AD2" w14:textId="77777777" w:rsidR="009C1763" w:rsidRPr="005854BA" w:rsidRDefault="009C1763" w:rsidP="009C1763">
      <w:pPr>
        <w:jc w:val="both"/>
        <w:rPr>
          <w:rFonts w:ascii="Calibri" w:hAnsi="Calibri" w:cs="Calibri"/>
        </w:rPr>
      </w:pPr>
    </w:p>
    <w:p w14:paraId="0CD710D4" w14:textId="77777777" w:rsidR="009C1763" w:rsidRPr="005854BA" w:rsidRDefault="009C1763" w:rsidP="009C1763">
      <w:pPr>
        <w:pStyle w:val="Paragrafoelenco"/>
        <w:numPr>
          <w:ilvl w:val="0"/>
          <w:numId w:val="44"/>
        </w:numPr>
        <w:jc w:val="both"/>
        <w:rPr>
          <w:rFonts w:ascii="Calibri" w:hAnsi="Calibri" w:cs="Calibri"/>
        </w:rPr>
      </w:pPr>
      <w:r w:rsidRPr="005854BA">
        <w:rPr>
          <w:rFonts w:ascii="Calibri" w:hAnsi="Calibri" w:cs="Calibri"/>
        </w:rPr>
        <w:t xml:space="preserve">gli elementi identificativi e caratterizzanti l’Azienda; </w:t>
      </w:r>
    </w:p>
    <w:p w14:paraId="31AD5648" w14:textId="77777777" w:rsidR="009C1763" w:rsidRPr="005854BA" w:rsidRDefault="009C1763" w:rsidP="009C1763">
      <w:pPr>
        <w:pStyle w:val="Paragrafoelenco"/>
        <w:numPr>
          <w:ilvl w:val="0"/>
          <w:numId w:val="44"/>
        </w:numPr>
        <w:jc w:val="both"/>
        <w:rPr>
          <w:rFonts w:ascii="Calibri" w:hAnsi="Calibri" w:cs="Calibri"/>
        </w:rPr>
      </w:pPr>
      <w:r w:rsidRPr="005854BA">
        <w:rPr>
          <w:rFonts w:ascii="Calibri" w:hAnsi="Calibri" w:cs="Calibri"/>
        </w:rPr>
        <w:t xml:space="preserve">la propria Mission e Vision istituzionale nel SSR; </w:t>
      </w:r>
    </w:p>
    <w:p w14:paraId="61D3C3A6" w14:textId="77777777" w:rsidR="009C1763" w:rsidRPr="005854BA" w:rsidRDefault="009C1763" w:rsidP="009C1763">
      <w:pPr>
        <w:pStyle w:val="Paragrafoelenco"/>
        <w:numPr>
          <w:ilvl w:val="0"/>
          <w:numId w:val="44"/>
        </w:numPr>
        <w:jc w:val="both"/>
        <w:rPr>
          <w:rFonts w:ascii="Calibri" w:hAnsi="Calibri" w:cs="Calibri"/>
        </w:rPr>
      </w:pPr>
      <w:r w:rsidRPr="005854BA">
        <w:rPr>
          <w:rFonts w:ascii="Calibri" w:hAnsi="Calibri" w:cs="Calibri"/>
        </w:rPr>
        <w:t xml:space="preserve">l’assetto istituzionale e organizzativo degli Organi e degli Organismi aziendali; </w:t>
      </w:r>
    </w:p>
    <w:p w14:paraId="140599B0" w14:textId="77777777" w:rsidR="009C1763" w:rsidRPr="005854BA" w:rsidRDefault="009C1763" w:rsidP="009C1763">
      <w:pPr>
        <w:pStyle w:val="Paragrafoelenco"/>
        <w:numPr>
          <w:ilvl w:val="0"/>
          <w:numId w:val="44"/>
        </w:numPr>
        <w:jc w:val="both"/>
        <w:rPr>
          <w:rFonts w:ascii="Calibri" w:hAnsi="Calibri" w:cs="Calibri"/>
        </w:rPr>
      </w:pPr>
      <w:r w:rsidRPr="005854BA">
        <w:rPr>
          <w:rFonts w:ascii="Calibri" w:hAnsi="Calibri" w:cs="Calibri"/>
        </w:rPr>
        <w:t xml:space="preserve">l’Organizzazione Dipartimentale di base; </w:t>
      </w:r>
    </w:p>
    <w:p w14:paraId="35E5BB5F" w14:textId="77777777" w:rsidR="009C1763" w:rsidRPr="005854BA" w:rsidRDefault="009C1763" w:rsidP="009C1763">
      <w:pPr>
        <w:pStyle w:val="Paragrafoelenco"/>
        <w:numPr>
          <w:ilvl w:val="0"/>
          <w:numId w:val="44"/>
        </w:numPr>
        <w:jc w:val="both"/>
        <w:rPr>
          <w:rFonts w:ascii="Calibri" w:hAnsi="Calibri" w:cs="Calibri"/>
        </w:rPr>
      </w:pPr>
      <w:r w:rsidRPr="005854BA">
        <w:rPr>
          <w:rFonts w:ascii="Calibri" w:hAnsi="Calibri" w:cs="Calibri"/>
        </w:rPr>
        <w:t>l’Organizzazione Ospedaliera aziendale e interaziendale;</w:t>
      </w:r>
    </w:p>
    <w:p w14:paraId="4951FB76" w14:textId="77777777" w:rsidR="009C1763" w:rsidRPr="005854BA" w:rsidRDefault="009C1763" w:rsidP="009C1763">
      <w:pPr>
        <w:pStyle w:val="Paragrafoelenco"/>
        <w:numPr>
          <w:ilvl w:val="0"/>
          <w:numId w:val="44"/>
        </w:numPr>
        <w:jc w:val="both"/>
        <w:rPr>
          <w:rFonts w:ascii="Calibri" w:hAnsi="Calibri" w:cs="Calibri"/>
        </w:rPr>
      </w:pPr>
      <w:r w:rsidRPr="005854BA">
        <w:rPr>
          <w:rFonts w:ascii="Calibri" w:hAnsi="Calibri" w:cs="Calibri"/>
        </w:rPr>
        <w:t xml:space="preserve">l’Organizzazione Dipartimentale Territoriale e l’Assistenza Distrettuale dell’Azienda, anche alla luce della sopravvenuta novella normativa introdotta con il Decreto Ministeriale n. 77 del 23 maggio 2022 del Ministero della Salute, recante il “Regolamento recante la definizione di modelli e standard per lo sviluppo dell’assistenza territoriale nel servizio sanitario nazionale”; </w:t>
      </w:r>
    </w:p>
    <w:p w14:paraId="6928B070" w14:textId="77777777" w:rsidR="009C1763" w:rsidRPr="005854BA" w:rsidRDefault="009C1763" w:rsidP="009C1763">
      <w:pPr>
        <w:pStyle w:val="Paragrafoelenco"/>
        <w:numPr>
          <w:ilvl w:val="0"/>
          <w:numId w:val="44"/>
        </w:numPr>
        <w:jc w:val="both"/>
        <w:rPr>
          <w:rFonts w:ascii="Calibri" w:hAnsi="Calibri" w:cs="Calibri"/>
        </w:rPr>
      </w:pPr>
      <w:r w:rsidRPr="005854BA">
        <w:rPr>
          <w:rFonts w:ascii="Calibri" w:hAnsi="Calibri" w:cs="Calibri"/>
        </w:rPr>
        <w:t xml:space="preserve">l’Organizzazione Dipartimentale Professionale, Tecnica e Amministrativa; </w:t>
      </w:r>
    </w:p>
    <w:p w14:paraId="590598F8" w14:textId="77777777" w:rsidR="009C1763" w:rsidRPr="005854BA" w:rsidRDefault="009C1763" w:rsidP="009C1763">
      <w:pPr>
        <w:pStyle w:val="Paragrafoelenco"/>
        <w:numPr>
          <w:ilvl w:val="0"/>
          <w:numId w:val="44"/>
        </w:numPr>
        <w:jc w:val="both"/>
        <w:rPr>
          <w:rFonts w:ascii="Calibri" w:hAnsi="Calibri" w:cs="Calibri"/>
        </w:rPr>
      </w:pPr>
      <w:r w:rsidRPr="005854BA">
        <w:rPr>
          <w:rFonts w:ascii="Calibri" w:hAnsi="Calibri" w:cs="Calibri"/>
        </w:rPr>
        <w:t>il Funzionamento di tutto l’assetto organizzativo ripartito tra funzioni di governo e funzioni di gestione, mediante Pianificazione Strategica integrata e Sistema di Responsabilità e Deleghe di funzioni, volti al perseguimento della Mission e Vision Aziendali.</w:t>
      </w:r>
    </w:p>
    <w:p w14:paraId="46CA4B98" w14:textId="77777777" w:rsidR="009C1763" w:rsidRPr="005854BA" w:rsidRDefault="009C1763" w:rsidP="009C1763">
      <w:pPr>
        <w:jc w:val="both"/>
        <w:rPr>
          <w:rFonts w:ascii="Calibri" w:hAnsi="Calibri" w:cs="Calibri"/>
        </w:rPr>
      </w:pPr>
    </w:p>
    <w:p w14:paraId="59C2D677" w14:textId="77777777" w:rsidR="009C1763" w:rsidRPr="005854BA" w:rsidRDefault="009C1763" w:rsidP="009C1763">
      <w:pPr>
        <w:jc w:val="both"/>
        <w:rPr>
          <w:rFonts w:ascii="Calibri" w:hAnsi="Calibri" w:cs="Calibri"/>
        </w:rPr>
      </w:pPr>
    </w:p>
    <w:p w14:paraId="22AA81AD" w14:textId="77777777" w:rsidR="009C1763" w:rsidRPr="005854BA" w:rsidRDefault="009C1763" w:rsidP="009C1763">
      <w:pPr>
        <w:spacing w:line="200" w:lineRule="atLeast"/>
        <w:jc w:val="both"/>
        <w:rPr>
          <w:rFonts w:ascii="Verdana" w:hAnsi="Verdana"/>
          <w:sz w:val="20"/>
          <w:szCs w:val="20"/>
        </w:rPr>
      </w:pPr>
    </w:p>
    <w:p w14:paraId="023D99A6" w14:textId="77777777" w:rsidR="009C1763" w:rsidRPr="005854BA" w:rsidRDefault="009C1763" w:rsidP="009C1763">
      <w:pPr>
        <w:spacing w:line="200" w:lineRule="atLeast"/>
        <w:jc w:val="both"/>
        <w:rPr>
          <w:rFonts w:ascii="Verdana" w:hAnsi="Verdana"/>
          <w:sz w:val="20"/>
          <w:szCs w:val="20"/>
        </w:rPr>
      </w:pPr>
    </w:p>
    <w:p w14:paraId="103C39F1" w14:textId="77777777" w:rsidR="009C1763" w:rsidRPr="005854BA" w:rsidRDefault="009C1763" w:rsidP="009C1763">
      <w:pPr>
        <w:spacing w:line="200" w:lineRule="atLeast"/>
        <w:jc w:val="both"/>
        <w:rPr>
          <w:rFonts w:ascii="Verdana" w:hAnsi="Verdana"/>
          <w:sz w:val="20"/>
          <w:szCs w:val="20"/>
        </w:rPr>
      </w:pPr>
      <w:r w:rsidRPr="005854BA">
        <w:rPr>
          <w:rFonts w:ascii="Verdana" w:hAnsi="Verdana"/>
          <w:sz w:val="20"/>
          <w:szCs w:val="20"/>
        </w:rPr>
        <w:t>Alla luce delle modifiche introdotte, l’attuale organizzazione aziendale, prevede i seguenti Dipartimenti:</w:t>
      </w:r>
    </w:p>
    <w:p w14:paraId="718794B6" w14:textId="77777777" w:rsidR="009C1763" w:rsidRPr="005854BA" w:rsidRDefault="009C1763" w:rsidP="009C1763">
      <w:pPr>
        <w:spacing w:line="200" w:lineRule="atLeast"/>
        <w:jc w:val="both"/>
        <w:rPr>
          <w:rFonts w:ascii="Verdana" w:hAnsi="Verdana"/>
          <w:sz w:val="20"/>
          <w:szCs w:val="20"/>
        </w:rPr>
      </w:pPr>
    </w:p>
    <w:p w14:paraId="796109DE" w14:textId="77777777" w:rsidR="009C1763" w:rsidRPr="005854BA" w:rsidRDefault="009C1763" w:rsidP="009C1763">
      <w:pPr>
        <w:spacing w:line="200" w:lineRule="atLeast"/>
        <w:jc w:val="both"/>
        <w:rPr>
          <w:rFonts w:ascii="Verdana" w:hAnsi="Verdana"/>
          <w:sz w:val="20"/>
          <w:szCs w:val="20"/>
        </w:rPr>
      </w:pPr>
    </w:p>
    <w:p w14:paraId="1AC47E50" w14:textId="0DECD696" w:rsidR="009C1763" w:rsidRPr="005854BA" w:rsidRDefault="009C1763" w:rsidP="009C1763">
      <w:pPr>
        <w:spacing w:line="200" w:lineRule="atLeast"/>
        <w:jc w:val="both"/>
        <w:rPr>
          <w:rFonts w:ascii="Verdana" w:hAnsi="Verdana"/>
          <w:sz w:val="20"/>
          <w:szCs w:val="20"/>
        </w:rPr>
      </w:pPr>
      <w:r w:rsidRPr="005854BA">
        <w:rPr>
          <w:noProof/>
        </w:rPr>
        <w:drawing>
          <wp:inline distT="0" distB="0" distL="0" distR="0" wp14:anchorId="19B24BDB" wp14:editId="5D407C49">
            <wp:extent cx="6124575" cy="3733800"/>
            <wp:effectExtent l="0" t="0" r="9525" b="0"/>
            <wp:docPr id="116" name="Immagin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4575" cy="3733800"/>
                    </a:xfrm>
                    <a:prstGeom prst="rect">
                      <a:avLst/>
                    </a:prstGeom>
                    <a:noFill/>
                    <a:ln>
                      <a:noFill/>
                    </a:ln>
                  </pic:spPr>
                </pic:pic>
              </a:graphicData>
            </a:graphic>
          </wp:inline>
        </w:drawing>
      </w:r>
    </w:p>
    <w:p w14:paraId="7F2E95DB" w14:textId="77777777" w:rsidR="009C1763" w:rsidRPr="005854BA" w:rsidRDefault="009C1763" w:rsidP="009C1763">
      <w:pPr>
        <w:spacing w:line="200" w:lineRule="atLeast"/>
        <w:jc w:val="both"/>
        <w:rPr>
          <w:rFonts w:ascii="Verdana" w:hAnsi="Verdana"/>
          <w:sz w:val="20"/>
          <w:szCs w:val="20"/>
        </w:rPr>
      </w:pPr>
    </w:p>
    <w:p w14:paraId="3937E7BF" w14:textId="77777777" w:rsidR="009C1763" w:rsidRPr="005854BA" w:rsidRDefault="009C1763" w:rsidP="009C1763">
      <w:pPr>
        <w:spacing w:line="200" w:lineRule="atLeast"/>
        <w:jc w:val="both"/>
        <w:rPr>
          <w:rFonts w:ascii="Verdana" w:hAnsi="Verdana"/>
          <w:sz w:val="20"/>
          <w:szCs w:val="20"/>
        </w:rPr>
      </w:pPr>
    </w:p>
    <w:p w14:paraId="30C26786" w14:textId="77777777" w:rsidR="009C1763" w:rsidRPr="005854BA" w:rsidRDefault="009C1763" w:rsidP="009C1763">
      <w:pPr>
        <w:jc w:val="both"/>
        <w:rPr>
          <w:rFonts w:ascii="Calibri" w:hAnsi="Calibri" w:cs="Calibri"/>
        </w:rPr>
      </w:pPr>
      <w:r w:rsidRPr="005854BA">
        <w:rPr>
          <w:rFonts w:ascii="Calibri" w:hAnsi="Calibri" w:cs="Calibri"/>
        </w:rPr>
        <w:t>Il personale dipendente, impiegato nei suddetti dipartimenti aziendali, nell’anno 2024, è riportato, in termini di organico medio, nella seguente tabella:</w:t>
      </w:r>
    </w:p>
    <w:p w14:paraId="7C431EE1" w14:textId="77777777" w:rsidR="006A40B1" w:rsidRPr="005854BA" w:rsidRDefault="006A40B1" w:rsidP="006A40B1">
      <w:pPr>
        <w:spacing w:line="200" w:lineRule="atLeast"/>
        <w:jc w:val="both"/>
        <w:rPr>
          <w:rFonts w:ascii="Verdana" w:hAnsi="Verdana"/>
          <w:sz w:val="20"/>
          <w:szCs w:val="20"/>
        </w:rPr>
      </w:pPr>
    </w:p>
    <w:p w14:paraId="3604A4FC" w14:textId="109176B2" w:rsidR="006A40B1" w:rsidRPr="005854BA" w:rsidRDefault="006A40B1" w:rsidP="006A40B1">
      <w:pPr>
        <w:jc w:val="both"/>
        <w:rPr>
          <w:rFonts w:ascii="Calibri" w:hAnsi="Calibri" w:cs="Calibri"/>
        </w:rPr>
      </w:pPr>
      <w:r w:rsidRPr="005854BA">
        <w:rPr>
          <w:rFonts w:ascii="Calibri" w:hAnsi="Calibri" w:cs="Calibri"/>
        </w:rPr>
        <w:t>Il personale dipendente, impiegato nei suddetti dipar</w:t>
      </w:r>
      <w:r w:rsidR="00743072" w:rsidRPr="005854BA">
        <w:rPr>
          <w:rFonts w:ascii="Calibri" w:hAnsi="Calibri" w:cs="Calibri"/>
        </w:rPr>
        <w:t>timenti aziendali, nell’anno 202</w:t>
      </w:r>
      <w:r w:rsidR="006B7BBB" w:rsidRPr="005854BA">
        <w:rPr>
          <w:rFonts w:ascii="Calibri" w:hAnsi="Calibri" w:cs="Calibri"/>
        </w:rPr>
        <w:t>4</w:t>
      </w:r>
      <w:r w:rsidRPr="005854BA">
        <w:rPr>
          <w:rFonts w:ascii="Calibri" w:hAnsi="Calibri" w:cs="Calibri"/>
        </w:rPr>
        <w:t>, è riportato, in termini di organico medio, nella seguente tabella:</w:t>
      </w:r>
    </w:p>
    <w:p w14:paraId="6B3A2C23" w14:textId="77777777" w:rsidR="006A40B1" w:rsidRPr="005854BA" w:rsidRDefault="006A40B1" w:rsidP="006A40B1">
      <w:pPr>
        <w:jc w:val="both"/>
        <w:rPr>
          <w:rFonts w:ascii="Calibri" w:hAnsi="Calibri" w:cs="Calibri"/>
        </w:rPr>
      </w:pPr>
    </w:p>
    <w:p w14:paraId="31BC3DB1" w14:textId="3B7325A2" w:rsidR="006A40B1" w:rsidRPr="005854BA" w:rsidRDefault="006B7BBB" w:rsidP="006A40B1">
      <w:pPr>
        <w:jc w:val="both"/>
        <w:rPr>
          <w:rFonts w:ascii="Calibri" w:hAnsi="Calibri" w:cs="Calibri"/>
        </w:rPr>
      </w:pPr>
      <w:r w:rsidRPr="005854BA">
        <w:rPr>
          <w:noProof/>
        </w:rPr>
        <w:drawing>
          <wp:inline distT="0" distB="0" distL="0" distR="0" wp14:anchorId="78349F58" wp14:editId="3F4B3EDC">
            <wp:extent cx="6623685" cy="2887845"/>
            <wp:effectExtent l="0" t="0" r="5715" b="8255"/>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3685" cy="2887845"/>
                    </a:xfrm>
                    <a:prstGeom prst="rect">
                      <a:avLst/>
                    </a:prstGeom>
                    <a:noFill/>
                    <a:ln>
                      <a:noFill/>
                    </a:ln>
                  </pic:spPr>
                </pic:pic>
              </a:graphicData>
            </a:graphic>
          </wp:inline>
        </w:drawing>
      </w:r>
    </w:p>
    <w:p w14:paraId="1D977643" w14:textId="77777777" w:rsidR="006A40B1" w:rsidRPr="005854BA" w:rsidRDefault="006A40B1" w:rsidP="006A40B1">
      <w:pPr>
        <w:spacing w:line="200" w:lineRule="atLeast"/>
        <w:jc w:val="both"/>
        <w:rPr>
          <w:rFonts w:ascii="Verdana" w:hAnsi="Verdana"/>
          <w:sz w:val="20"/>
          <w:szCs w:val="20"/>
        </w:rPr>
      </w:pPr>
    </w:p>
    <w:p w14:paraId="56A09C57" w14:textId="77777777" w:rsidR="006A40B1" w:rsidRPr="005854BA" w:rsidRDefault="006A40B1" w:rsidP="006A40B1">
      <w:pPr>
        <w:spacing w:line="200" w:lineRule="atLeast"/>
        <w:jc w:val="both"/>
        <w:rPr>
          <w:rFonts w:ascii="Verdana" w:hAnsi="Verdana"/>
          <w:sz w:val="20"/>
          <w:szCs w:val="20"/>
        </w:rPr>
      </w:pPr>
    </w:p>
    <w:p w14:paraId="6A9A91B1" w14:textId="77777777" w:rsidR="006A40B1" w:rsidRPr="005854BA" w:rsidRDefault="006A40B1" w:rsidP="00D1707A">
      <w:pPr>
        <w:jc w:val="both"/>
        <w:rPr>
          <w:rFonts w:ascii="Calibri" w:hAnsi="Calibri" w:cs="Calibri"/>
        </w:rPr>
      </w:pPr>
    </w:p>
    <w:p w14:paraId="46D41635" w14:textId="77777777" w:rsidR="00D1707A" w:rsidRPr="005854BA" w:rsidRDefault="00D1707A" w:rsidP="00D1707A">
      <w:pPr>
        <w:pStyle w:val="Titolo1"/>
        <w:numPr>
          <w:ilvl w:val="0"/>
          <w:numId w:val="1"/>
        </w:numPr>
        <w:tabs>
          <w:tab w:val="clear" w:pos="720"/>
          <w:tab w:val="num" w:pos="567"/>
        </w:tabs>
        <w:spacing w:before="240" w:after="60" w:line="240" w:lineRule="auto"/>
        <w:ind w:left="567" w:hanging="567"/>
        <w:rPr>
          <w:rFonts w:cs="Calibri"/>
          <w:szCs w:val="24"/>
        </w:rPr>
      </w:pPr>
      <w:bookmarkStart w:id="4" w:name="_Toc197339571"/>
      <w:r w:rsidRPr="005854BA">
        <w:rPr>
          <w:rFonts w:cs="Calibri"/>
          <w:szCs w:val="24"/>
        </w:rPr>
        <w:t>Generalità sulla struttura e sull’organizzazione dei servizi</w:t>
      </w:r>
      <w:bookmarkEnd w:id="4"/>
    </w:p>
    <w:p w14:paraId="5164C01A" w14:textId="77777777" w:rsidR="00D1707A" w:rsidRPr="005854BA" w:rsidRDefault="00D1707A" w:rsidP="00D1707A">
      <w:pPr>
        <w:jc w:val="both"/>
        <w:rPr>
          <w:rFonts w:ascii="Calibri" w:hAnsi="Calibri" w:cs="Calibri"/>
        </w:rPr>
      </w:pPr>
    </w:p>
    <w:p w14:paraId="212A7EE9" w14:textId="77777777" w:rsidR="00D1707A" w:rsidRPr="005854BA" w:rsidRDefault="00D1707A" w:rsidP="00D1707A">
      <w:pPr>
        <w:pStyle w:val="Titolo2"/>
        <w:rPr>
          <w:szCs w:val="24"/>
        </w:rPr>
      </w:pPr>
      <w:bookmarkStart w:id="5" w:name="_Toc197339572"/>
      <w:r w:rsidRPr="005854BA">
        <w:rPr>
          <w:szCs w:val="24"/>
        </w:rPr>
        <w:t>3.1</w:t>
      </w:r>
      <w:r w:rsidRPr="005854BA">
        <w:rPr>
          <w:szCs w:val="24"/>
        </w:rPr>
        <w:tab/>
        <w:t>L’assistenza ospedaliera</w:t>
      </w:r>
      <w:bookmarkEnd w:id="5"/>
    </w:p>
    <w:p w14:paraId="765385D6" w14:textId="77777777" w:rsidR="00D1707A" w:rsidRPr="005854BA" w:rsidRDefault="00D1707A" w:rsidP="00D1707A">
      <w:pPr>
        <w:pStyle w:val="Paragrafoelenco"/>
        <w:numPr>
          <w:ilvl w:val="0"/>
          <w:numId w:val="7"/>
        </w:numPr>
        <w:ind w:left="993" w:hanging="993"/>
        <w:jc w:val="both"/>
        <w:rPr>
          <w:rFonts w:ascii="Calibri" w:hAnsi="Calibri" w:cs="Calibri"/>
          <w:b/>
          <w:i/>
        </w:rPr>
      </w:pPr>
      <w:r w:rsidRPr="005854BA">
        <w:rPr>
          <w:rFonts w:ascii="Calibri" w:hAnsi="Calibri" w:cs="Calibri"/>
          <w:b/>
          <w:i/>
        </w:rPr>
        <w:t>Stato dell’arte</w:t>
      </w:r>
    </w:p>
    <w:p w14:paraId="7D4250BC" w14:textId="77777777" w:rsidR="00D1707A" w:rsidRPr="005854BA" w:rsidRDefault="00D1707A" w:rsidP="00D1707A">
      <w:pPr>
        <w:jc w:val="both"/>
        <w:rPr>
          <w:rFonts w:ascii="Calibri" w:hAnsi="Calibri" w:cs="Calibri"/>
        </w:rPr>
      </w:pPr>
    </w:p>
    <w:p w14:paraId="74202F02" w14:textId="147F5C76" w:rsidR="00D1707A" w:rsidRPr="005854BA" w:rsidRDefault="00D1707A" w:rsidP="00D1707A">
      <w:pPr>
        <w:jc w:val="both"/>
        <w:rPr>
          <w:rFonts w:ascii="Calibri" w:hAnsi="Calibri" w:cs="Calibri"/>
        </w:rPr>
      </w:pPr>
      <w:r w:rsidRPr="005854BA">
        <w:rPr>
          <w:rFonts w:ascii="Calibri" w:hAnsi="Calibri" w:cs="Calibri"/>
        </w:rPr>
        <w:t>Di seguito si riportano i principali dati di struttura e di attività che, nel biennio 20</w:t>
      </w:r>
      <w:r w:rsidR="00150DE7" w:rsidRPr="005854BA">
        <w:rPr>
          <w:rFonts w:ascii="Calibri" w:hAnsi="Calibri" w:cs="Calibri"/>
        </w:rPr>
        <w:t>2</w:t>
      </w:r>
      <w:r w:rsidR="006B7BBB" w:rsidRPr="005854BA">
        <w:rPr>
          <w:rFonts w:ascii="Calibri" w:hAnsi="Calibri" w:cs="Calibri"/>
        </w:rPr>
        <w:t>4</w:t>
      </w:r>
      <w:r w:rsidRPr="005854BA">
        <w:rPr>
          <w:rFonts w:ascii="Calibri" w:hAnsi="Calibri" w:cs="Calibri"/>
        </w:rPr>
        <w:t>-20</w:t>
      </w:r>
      <w:r w:rsidR="008F6272" w:rsidRPr="005854BA">
        <w:rPr>
          <w:rFonts w:ascii="Calibri" w:hAnsi="Calibri" w:cs="Calibri"/>
        </w:rPr>
        <w:t>2</w:t>
      </w:r>
      <w:r w:rsidR="006B7BBB" w:rsidRPr="005854BA">
        <w:rPr>
          <w:rFonts w:ascii="Calibri" w:hAnsi="Calibri" w:cs="Calibri"/>
        </w:rPr>
        <w:t>3</w:t>
      </w:r>
      <w:r w:rsidRPr="005854BA">
        <w:rPr>
          <w:rFonts w:ascii="Calibri" w:hAnsi="Calibri" w:cs="Calibri"/>
        </w:rPr>
        <w:t>, hanno caratterizzato l’assistenza ospedaliera erogata dall’A.S.L. BT. I dati non includono quelli dei Servizi Psichiatrici di Diagnosi e Cura, evidenziati nel paragrafo dedicato al Dipartimento di Salute Mentale.</w:t>
      </w:r>
    </w:p>
    <w:p w14:paraId="11B86387" w14:textId="68FFEFEE" w:rsidR="00D1707A" w:rsidRPr="005854BA" w:rsidRDefault="00D1707A" w:rsidP="00D1707A">
      <w:pPr>
        <w:jc w:val="both"/>
        <w:rPr>
          <w:rFonts w:ascii="Calibri" w:hAnsi="Calibri" w:cs="Calibri"/>
        </w:rPr>
      </w:pPr>
      <w:r w:rsidRPr="005854BA">
        <w:rPr>
          <w:rFonts w:ascii="Calibri" w:hAnsi="Calibri" w:cs="Calibri"/>
        </w:rPr>
        <w:t>L’Azienda garantisce l’assistenza ospedaliera attraverso 3 Presidi a gestione diretta, ar</w:t>
      </w:r>
      <w:r w:rsidR="008F6272" w:rsidRPr="005854BA">
        <w:rPr>
          <w:rFonts w:ascii="Calibri" w:hAnsi="Calibri" w:cs="Calibri"/>
        </w:rPr>
        <w:t>ticolati in 4</w:t>
      </w:r>
      <w:r w:rsidRPr="005854BA">
        <w:rPr>
          <w:rFonts w:ascii="Calibri" w:hAnsi="Calibri" w:cs="Calibri"/>
        </w:rPr>
        <w:t xml:space="preserve"> plessi ospedalieri (ospedali di Andr</w:t>
      </w:r>
      <w:r w:rsidR="00280B8A" w:rsidRPr="005854BA">
        <w:rPr>
          <w:rFonts w:ascii="Calibri" w:hAnsi="Calibri" w:cs="Calibri"/>
        </w:rPr>
        <w:t>ia</w:t>
      </w:r>
      <w:r w:rsidR="008F6272" w:rsidRPr="005854BA">
        <w:rPr>
          <w:rFonts w:ascii="Calibri" w:hAnsi="Calibri" w:cs="Calibri"/>
        </w:rPr>
        <w:t>,</w:t>
      </w:r>
      <w:r w:rsidR="00353E73" w:rsidRPr="005854BA">
        <w:rPr>
          <w:rFonts w:ascii="Calibri" w:hAnsi="Calibri" w:cs="Calibri"/>
        </w:rPr>
        <w:t xml:space="preserve"> </w:t>
      </w:r>
      <w:r w:rsidR="008F6272" w:rsidRPr="005854BA">
        <w:rPr>
          <w:rFonts w:ascii="Calibri" w:hAnsi="Calibri" w:cs="Calibri"/>
        </w:rPr>
        <w:t>plesso Canosa</w:t>
      </w:r>
      <w:r w:rsidR="00280B8A" w:rsidRPr="005854BA">
        <w:rPr>
          <w:rFonts w:ascii="Calibri" w:hAnsi="Calibri" w:cs="Calibri"/>
        </w:rPr>
        <w:t>, Barletta, Bisceglie</w:t>
      </w:r>
      <w:r w:rsidRPr="005854BA">
        <w:rPr>
          <w:rFonts w:ascii="Calibri" w:hAnsi="Calibri" w:cs="Calibri"/>
        </w:rPr>
        <w:t xml:space="preserve">), con la disponibilità di </w:t>
      </w:r>
      <w:r w:rsidR="006B7BBB" w:rsidRPr="005854BA">
        <w:rPr>
          <w:rFonts w:ascii="Calibri" w:hAnsi="Calibri" w:cs="Calibri"/>
        </w:rPr>
        <w:t>525</w:t>
      </w:r>
      <w:r w:rsidRPr="005854BA">
        <w:rPr>
          <w:rFonts w:ascii="Calibri" w:hAnsi="Calibri" w:cs="Calibri"/>
        </w:rPr>
        <w:t xml:space="preserve"> post</w:t>
      </w:r>
      <w:r w:rsidR="00280B8A" w:rsidRPr="005854BA">
        <w:rPr>
          <w:rFonts w:ascii="Calibri" w:hAnsi="Calibri" w:cs="Calibri"/>
        </w:rPr>
        <w:t xml:space="preserve">i letto per degenze ordinarie, </w:t>
      </w:r>
      <w:r w:rsidR="00150DE7" w:rsidRPr="005854BA">
        <w:rPr>
          <w:rFonts w:ascii="Calibri" w:hAnsi="Calibri" w:cs="Calibri"/>
        </w:rPr>
        <w:t>1</w:t>
      </w:r>
      <w:r w:rsidR="006B7BBB" w:rsidRPr="005854BA">
        <w:rPr>
          <w:rFonts w:ascii="Calibri" w:hAnsi="Calibri" w:cs="Calibri"/>
        </w:rPr>
        <w:t>5</w:t>
      </w:r>
      <w:r w:rsidRPr="005854BA">
        <w:rPr>
          <w:rFonts w:ascii="Calibri" w:hAnsi="Calibri" w:cs="Calibri"/>
        </w:rPr>
        <w:t xml:space="preserve"> per “day-surge</w:t>
      </w:r>
      <w:r w:rsidR="00150DE7" w:rsidRPr="005854BA">
        <w:rPr>
          <w:rFonts w:ascii="Calibri" w:hAnsi="Calibri" w:cs="Calibri"/>
        </w:rPr>
        <w:t xml:space="preserve">ry” e </w:t>
      </w:r>
      <w:r w:rsidR="006B7BBB" w:rsidRPr="005854BA">
        <w:rPr>
          <w:rFonts w:ascii="Calibri" w:hAnsi="Calibri" w:cs="Calibri"/>
        </w:rPr>
        <w:t>14</w:t>
      </w:r>
      <w:r w:rsidRPr="005854BA">
        <w:rPr>
          <w:rFonts w:ascii="Calibri" w:hAnsi="Calibri" w:cs="Calibri"/>
        </w:rPr>
        <w:t xml:space="preserve"> per “day-hospital”. Alle strutture a gestione diretta si aggiunge la struttura accreditata “</w:t>
      </w:r>
      <w:r w:rsidR="001F4641" w:rsidRPr="005854BA">
        <w:rPr>
          <w:rFonts w:ascii="Calibri" w:hAnsi="Calibri" w:cs="Calibri"/>
        </w:rPr>
        <w:t>UNIVERSO SALUTE S.R.L.</w:t>
      </w:r>
      <w:r w:rsidRPr="005854BA">
        <w:rPr>
          <w:rFonts w:ascii="Calibri" w:hAnsi="Calibri" w:cs="Calibri"/>
        </w:rPr>
        <w:t>” che, pur svolgendo prevalentemente un’attività di riabilitazione ex art. 26 L. 833/78, assicura un’assistenza anche di tipo ospedaliero grazie alla disponibilità di n. 1</w:t>
      </w:r>
      <w:r w:rsidR="00335A83" w:rsidRPr="005854BA">
        <w:rPr>
          <w:rFonts w:ascii="Calibri" w:hAnsi="Calibri" w:cs="Calibri"/>
        </w:rPr>
        <w:t>0</w:t>
      </w:r>
      <w:r w:rsidRPr="005854BA">
        <w:rPr>
          <w:rFonts w:ascii="Calibri" w:hAnsi="Calibri" w:cs="Calibri"/>
        </w:rPr>
        <w:t>0 posti letto.</w:t>
      </w:r>
    </w:p>
    <w:p w14:paraId="69CEF8FF" w14:textId="77777777" w:rsidR="00D1707A" w:rsidRPr="005854BA" w:rsidRDefault="00D1707A" w:rsidP="00D1707A">
      <w:pPr>
        <w:jc w:val="both"/>
        <w:rPr>
          <w:rFonts w:ascii="Calibri" w:hAnsi="Calibri" w:cs="Calibri"/>
        </w:rPr>
      </w:pPr>
    </w:p>
    <w:p w14:paraId="44334F5D" w14:textId="77777777" w:rsidR="00D1707A" w:rsidRPr="005854BA" w:rsidRDefault="00D1707A" w:rsidP="00D1707A">
      <w:pPr>
        <w:jc w:val="both"/>
        <w:rPr>
          <w:rFonts w:ascii="Calibri" w:hAnsi="Calibri" w:cs="Calibri"/>
        </w:rPr>
      </w:pPr>
      <w:r w:rsidRPr="005854BA">
        <w:rPr>
          <w:rFonts w:ascii="Calibri" w:hAnsi="Calibri" w:cs="Calibri"/>
        </w:rPr>
        <w:t>Le strutture operative ospedaliere (servizi e reparti) sono organizzate secondo un modello dipartimentale.</w:t>
      </w:r>
    </w:p>
    <w:p w14:paraId="7F787EDE" w14:textId="77777777" w:rsidR="00D1707A" w:rsidRPr="005854BA" w:rsidRDefault="00D1707A" w:rsidP="00D1707A">
      <w:pPr>
        <w:jc w:val="both"/>
        <w:rPr>
          <w:rFonts w:ascii="Calibri" w:hAnsi="Calibri" w:cs="Calibri"/>
        </w:rPr>
      </w:pPr>
    </w:p>
    <w:p w14:paraId="4CA813EB" w14:textId="1CC9A274" w:rsidR="00D1707A" w:rsidRPr="005854BA" w:rsidRDefault="00D1707A" w:rsidP="00D1707A">
      <w:pPr>
        <w:jc w:val="both"/>
        <w:rPr>
          <w:rFonts w:ascii="Calibri" w:hAnsi="Calibri" w:cs="Calibri"/>
        </w:rPr>
      </w:pPr>
      <w:r w:rsidRPr="005854BA">
        <w:rPr>
          <w:rFonts w:ascii="Calibri" w:hAnsi="Calibri" w:cs="Calibri"/>
        </w:rPr>
        <w:t>Il personale dedicato all’assistenza ospedaliera, nel 20</w:t>
      </w:r>
      <w:r w:rsidR="00150DE7" w:rsidRPr="005854BA">
        <w:rPr>
          <w:rFonts w:ascii="Calibri" w:hAnsi="Calibri" w:cs="Calibri"/>
        </w:rPr>
        <w:t>2</w:t>
      </w:r>
      <w:r w:rsidR="00AE210C" w:rsidRPr="005854BA">
        <w:rPr>
          <w:rFonts w:ascii="Calibri" w:hAnsi="Calibri" w:cs="Calibri"/>
        </w:rPr>
        <w:t>4</w:t>
      </w:r>
      <w:r w:rsidRPr="005854BA">
        <w:rPr>
          <w:rFonts w:ascii="Calibri" w:hAnsi="Calibri" w:cs="Calibri"/>
        </w:rPr>
        <w:t>, è stato pari a circa 2.</w:t>
      </w:r>
      <w:r w:rsidR="00661BD8" w:rsidRPr="005854BA">
        <w:rPr>
          <w:rFonts w:ascii="Calibri" w:hAnsi="Calibri" w:cs="Calibri"/>
        </w:rPr>
        <w:t>3</w:t>
      </w:r>
      <w:r w:rsidR="00AE210C" w:rsidRPr="005854BA">
        <w:rPr>
          <w:rFonts w:ascii="Calibri" w:hAnsi="Calibri" w:cs="Calibri"/>
        </w:rPr>
        <w:t>66</w:t>
      </w:r>
      <w:r w:rsidR="00661BD8" w:rsidRPr="005854BA">
        <w:rPr>
          <w:rFonts w:ascii="Calibri" w:hAnsi="Calibri" w:cs="Calibri"/>
        </w:rPr>
        <w:t xml:space="preserve"> </w:t>
      </w:r>
      <w:r w:rsidRPr="005854BA">
        <w:rPr>
          <w:rFonts w:ascii="Calibri" w:hAnsi="Calibri" w:cs="Calibri"/>
        </w:rPr>
        <w:t>unità (organico medio), così distribuite:</w:t>
      </w:r>
    </w:p>
    <w:p w14:paraId="6710EF37" w14:textId="77777777" w:rsidR="00D1707A" w:rsidRPr="005854BA" w:rsidRDefault="00D1707A" w:rsidP="00D1707A">
      <w:pPr>
        <w:jc w:val="both"/>
        <w:rPr>
          <w:rFonts w:ascii="Calibri" w:hAnsi="Calibri" w:cs="Calibri"/>
        </w:rPr>
      </w:pPr>
    </w:p>
    <w:p w14:paraId="0FB610D0" w14:textId="4735A7B6" w:rsidR="00D1707A" w:rsidRPr="005854BA" w:rsidRDefault="00AE210C" w:rsidP="00D1707A">
      <w:pPr>
        <w:jc w:val="both"/>
        <w:rPr>
          <w:rFonts w:ascii="Calibri" w:hAnsi="Calibri" w:cs="Calibri"/>
          <w:sz w:val="26"/>
          <w:szCs w:val="26"/>
        </w:rPr>
      </w:pPr>
      <w:r w:rsidRPr="005854BA">
        <w:rPr>
          <w:noProof/>
        </w:rPr>
        <w:drawing>
          <wp:inline distT="0" distB="0" distL="0" distR="0" wp14:anchorId="1D89CB08" wp14:editId="087DD882">
            <wp:extent cx="6623685" cy="730115"/>
            <wp:effectExtent l="0" t="0" r="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23685" cy="730115"/>
                    </a:xfrm>
                    <a:prstGeom prst="rect">
                      <a:avLst/>
                    </a:prstGeom>
                    <a:noFill/>
                    <a:ln>
                      <a:noFill/>
                    </a:ln>
                  </pic:spPr>
                </pic:pic>
              </a:graphicData>
            </a:graphic>
          </wp:inline>
        </w:drawing>
      </w:r>
    </w:p>
    <w:p w14:paraId="56AFAA64" w14:textId="77777777" w:rsidR="00D1707A" w:rsidRPr="005854BA" w:rsidRDefault="00D1707A" w:rsidP="00D1707A">
      <w:pPr>
        <w:jc w:val="both"/>
        <w:rPr>
          <w:rFonts w:ascii="Calibri" w:hAnsi="Calibri" w:cs="Calibri"/>
          <w:sz w:val="26"/>
          <w:szCs w:val="26"/>
        </w:rPr>
      </w:pPr>
    </w:p>
    <w:p w14:paraId="2C28AC53" w14:textId="77777777" w:rsidR="00C15D37" w:rsidRPr="005854BA" w:rsidRDefault="00C15D37" w:rsidP="00D1707A">
      <w:pPr>
        <w:jc w:val="both"/>
        <w:rPr>
          <w:rFonts w:ascii="Calibri" w:hAnsi="Calibri" w:cs="Calibri"/>
          <w:sz w:val="26"/>
          <w:szCs w:val="26"/>
        </w:rPr>
      </w:pPr>
    </w:p>
    <w:p w14:paraId="2F67B881" w14:textId="77777777" w:rsidR="00D1707A" w:rsidRPr="005854BA" w:rsidRDefault="00D1707A" w:rsidP="00D1707A">
      <w:pPr>
        <w:jc w:val="both"/>
        <w:rPr>
          <w:rFonts w:ascii="Calibri" w:hAnsi="Calibri" w:cs="Calibri"/>
          <w:b/>
        </w:rPr>
      </w:pPr>
      <w:r w:rsidRPr="005854BA">
        <w:rPr>
          <w:rFonts w:ascii="Calibri" w:hAnsi="Calibri" w:cs="Calibri"/>
          <w:b/>
        </w:rPr>
        <w:t>Dichiarazione sulla coerenza dei dati esposti con i modelli ministeriali di rilevazione flussi:</w:t>
      </w:r>
    </w:p>
    <w:p w14:paraId="391E0A3A" w14:textId="77777777" w:rsidR="001F4641" w:rsidRPr="005854BA" w:rsidRDefault="001F4641" w:rsidP="00D1707A">
      <w:pPr>
        <w:jc w:val="both"/>
        <w:rPr>
          <w:rFonts w:ascii="Calibri" w:hAnsi="Calibri" w:cs="Calibri"/>
        </w:rPr>
      </w:pPr>
    </w:p>
    <w:p w14:paraId="507B12FC" w14:textId="1050A7FC" w:rsidR="00D1707A" w:rsidRPr="005854BA" w:rsidRDefault="00D1707A" w:rsidP="00D1707A">
      <w:pPr>
        <w:jc w:val="both"/>
        <w:rPr>
          <w:rFonts w:ascii="Calibri" w:hAnsi="Calibri" w:cs="Calibri"/>
        </w:rPr>
      </w:pPr>
      <w:r w:rsidRPr="005854BA">
        <w:rPr>
          <w:rFonts w:ascii="Calibri" w:hAnsi="Calibri" w:cs="Calibri"/>
        </w:rPr>
        <w:t>I dati sul numero di strutture ospedaliere a gestione diretta e convenzionate sono coerenti con quelli complessivamente desumibili dai modelli HSP 11, anno 20</w:t>
      </w:r>
      <w:r w:rsidR="00150DE7" w:rsidRPr="005854BA">
        <w:rPr>
          <w:rFonts w:ascii="Calibri" w:hAnsi="Calibri" w:cs="Calibri"/>
        </w:rPr>
        <w:t>2</w:t>
      </w:r>
      <w:r w:rsidR="00AE210C" w:rsidRPr="005854BA">
        <w:rPr>
          <w:rFonts w:ascii="Calibri" w:hAnsi="Calibri" w:cs="Calibri"/>
        </w:rPr>
        <w:t>4</w:t>
      </w:r>
      <w:r w:rsidRPr="005854BA">
        <w:rPr>
          <w:rFonts w:ascii="Calibri" w:hAnsi="Calibri" w:cs="Calibri"/>
        </w:rPr>
        <w:t>.</w:t>
      </w:r>
    </w:p>
    <w:p w14:paraId="1C942511" w14:textId="6D95368C" w:rsidR="00D1707A" w:rsidRPr="005854BA" w:rsidRDefault="00D1707A" w:rsidP="00D1707A">
      <w:pPr>
        <w:jc w:val="both"/>
        <w:rPr>
          <w:rFonts w:ascii="Calibri" w:hAnsi="Calibri" w:cs="Calibri"/>
        </w:rPr>
      </w:pPr>
      <w:r w:rsidRPr="005854BA">
        <w:rPr>
          <w:rFonts w:ascii="Calibri" w:hAnsi="Calibri" w:cs="Calibri"/>
        </w:rPr>
        <w:t>I dati relativi ai posti letto dei presidi a gestione diretta sono coerenti con quelli riportati nel Modello HSP 12, anno 20</w:t>
      </w:r>
      <w:r w:rsidR="00150DE7" w:rsidRPr="005854BA">
        <w:rPr>
          <w:rFonts w:ascii="Calibri" w:hAnsi="Calibri" w:cs="Calibri"/>
        </w:rPr>
        <w:t>2</w:t>
      </w:r>
      <w:r w:rsidR="00AE210C" w:rsidRPr="005854BA">
        <w:rPr>
          <w:rFonts w:ascii="Calibri" w:hAnsi="Calibri" w:cs="Calibri"/>
        </w:rPr>
        <w:t>4</w:t>
      </w:r>
      <w:r w:rsidRPr="005854BA">
        <w:rPr>
          <w:rFonts w:ascii="Calibri" w:hAnsi="Calibri" w:cs="Calibri"/>
        </w:rPr>
        <w:t>.</w:t>
      </w:r>
    </w:p>
    <w:p w14:paraId="7A5EB6A4" w14:textId="1E9DC6BE" w:rsidR="00D1707A" w:rsidRPr="005854BA" w:rsidRDefault="00D1707A" w:rsidP="00D1707A">
      <w:pPr>
        <w:jc w:val="both"/>
        <w:rPr>
          <w:rFonts w:ascii="Calibri" w:hAnsi="Calibri" w:cs="Calibri"/>
        </w:rPr>
      </w:pPr>
      <w:r w:rsidRPr="005854BA">
        <w:rPr>
          <w:rFonts w:ascii="Calibri" w:hAnsi="Calibri" w:cs="Calibri"/>
        </w:rPr>
        <w:t xml:space="preserve">I dati relativi ai posti letto dei presidi in convenzione sono coerenti con quelli riportati nel Modello HSP 13, anno </w:t>
      </w:r>
      <w:r w:rsidR="00AF52DF" w:rsidRPr="005854BA">
        <w:rPr>
          <w:rFonts w:ascii="Calibri" w:hAnsi="Calibri" w:cs="Calibri"/>
        </w:rPr>
        <w:t>20</w:t>
      </w:r>
      <w:r w:rsidR="00150DE7" w:rsidRPr="005854BA">
        <w:rPr>
          <w:rFonts w:ascii="Calibri" w:hAnsi="Calibri" w:cs="Calibri"/>
        </w:rPr>
        <w:t>2</w:t>
      </w:r>
      <w:r w:rsidR="00AE210C" w:rsidRPr="005854BA">
        <w:rPr>
          <w:rFonts w:ascii="Calibri" w:hAnsi="Calibri" w:cs="Calibri"/>
        </w:rPr>
        <w:t>4</w:t>
      </w:r>
      <w:r w:rsidRPr="005854BA">
        <w:rPr>
          <w:rFonts w:ascii="Calibri" w:hAnsi="Calibri" w:cs="Calibri"/>
        </w:rPr>
        <w:t>.</w:t>
      </w:r>
    </w:p>
    <w:p w14:paraId="1E91BDFF" w14:textId="77777777" w:rsidR="00D1707A" w:rsidRPr="005854BA" w:rsidRDefault="00D1707A" w:rsidP="00D1707A">
      <w:pPr>
        <w:jc w:val="both"/>
        <w:rPr>
          <w:rFonts w:ascii="Calibri" w:hAnsi="Calibri" w:cs="Calibri"/>
        </w:rPr>
      </w:pPr>
    </w:p>
    <w:p w14:paraId="5832A266" w14:textId="77777777" w:rsidR="001414FB" w:rsidRPr="005854BA" w:rsidRDefault="001414FB" w:rsidP="00D1707A">
      <w:pPr>
        <w:jc w:val="both"/>
        <w:rPr>
          <w:rFonts w:ascii="Calibri" w:hAnsi="Calibri" w:cs="Calibri"/>
        </w:rPr>
      </w:pPr>
    </w:p>
    <w:p w14:paraId="298CF6D4" w14:textId="77777777" w:rsidR="00FB07E3" w:rsidRPr="005854BA" w:rsidRDefault="00FB07E3" w:rsidP="00D1707A">
      <w:pPr>
        <w:jc w:val="both"/>
        <w:rPr>
          <w:rFonts w:ascii="Calibri" w:hAnsi="Calibri" w:cs="Calibri"/>
        </w:rPr>
      </w:pPr>
    </w:p>
    <w:p w14:paraId="1FE5D957" w14:textId="77777777" w:rsidR="00FB07E3" w:rsidRPr="005854BA" w:rsidRDefault="00FB07E3" w:rsidP="00D1707A">
      <w:pPr>
        <w:jc w:val="both"/>
        <w:rPr>
          <w:rFonts w:ascii="Calibri" w:hAnsi="Calibri" w:cs="Calibri"/>
        </w:rPr>
      </w:pPr>
    </w:p>
    <w:p w14:paraId="4FCFAC88" w14:textId="77777777" w:rsidR="00D1707A" w:rsidRPr="005854BA" w:rsidRDefault="00D1707A" w:rsidP="00D1707A">
      <w:pPr>
        <w:pStyle w:val="Paragrafoelenco"/>
        <w:numPr>
          <w:ilvl w:val="0"/>
          <w:numId w:val="7"/>
        </w:numPr>
        <w:ind w:left="993" w:hanging="993"/>
        <w:jc w:val="both"/>
        <w:rPr>
          <w:rFonts w:ascii="Calibri" w:hAnsi="Calibri" w:cs="Calibri"/>
          <w:b/>
          <w:i/>
        </w:rPr>
      </w:pPr>
      <w:r w:rsidRPr="005854BA">
        <w:rPr>
          <w:rFonts w:ascii="Calibri" w:hAnsi="Calibri" w:cs="Calibri"/>
          <w:b/>
          <w:i/>
        </w:rPr>
        <w:t>Obiettivi dell’esercizio relativi alla struttura e all’organizzazione dei servizi</w:t>
      </w:r>
    </w:p>
    <w:p w14:paraId="6D1AB3A5" w14:textId="77777777" w:rsidR="00D1707A" w:rsidRPr="005854BA" w:rsidRDefault="00D1707A" w:rsidP="00D1707A">
      <w:pPr>
        <w:jc w:val="both"/>
        <w:rPr>
          <w:rFonts w:ascii="Calibri" w:hAnsi="Calibri" w:cs="Calibri"/>
        </w:rPr>
      </w:pPr>
    </w:p>
    <w:p w14:paraId="46A26C19" w14:textId="6AE97E3F" w:rsidR="00D1707A" w:rsidRPr="005854BA" w:rsidRDefault="00D1707A" w:rsidP="00D1707A">
      <w:pPr>
        <w:spacing w:before="120"/>
        <w:jc w:val="both"/>
        <w:rPr>
          <w:rFonts w:ascii="Calibri" w:hAnsi="Calibri" w:cs="Calibri"/>
        </w:rPr>
      </w:pPr>
      <w:r w:rsidRPr="005854BA">
        <w:rPr>
          <w:rFonts w:ascii="Calibri" w:hAnsi="Calibri" w:cs="Calibri"/>
        </w:rPr>
        <w:t>Per quanto all’assistenza ospedaliera, si rassegnano di seguito i principali dati di attività per l’anno 20</w:t>
      </w:r>
      <w:r w:rsidR="004844A2" w:rsidRPr="005854BA">
        <w:rPr>
          <w:rFonts w:ascii="Calibri" w:hAnsi="Calibri" w:cs="Calibri"/>
        </w:rPr>
        <w:t>2</w:t>
      </w:r>
      <w:r w:rsidR="00A9064E" w:rsidRPr="005854BA">
        <w:rPr>
          <w:rFonts w:ascii="Calibri" w:hAnsi="Calibri" w:cs="Calibri"/>
        </w:rPr>
        <w:t>4</w:t>
      </w:r>
      <w:r w:rsidR="00B743F8" w:rsidRPr="005854BA">
        <w:rPr>
          <w:rFonts w:ascii="Calibri" w:hAnsi="Calibri" w:cs="Calibri"/>
        </w:rPr>
        <w:t>,</w:t>
      </w:r>
      <w:r w:rsidRPr="005854BA">
        <w:rPr>
          <w:rFonts w:ascii="Calibri" w:hAnsi="Calibri" w:cs="Calibri"/>
        </w:rPr>
        <w:t xml:space="preserve"> confrontati con quelli dell’esercizio 20</w:t>
      </w:r>
      <w:r w:rsidR="00B743F8" w:rsidRPr="005854BA">
        <w:rPr>
          <w:rFonts w:ascii="Calibri" w:hAnsi="Calibri" w:cs="Calibri"/>
        </w:rPr>
        <w:t>2</w:t>
      </w:r>
      <w:r w:rsidR="00A9064E" w:rsidRPr="005854BA">
        <w:rPr>
          <w:rFonts w:ascii="Calibri" w:hAnsi="Calibri" w:cs="Calibri"/>
        </w:rPr>
        <w:t>3</w:t>
      </w:r>
      <w:r w:rsidRPr="005854BA">
        <w:rPr>
          <w:rFonts w:ascii="Calibri" w:hAnsi="Calibri" w:cs="Calibri"/>
        </w:rPr>
        <w:t xml:space="preserve">. </w:t>
      </w:r>
      <w:r w:rsidR="00D3525A" w:rsidRPr="005854BA">
        <w:rPr>
          <w:rFonts w:ascii="Calibri" w:hAnsi="Calibri" w:cs="Calibri"/>
        </w:rPr>
        <w:t>Si precisa inoltre che il plesso di Canosa facente parte del P.O. Andria inclu</w:t>
      </w:r>
      <w:r w:rsidR="008F6272" w:rsidRPr="005854BA">
        <w:rPr>
          <w:rFonts w:ascii="Calibri" w:hAnsi="Calibri" w:cs="Calibri"/>
        </w:rPr>
        <w:t>de solamente i seguenti reparti</w:t>
      </w:r>
      <w:r w:rsidR="00D3525A" w:rsidRPr="005854BA">
        <w:rPr>
          <w:rFonts w:ascii="Calibri" w:hAnsi="Calibri" w:cs="Calibri"/>
        </w:rPr>
        <w:t xml:space="preserve">: 1) </w:t>
      </w:r>
      <w:r w:rsidR="008F6272" w:rsidRPr="005854BA">
        <w:rPr>
          <w:rFonts w:ascii="Calibri" w:hAnsi="Calibri" w:cs="Calibri"/>
        </w:rPr>
        <w:t>Riabilitazione Cardio respiratoria</w:t>
      </w:r>
      <w:r w:rsidR="00D3525A" w:rsidRPr="005854BA">
        <w:rPr>
          <w:rFonts w:ascii="Calibri" w:hAnsi="Calibri" w:cs="Calibri"/>
        </w:rPr>
        <w:t>;</w:t>
      </w:r>
      <w:r w:rsidR="00DB52B9" w:rsidRPr="005854BA">
        <w:rPr>
          <w:rFonts w:ascii="Calibri" w:hAnsi="Calibri" w:cs="Calibri"/>
        </w:rPr>
        <w:t xml:space="preserve"> 2</w:t>
      </w:r>
      <w:r w:rsidR="00D3525A" w:rsidRPr="005854BA">
        <w:rPr>
          <w:rFonts w:ascii="Calibri" w:hAnsi="Calibri" w:cs="Calibri"/>
        </w:rPr>
        <w:t xml:space="preserve">) Osp. di Canosa – Lungodegenza. Il restante delle attività </w:t>
      </w:r>
      <w:r w:rsidR="00AD1A75" w:rsidRPr="005854BA">
        <w:rPr>
          <w:rFonts w:ascii="Calibri" w:hAnsi="Calibri" w:cs="Calibri"/>
        </w:rPr>
        <w:t xml:space="preserve">ambulatoriali </w:t>
      </w:r>
      <w:r w:rsidR="00D3525A" w:rsidRPr="005854BA">
        <w:rPr>
          <w:rFonts w:ascii="Calibri" w:hAnsi="Calibri" w:cs="Calibri"/>
        </w:rPr>
        <w:t xml:space="preserve">sono confluite nel PTA multidisciplinare. </w:t>
      </w:r>
      <w:r w:rsidRPr="005854BA">
        <w:rPr>
          <w:rFonts w:ascii="Calibri" w:hAnsi="Calibri" w:cs="Calibri"/>
        </w:rPr>
        <w:t>I dati non includono quelli dei Servizi Psichiatrici di Diagnosi e Cura, evidenziati nel paragrafo dedicato al Dipartimento di Salute Mentale.</w:t>
      </w:r>
    </w:p>
    <w:p w14:paraId="6019CFC0" w14:textId="77777777" w:rsidR="00D1707A" w:rsidRPr="005854BA" w:rsidRDefault="00D1707A" w:rsidP="00D1707A">
      <w:pPr>
        <w:spacing w:after="120"/>
        <w:jc w:val="both"/>
        <w:rPr>
          <w:rFonts w:ascii="Calibri" w:hAnsi="Calibri" w:cs="Calibri"/>
          <w:b/>
          <w:sz w:val="14"/>
        </w:rPr>
      </w:pPr>
    </w:p>
    <w:p w14:paraId="5943DC54" w14:textId="77777777" w:rsidR="00D1707A" w:rsidRPr="005854BA" w:rsidRDefault="00D1707A" w:rsidP="00D1707A">
      <w:pPr>
        <w:spacing w:after="120"/>
        <w:jc w:val="both"/>
        <w:rPr>
          <w:rFonts w:ascii="Calibri" w:hAnsi="Calibri" w:cs="Calibri"/>
          <w:b/>
        </w:rPr>
      </w:pPr>
      <w:r w:rsidRPr="005854BA">
        <w:rPr>
          <w:rFonts w:ascii="Calibri" w:hAnsi="Calibri" w:cs="Calibri"/>
          <w:b/>
        </w:rPr>
        <w:t>Ricoveri ordinari (fonte: sistema inform. Reg. “EDOTTO”)</w:t>
      </w:r>
    </w:p>
    <w:p w14:paraId="1B686BB8" w14:textId="6009D89E" w:rsidR="0010052A" w:rsidRPr="005854BA" w:rsidRDefault="00964DDD" w:rsidP="00D1707A">
      <w:pPr>
        <w:spacing w:before="120" w:after="120"/>
        <w:jc w:val="both"/>
        <w:rPr>
          <w:rFonts w:ascii="Calibri" w:hAnsi="Calibri" w:cs="Calibri"/>
          <w:iCs/>
        </w:rPr>
      </w:pPr>
      <w:r w:rsidRPr="005854BA">
        <w:rPr>
          <w:rFonts w:ascii="Calibri" w:hAnsi="Calibri" w:cs="Calibri"/>
          <w:iCs/>
        </w:rPr>
        <w:t>Le specifiche motivazioni che hanno condizionato</w:t>
      </w:r>
      <w:r w:rsidR="00E4124F" w:rsidRPr="005854BA">
        <w:rPr>
          <w:rFonts w:ascii="Calibri" w:hAnsi="Calibri" w:cs="Calibri"/>
          <w:iCs/>
        </w:rPr>
        <w:t xml:space="preserve"> </w:t>
      </w:r>
      <w:r w:rsidR="0010052A" w:rsidRPr="005854BA">
        <w:rPr>
          <w:rFonts w:ascii="Calibri" w:hAnsi="Calibri" w:cs="Calibri"/>
          <w:iCs/>
        </w:rPr>
        <w:t>l’attività in regime di ricovero</w:t>
      </w:r>
      <w:r w:rsidR="00E4124F" w:rsidRPr="005854BA">
        <w:rPr>
          <w:rFonts w:ascii="Calibri" w:hAnsi="Calibri" w:cs="Calibri"/>
          <w:iCs/>
        </w:rPr>
        <w:t xml:space="preserve"> nel corso dell’anno 202</w:t>
      </w:r>
      <w:r w:rsidR="004B6077" w:rsidRPr="005854BA">
        <w:rPr>
          <w:rFonts w:ascii="Calibri" w:hAnsi="Calibri" w:cs="Calibri"/>
          <w:iCs/>
        </w:rPr>
        <w:t>4</w:t>
      </w:r>
      <w:r w:rsidR="00E4124F" w:rsidRPr="005854BA">
        <w:rPr>
          <w:rFonts w:ascii="Calibri" w:hAnsi="Calibri" w:cs="Calibri"/>
          <w:iCs/>
        </w:rPr>
        <w:t>, rispetto al 20</w:t>
      </w:r>
      <w:r w:rsidR="00B743F8" w:rsidRPr="005854BA">
        <w:rPr>
          <w:rFonts w:ascii="Calibri" w:hAnsi="Calibri" w:cs="Calibri"/>
          <w:iCs/>
        </w:rPr>
        <w:t>2</w:t>
      </w:r>
      <w:r w:rsidR="004B6077" w:rsidRPr="005854BA">
        <w:rPr>
          <w:rFonts w:ascii="Calibri" w:hAnsi="Calibri" w:cs="Calibri"/>
          <w:iCs/>
        </w:rPr>
        <w:t>3</w:t>
      </w:r>
      <w:r w:rsidR="00E4124F" w:rsidRPr="005854BA">
        <w:rPr>
          <w:rFonts w:ascii="Calibri" w:hAnsi="Calibri" w:cs="Calibri"/>
          <w:iCs/>
        </w:rPr>
        <w:t>,</w:t>
      </w:r>
      <w:r w:rsidR="0010052A" w:rsidRPr="005854BA">
        <w:rPr>
          <w:rFonts w:ascii="Calibri" w:hAnsi="Calibri" w:cs="Calibri"/>
          <w:iCs/>
        </w:rPr>
        <w:t xml:space="preserve"> sono riportat</w:t>
      </w:r>
      <w:r w:rsidR="006B7457" w:rsidRPr="005854BA">
        <w:rPr>
          <w:rFonts w:ascii="Calibri" w:hAnsi="Calibri" w:cs="Calibri"/>
          <w:iCs/>
        </w:rPr>
        <w:t xml:space="preserve">e </w:t>
      </w:r>
      <w:r w:rsidR="00C63F16" w:rsidRPr="005854BA">
        <w:rPr>
          <w:rFonts w:ascii="Calibri" w:hAnsi="Calibri" w:cs="Calibri"/>
          <w:iCs/>
        </w:rPr>
        <w:t>nelle</w:t>
      </w:r>
      <w:r w:rsidR="00ED660D" w:rsidRPr="005854BA">
        <w:rPr>
          <w:rFonts w:ascii="Calibri" w:hAnsi="Calibri" w:cs="Calibri"/>
          <w:iCs/>
        </w:rPr>
        <w:t xml:space="preserve"> pagine seguenti </w:t>
      </w:r>
      <w:r w:rsidR="0010052A" w:rsidRPr="005854BA">
        <w:rPr>
          <w:rFonts w:ascii="Calibri" w:hAnsi="Calibri" w:cs="Calibri"/>
          <w:iCs/>
        </w:rPr>
        <w:t>della presente relazione</w:t>
      </w:r>
      <w:r w:rsidRPr="005854BA">
        <w:rPr>
          <w:rFonts w:ascii="Calibri" w:hAnsi="Calibri" w:cs="Calibri"/>
          <w:iCs/>
        </w:rPr>
        <w:t>.</w:t>
      </w:r>
    </w:p>
    <w:p w14:paraId="43A86FFC" w14:textId="77777777" w:rsidR="00AE20D7" w:rsidRPr="005854BA" w:rsidRDefault="00AE20D7" w:rsidP="00D1707A">
      <w:pPr>
        <w:spacing w:before="120" w:after="120"/>
        <w:jc w:val="both"/>
        <w:rPr>
          <w:rFonts w:ascii="Calibri" w:hAnsi="Calibri" w:cs="Calibri"/>
          <w:iCs/>
        </w:rPr>
      </w:pPr>
    </w:p>
    <w:p w14:paraId="641F77BD" w14:textId="105F8A93" w:rsidR="00AE20D7" w:rsidRPr="005854BA" w:rsidRDefault="00AE20D7" w:rsidP="00AE20D7">
      <w:pPr>
        <w:spacing w:before="120" w:after="120"/>
        <w:jc w:val="both"/>
        <w:rPr>
          <w:rFonts w:ascii="Calibri" w:hAnsi="Calibri" w:cs="Calibri"/>
          <w:i/>
          <w:iCs/>
        </w:rPr>
      </w:pPr>
      <w:r w:rsidRPr="005854BA">
        <w:rPr>
          <w:rFonts w:ascii="Calibri" w:hAnsi="Calibri" w:cs="Calibri"/>
          <w:i/>
          <w:iCs/>
        </w:rPr>
        <w:t>Anno 202</w:t>
      </w:r>
      <w:r w:rsidR="00E67D75" w:rsidRPr="005854BA">
        <w:rPr>
          <w:rFonts w:ascii="Calibri" w:hAnsi="Calibri" w:cs="Calibri"/>
          <w:i/>
          <w:iCs/>
        </w:rPr>
        <w:t>4</w:t>
      </w:r>
    </w:p>
    <w:p w14:paraId="3C53E785" w14:textId="0B502967" w:rsidR="00E67D75" w:rsidRPr="005854BA" w:rsidRDefault="00E67D75" w:rsidP="00AE20D7">
      <w:pPr>
        <w:spacing w:before="120" w:after="120"/>
        <w:jc w:val="both"/>
        <w:rPr>
          <w:rFonts w:ascii="Calibri" w:hAnsi="Calibri" w:cs="Calibri"/>
          <w:i/>
          <w:iCs/>
        </w:rPr>
      </w:pPr>
      <w:r w:rsidRPr="005854BA">
        <w:rPr>
          <w:noProof/>
        </w:rPr>
        <w:drawing>
          <wp:inline distT="0" distB="0" distL="0" distR="0" wp14:anchorId="00C98BFA" wp14:editId="59C23AA1">
            <wp:extent cx="6508115" cy="1407160"/>
            <wp:effectExtent l="0" t="0" r="6985" b="2540"/>
            <wp:docPr id="104" name="Immagin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8115" cy="1407160"/>
                    </a:xfrm>
                    <a:prstGeom prst="rect">
                      <a:avLst/>
                    </a:prstGeom>
                    <a:noFill/>
                    <a:ln>
                      <a:noFill/>
                    </a:ln>
                  </pic:spPr>
                </pic:pic>
              </a:graphicData>
            </a:graphic>
          </wp:inline>
        </w:drawing>
      </w:r>
    </w:p>
    <w:p w14:paraId="75C96176" w14:textId="77777777" w:rsidR="00E67D75" w:rsidRPr="005854BA" w:rsidRDefault="00E67D75" w:rsidP="005F568F">
      <w:pPr>
        <w:spacing w:before="120" w:after="120"/>
        <w:jc w:val="both"/>
        <w:rPr>
          <w:rFonts w:ascii="Calibri" w:hAnsi="Calibri" w:cs="Calibri"/>
          <w:i/>
          <w:iCs/>
        </w:rPr>
      </w:pPr>
    </w:p>
    <w:p w14:paraId="643C0AE8" w14:textId="0C500B2C" w:rsidR="005F568F" w:rsidRPr="005854BA" w:rsidRDefault="005F568F" w:rsidP="005F568F">
      <w:pPr>
        <w:spacing w:before="120" w:after="120"/>
        <w:jc w:val="both"/>
        <w:rPr>
          <w:rFonts w:ascii="Calibri" w:hAnsi="Calibri" w:cs="Calibri"/>
          <w:i/>
          <w:iCs/>
        </w:rPr>
      </w:pPr>
      <w:r w:rsidRPr="005854BA">
        <w:rPr>
          <w:rFonts w:ascii="Calibri" w:hAnsi="Calibri" w:cs="Calibri"/>
          <w:i/>
          <w:iCs/>
        </w:rPr>
        <w:t xml:space="preserve">Anno </w:t>
      </w:r>
      <w:r w:rsidR="00C63F16" w:rsidRPr="005854BA">
        <w:rPr>
          <w:rFonts w:ascii="Calibri" w:hAnsi="Calibri" w:cs="Calibri"/>
          <w:i/>
          <w:iCs/>
        </w:rPr>
        <w:t>202</w:t>
      </w:r>
      <w:r w:rsidR="00E67D75" w:rsidRPr="005854BA">
        <w:rPr>
          <w:rFonts w:ascii="Calibri" w:hAnsi="Calibri" w:cs="Calibri"/>
          <w:i/>
          <w:iCs/>
        </w:rPr>
        <w:t>3</w:t>
      </w:r>
    </w:p>
    <w:p w14:paraId="6E7B5AF1" w14:textId="2173CAE3" w:rsidR="0010052A" w:rsidRPr="005854BA" w:rsidRDefault="00E67D75" w:rsidP="00D1707A">
      <w:pPr>
        <w:spacing w:before="120" w:after="120"/>
        <w:jc w:val="both"/>
        <w:rPr>
          <w:rFonts w:ascii="Calibri" w:hAnsi="Calibri" w:cs="Calibri"/>
          <w:i/>
          <w:iCs/>
        </w:rPr>
      </w:pPr>
      <w:r w:rsidRPr="005854BA">
        <w:rPr>
          <w:noProof/>
        </w:rPr>
        <w:drawing>
          <wp:inline distT="0" distB="0" distL="0" distR="0" wp14:anchorId="1929A29A" wp14:editId="0A2DFDF1">
            <wp:extent cx="6508115" cy="1407160"/>
            <wp:effectExtent l="0" t="0" r="6985" b="2540"/>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08115" cy="1407160"/>
                    </a:xfrm>
                    <a:prstGeom prst="rect">
                      <a:avLst/>
                    </a:prstGeom>
                    <a:noFill/>
                    <a:ln>
                      <a:noFill/>
                    </a:ln>
                  </pic:spPr>
                </pic:pic>
              </a:graphicData>
            </a:graphic>
          </wp:inline>
        </w:drawing>
      </w:r>
    </w:p>
    <w:p w14:paraId="06008E4F" w14:textId="77777777" w:rsidR="00AE20D7" w:rsidRPr="005854BA" w:rsidRDefault="00AE20D7" w:rsidP="00C63F16">
      <w:pPr>
        <w:spacing w:before="120" w:after="120"/>
        <w:jc w:val="both"/>
        <w:rPr>
          <w:rFonts w:ascii="Calibri" w:hAnsi="Calibri" w:cs="Calibri"/>
          <w:i/>
          <w:iCs/>
        </w:rPr>
      </w:pPr>
    </w:p>
    <w:p w14:paraId="5BA0A635" w14:textId="478E8EB0" w:rsidR="00D1707A" w:rsidRPr="005854BA" w:rsidRDefault="00D1707A" w:rsidP="00D1707A">
      <w:pPr>
        <w:spacing w:before="120" w:after="120"/>
        <w:rPr>
          <w:rFonts w:ascii="Calibri" w:hAnsi="Calibri" w:cs="Calibri"/>
          <w:i/>
          <w:iCs/>
        </w:rPr>
      </w:pPr>
      <w:r w:rsidRPr="005854BA">
        <w:rPr>
          <w:rFonts w:ascii="Calibri" w:hAnsi="Calibri" w:cs="Calibri"/>
          <w:i/>
          <w:iCs/>
        </w:rPr>
        <w:t xml:space="preserve">Differenza </w:t>
      </w:r>
      <w:r w:rsidR="008037AD" w:rsidRPr="005854BA">
        <w:rPr>
          <w:rFonts w:ascii="Calibri" w:hAnsi="Calibri" w:cs="Calibri"/>
          <w:i/>
          <w:iCs/>
        </w:rPr>
        <w:t>20</w:t>
      </w:r>
      <w:r w:rsidR="00926B2C" w:rsidRPr="005854BA">
        <w:rPr>
          <w:rFonts w:ascii="Calibri" w:hAnsi="Calibri" w:cs="Calibri"/>
          <w:i/>
          <w:iCs/>
        </w:rPr>
        <w:t>2</w:t>
      </w:r>
      <w:r w:rsidR="00E67D75" w:rsidRPr="005854BA">
        <w:rPr>
          <w:rFonts w:ascii="Calibri" w:hAnsi="Calibri" w:cs="Calibri"/>
          <w:i/>
          <w:iCs/>
        </w:rPr>
        <w:t>4</w:t>
      </w:r>
      <w:r w:rsidRPr="005854BA">
        <w:rPr>
          <w:rFonts w:ascii="Calibri" w:hAnsi="Calibri" w:cs="Calibri"/>
          <w:i/>
          <w:iCs/>
        </w:rPr>
        <w:t xml:space="preserve"> vs. 20</w:t>
      </w:r>
      <w:r w:rsidR="00AE20D7" w:rsidRPr="005854BA">
        <w:rPr>
          <w:rFonts w:ascii="Calibri" w:hAnsi="Calibri" w:cs="Calibri"/>
          <w:i/>
          <w:iCs/>
        </w:rPr>
        <w:t>2</w:t>
      </w:r>
      <w:r w:rsidR="00E67D75" w:rsidRPr="005854BA">
        <w:rPr>
          <w:rFonts w:ascii="Calibri" w:hAnsi="Calibri" w:cs="Calibri"/>
          <w:i/>
          <w:iCs/>
        </w:rPr>
        <w:t>3</w:t>
      </w:r>
    </w:p>
    <w:p w14:paraId="3D153292" w14:textId="4A720680" w:rsidR="00926B2C" w:rsidRPr="005854BA" w:rsidRDefault="00E67D75" w:rsidP="00D1707A">
      <w:pPr>
        <w:spacing w:before="120" w:after="120"/>
        <w:rPr>
          <w:rFonts w:ascii="Calibri" w:hAnsi="Calibri" w:cs="Calibri"/>
          <w:i/>
          <w:iCs/>
        </w:rPr>
      </w:pPr>
      <w:r w:rsidRPr="005854BA">
        <w:rPr>
          <w:noProof/>
        </w:rPr>
        <w:drawing>
          <wp:inline distT="0" distB="0" distL="0" distR="0" wp14:anchorId="1B9CBC28" wp14:editId="4D04C122">
            <wp:extent cx="6329045" cy="1407160"/>
            <wp:effectExtent l="0" t="0" r="0" b="2540"/>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29045" cy="1407160"/>
                    </a:xfrm>
                    <a:prstGeom prst="rect">
                      <a:avLst/>
                    </a:prstGeom>
                    <a:noFill/>
                    <a:ln>
                      <a:noFill/>
                    </a:ln>
                  </pic:spPr>
                </pic:pic>
              </a:graphicData>
            </a:graphic>
          </wp:inline>
        </w:drawing>
      </w:r>
    </w:p>
    <w:p w14:paraId="7141D36B" w14:textId="4B623DCA" w:rsidR="008037AD" w:rsidRPr="005854BA" w:rsidRDefault="008037AD" w:rsidP="00D1707A">
      <w:pPr>
        <w:spacing w:before="120" w:after="120"/>
        <w:rPr>
          <w:rFonts w:ascii="Calibri" w:hAnsi="Calibri" w:cs="Calibri"/>
          <w:i/>
          <w:iCs/>
        </w:rPr>
      </w:pPr>
    </w:p>
    <w:p w14:paraId="12E939D7" w14:textId="77777777" w:rsidR="00AE20D7" w:rsidRPr="005854BA" w:rsidRDefault="00AE20D7" w:rsidP="00D1707A">
      <w:pPr>
        <w:spacing w:before="120" w:after="120"/>
        <w:rPr>
          <w:rFonts w:ascii="Calibri" w:hAnsi="Calibri" w:cs="Calibri"/>
          <w:i/>
          <w:iCs/>
        </w:rPr>
      </w:pPr>
    </w:p>
    <w:p w14:paraId="05589B8C" w14:textId="2B839513" w:rsidR="00D1707A" w:rsidRPr="005854BA" w:rsidRDefault="00D1707A" w:rsidP="00D1707A">
      <w:pPr>
        <w:spacing w:after="120"/>
        <w:jc w:val="both"/>
        <w:rPr>
          <w:rFonts w:ascii="Calibri" w:hAnsi="Calibri" w:cs="Calibri"/>
          <w:b/>
        </w:rPr>
      </w:pPr>
      <w:r w:rsidRPr="005854BA">
        <w:rPr>
          <w:rFonts w:ascii="Calibri" w:hAnsi="Calibri" w:cs="Calibri"/>
          <w:b/>
        </w:rPr>
        <w:t>Ricoveri diurni (fonte: sistema inform. Reg. “EDOTTO”)</w:t>
      </w:r>
    </w:p>
    <w:p w14:paraId="71FABD2F" w14:textId="15678BED" w:rsidR="00C63F16" w:rsidRPr="005854BA" w:rsidRDefault="00C63F16" w:rsidP="00D1707A">
      <w:pPr>
        <w:spacing w:after="120"/>
        <w:jc w:val="both"/>
        <w:rPr>
          <w:rFonts w:ascii="Calibri" w:hAnsi="Calibri" w:cs="Calibri"/>
          <w:b/>
        </w:rPr>
      </w:pPr>
    </w:p>
    <w:p w14:paraId="406FC9FB" w14:textId="77777777" w:rsidR="00C63F16" w:rsidRPr="005854BA" w:rsidRDefault="00C63F16" w:rsidP="00D1707A">
      <w:pPr>
        <w:spacing w:after="120"/>
        <w:jc w:val="both"/>
        <w:rPr>
          <w:rFonts w:ascii="Calibri" w:hAnsi="Calibri" w:cs="Calibri"/>
          <w:b/>
        </w:rPr>
      </w:pPr>
    </w:p>
    <w:p w14:paraId="38475C9F" w14:textId="73E2F7FB" w:rsidR="00093476" w:rsidRPr="005854BA" w:rsidRDefault="00C63F16" w:rsidP="00D1707A">
      <w:pPr>
        <w:spacing w:before="120" w:after="120"/>
        <w:rPr>
          <w:rFonts w:ascii="Calibri" w:hAnsi="Calibri" w:cs="Calibri"/>
          <w:i/>
          <w:iCs/>
        </w:rPr>
      </w:pPr>
      <w:r w:rsidRPr="005854BA">
        <w:rPr>
          <w:rFonts w:ascii="Calibri" w:hAnsi="Calibri" w:cs="Calibri"/>
          <w:i/>
          <w:iCs/>
        </w:rPr>
        <w:t>Anno 202</w:t>
      </w:r>
      <w:r w:rsidR="00E67D75" w:rsidRPr="005854BA">
        <w:rPr>
          <w:rFonts w:ascii="Calibri" w:hAnsi="Calibri" w:cs="Calibri"/>
          <w:i/>
          <w:iCs/>
        </w:rPr>
        <w:t>4</w:t>
      </w:r>
    </w:p>
    <w:p w14:paraId="24B9164E" w14:textId="09FEF9DD" w:rsidR="00093476" w:rsidRPr="005854BA" w:rsidRDefault="00E67D75" w:rsidP="00D1707A">
      <w:pPr>
        <w:spacing w:before="120" w:after="120"/>
        <w:rPr>
          <w:rFonts w:ascii="Calibri" w:hAnsi="Calibri" w:cs="Calibri"/>
          <w:i/>
          <w:iCs/>
        </w:rPr>
      </w:pPr>
      <w:r w:rsidRPr="005854BA">
        <w:rPr>
          <w:noProof/>
        </w:rPr>
        <w:drawing>
          <wp:inline distT="0" distB="0" distL="0" distR="0" wp14:anchorId="38878A85" wp14:editId="550A5F83">
            <wp:extent cx="5288915" cy="1407160"/>
            <wp:effectExtent l="0" t="0" r="6985" b="2540"/>
            <wp:docPr id="109" name="Immagin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8915" cy="1407160"/>
                    </a:xfrm>
                    <a:prstGeom prst="rect">
                      <a:avLst/>
                    </a:prstGeom>
                    <a:noFill/>
                    <a:ln>
                      <a:noFill/>
                    </a:ln>
                  </pic:spPr>
                </pic:pic>
              </a:graphicData>
            </a:graphic>
          </wp:inline>
        </w:drawing>
      </w:r>
    </w:p>
    <w:p w14:paraId="6B99804E" w14:textId="77777777" w:rsidR="00093476" w:rsidRPr="005854BA" w:rsidRDefault="00093476" w:rsidP="00D1707A">
      <w:pPr>
        <w:spacing w:before="120" w:after="120"/>
        <w:rPr>
          <w:rFonts w:ascii="Calibri" w:hAnsi="Calibri" w:cs="Calibri"/>
          <w:i/>
          <w:iCs/>
        </w:rPr>
      </w:pPr>
    </w:p>
    <w:p w14:paraId="687AFC4B" w14:textId="1109A5B2" w:rsidR="00C63F16" w:rsidRPr="005854BA" w:rsidRDefault="00C63F16" w:rsidP="00C63F16">
      <w:pPr>
        <w:spacing w:before="120" w:after="120"/>
        <w:rPr>
          <w:rFonts w:ascii="Calibri" w:hAnsi="Calibri" w:cs="Calibri"/>
          <w:i/>
          <w:iCs/>
        </w:rPr>
      </w:pPr>
      <w:r w:rsidRPr="005854BA">
        <w:rPr>
          <w:rFonts w:ascii="Calibri" w:hAnsi="Calibri" w:cs="Calibri"/>
          <w:i/>
          <w:iCs/>
        </w:rPr>
        <w:t>Anno 202</w:t>
      </w:r>
      <w:r w:rsidR="00E67D75" w:rsidRPr="005854BA">
        <w:rPr>
          <w:rFonts w:ascii="Calibri" w:hAnsi="Calibri" w:cs="Calibri"/>
          <w:i/>
          <w:iCs/>
        </w:rPr>
        <w:t>3</w:t>
      </w:r>
    </w:p>
    <w:p w14:paraId="512DC83E" w14:textId="7A1DFBFF" w:rsidR="00C63F16" w:rsidRPr="005854BA" w:rsidRDefault="00E67D75" w:rsidP="00C63F16">
      <w:pPr>
        <w:spacing w:before="120" w:after="120"/>
        <w:rPr>
          <w:rFonts w:ascii="Calibri" w:hAnsi="Calibri" w:cs="Calibri"/>
          <w:i/>
          <w:iCs/>
        </w:rPr>
      </w:pPr>
      <w:r w:rsidRPr="005854BA">
        <w:rPr>
          <w:noProof/>
        </w:rPr>
        <w:drawing>
          <wp:inline distT="0" distB="0" distL="0" distR="0" wp14:anchorId="2D9890F2" wp14:editId="578DE884">
            <wp:extent cx="5288915" cy="1407160"/>
            <wp:effectExtent l="0" t="0" r="6985" b="254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88915" cy="1407160"/>
                    </a:xfrm>
                    <a:prstGeom prst="rect">
                      <a:avLst/>
                    </a:prstGeom>
                    <a:noFill/>
                    <a:ln>
                      <a:noFill/>
                    </a:ln>
                  </pic:spPr>
                </pic:pic>
              </a:graphicData>
            </a:graphic>
          </wp:inline>
        </w:drawing>
      </w:r>
    </w:p>
    <w:p w14:paraId="6467DB0C" w14:textId="77777777" w:rsidR="00C63F16" w:rsidRPr="005854BA" w:rsidRDefault="00C63F16" w:rsidP="00C63F16">
      <w:pPr>
        <w:spacing w:before="120" w:after="120"/>
        <w:rPr>
          <w:rFonts w:ascii="Calibri" w:hAnsi="Calibri" w:cs="Calibri"/>
          <w:i/>
          <w:iCs/>
        </w:rPr>
      </w:pPr>
    </w:p>
    <w:p w14:paraId="75B75B94" w14:textId="77777777" w:rsidR="00F26343" w:rsidRPr="005854BA" w:rsidRDefault="00F26343" w:rsidP="00D1707A">
      <w:pPr>
        <w:spacing w:before="120" w:after="120"/>
        <w:rPr>
          <w:rFonts w:ascii="Calibri" w:hAnsi="Calibri" w:cs="Calibri"/>
          <w:i/>
          <w:iCs/>
        </w:rPr>
      </w:pPr>
    </w:p>
    <w:p w14:paraId="16413BFF" w14:textId="0CB6B939" w:rsidR="00D1707A" w:rsidRPr="005854BA" w:rsidRDefault="00D1707A" w:rsidP="00D1707A">
      <w:pPr>
        <w:spacing w:before="120" w:after="120"/>
        <w:rPr>
          <w:rFonts w:ascii="Calibri" w:hAnsi="Calibri" w:cs="Calibri"/>
          <w:i/>
          <w:iCs/>
        </w:rPr>
      </w:pPr>
      <w:r w:rsidRPr="005854BA">
        <w:rPr>
          <w:rFonts w:ascii="Calibri" w:hAnsi="Calibri" w:cs="Calibri"/>
          <w:i/>
          <w:iCs/>
        </w:rPr>
        <w:t>Differenza 20</w:t>
      </w:r>
      <w:r w:rsidR="00926B2C" w:rsidRPr="005854BA">
        <w:rPr>
          <w:rFonts w:ascii="Calibri" w:hAnsi="Calibri" w:cs="Calibri"/>
          <w:i/>
          <w:iCs/>
        </w:rPr>
        <w:t>2</w:t>
      </w:r>
      <w:r w:rsidR="00E67D75" w:rsidRPr="005854BA">
        <w:rPr>
          <w:rFonts w:ascii="Calibri" w:hAnsi="Calibri" w:cs="Calibri"/>
          <w:i/>
          <w:iCs/>
        </w:rPr>
        <w:t>4</w:t>
      </w:r>
      <w:r w:rsidRPr="005854BA">
        <w:rPr>
          <w:rFonts w:ascii="Calibri" w:hAnsi="Calibri" w:cs="Calibri"/>
          <w:i/>
          <w:iCs/>
        </w:rPr>
        <w:t xml:space="preserve"> vs. 20</w:t>
      </w:r>
      <w:r w:rsidR="00860CE9" w:rsidRPr="005854BA">
        <w:rPr>
          <w:rFonts w:ascii="Calibri" w:hAnsi="Calibri" w:cs="Calibri"/>
          <w:i/>
          <w:iCs/>
        </w:rPr>
        <w:t>2</w:t>
      </w:r>
      <w:r w:rsidR="00E67D75" w:rsidRPr="005854BA">
        <w:rPr>
          <w:rFonts w:ascii="Calibri" w:hAnsi="Calibri" w:cs="Calibri"/>
          <w:i/>
          <w:iCs/>
        </w:rPr>
        <w:t>3</w:t>
      </w:r>
    </w:p>
    <w:p w14:paraId="50D145FC" w14:textId="6BB1C197" w:rsidR="006907AF" w:rsidRPr="005854BA" w:rsidRDefault="00E67D75" w:rsidP="00D1707A">
      <w:pPr>
        <w:spacing w:before="120" w:after="120"/>
        <w:rPr>
          <w:rFonts w:ascii="Calibri" w:hAnsi="Calibri" w:cs="Calibri"/>
          <w:i/>
          <w:iCs/>
        </w:rPr>
      </w:pPr>
      <w:r w:rsidRPr="005854BA">
        <w:rPr>
          <w:noProof/>
        </w:rPr>
        <w:drawing>
          <wp:inline distT="0" distB="0" distL="0" distR="0" wp14:anchorId="06DA26E0" wp14:editId="3F1C241F">
            <wp:extent cx="5423535" cy="1407160"/>
            <wp:effectExtent l="0" t="0" r="5715" b="254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3535" cy="1407160"/>
                    </a:xfrm>
                    <a:prstGeom prst="rect">
                      <a:avLst/>
                    </a:prstGeom>
                    <a:noFill/>
                    <a:ln>
                      <a:noFill/>
                    </a:ln>
                  </pic:spPr>
                </pic:pic>
              </a:graphicData>
            </a:graphic>
          </wp:inline>
        </w:drawing>
      </w:r>
    </w:p>
    <w:p w14:paraId="1D5CAE66" w14:textId="77777777" w:rsidR="00E67D75" w:rsidRPr="005854BA" w:rsidRDefault="00E67D75" w:rsidP="00D1707A">
      <w:pPr>
        <w:spacing w:before="120" w:after="120"/>
        <w:rPr>
          <w:rFonts w:ascii="Calibri" w:hAnsi="Calibri" w:cs="Calibri"/>
          <w:i/>
          <w:iCs/>
        </w:rPr>
      </w:pPr>
    </w:p>
    <w:p w14:paraId="5FA76998" w14:textId="641F686E" w:rsidR="00D1707A" w:rsidRPr="005854BA" w:rsidRDefault="00E67D75" w:rsidP="00D1707A">
      <w:pPr>
        <w:pStyle w:val="Rientrocorpodeltesto"/>
        <w:ind w:left="0"/>
        <w:rPr>
          <w:rFonts w:ascii="Calibri" w:hAnsi="Calibri" w:cs="Calibri"/>
        </w:rPr>
      </w:pPr>
      <w:r w:rsidRPr="005854BA">
        <w:rPr>
          <w:noProof/>
        </w:rPr>
        <w:drawing>
          <wp:inline distT="0" distB="0" distL="0" distR="0" wp14:anchorId="2AC48106" wp14:editId="79983712">
            <wp:extent cx="6623685" cy="789912"/>
            <wp:effectExtent l="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23685" cy="789912"/>
                    </a:xfrm>
                    <a:prstGeom prst="rect">
                      <a:avLst/>
                    </a:prstGeom>
                    <a:noFill/>
                    <a:ln>
                      <a:noFill/>
                    </a:ln>
                  </pic:spPr>
                </pic:pic>
              </a:graphicData>
            </a:graphic>
          </wp:inline>
        </w:drawing>
      </w:r>
    </w:p>
    <w:p w14:paraId="168C8DC7" w14:textId="77777777" w:rsidR="00D1707A" w:rsidRPr="005854BA" w:rsidRDefault="00D1707A" w:rsidP="00D1707A">
      <w:pPr>
        <w:pStyle w:val="Rientrocorpodeltesto"/>
        <w:ind w:left="0"/>
        <w:rPr>
          <w:rFonts w:ascii="Calibri" w:hAnsi="Calibri" w:cs="Calibri"/>
        </w:rPr>
      </w:pPr>
    </w:p>
    <w:p w14:paraId="2927CF8E" w14:textId="77777777" w:rsidR="00F972D3" w:rsidRPr="005854BA" w:rsidRDefault="00F972D3" w:rsidP="00F972D3">
      <w:pPr>
        <w:pStyle w:val="Rientrocorpodeltesto"/>
        <w:ind w:left="0"/>
        <w:rPr>
          <w:rFonts w:ascii="Calibri" w:hAnsi="Calibri" w:cs="Calibri"/>
        </w:rPr>
      </w:pPr>
    </w:p>
    <w:p w14:paraId="2202A905" w14:textId="0480AD03" w:rsidR="00413678" w:rsidRPr="005854BA" w:rsidRDefault="00F972D3" w:rsidP="00F972D3">
      <w:pPr>
        <w:pStyle w:val="Rientrocorpodeltesto"/>
        <w:ind w:left="0"/>
        <w:rPr>
          <w:rFonts w:ascii="Calibri" w:hAnsi="Calibri" w:cs="Calibri"/>
        </w:rPr>
      </w:pPr>
      <w:r w:rsidRPr="005854BA">
        <w:rPr>
          <w:rFonts w:ascii="Calibri" w:hAnsi="Calibri" w:cs="Calibri"/>
        </w:rPr>
        <w:t>Dal confronto dei dati informativi di Edotto Gestionale rilevati per gli anni 202</w:t>
      </w:r>
      <w:r w:rsidR="00E67D75" w:rsidRPr="005854BA">
        <w:rPr>
          <w:rFonts w:ascii="Calibri" w:hAnsi="Calibri" w:cs="Calibri"/>
        </w:rPr>
        <w:t>4</w:t>
      </w:r>
      <w:r w:rsidRPr="005854BA">
        <w:rPr>
          <w:rFonts w:ascii="Calibri" w:hAnsi="Calibri" w:cs="Calibri"/>
        </w:rPr>
        <w:t xml:space="preserve"> e 20</w:t>
      </w:r>
      <w:r w:rsidR="00C63F16" w:rsidRPr="005854BA">
        <w:rPr>
          <w:rFonts w:ascii="Calibri" w:hAnsi="Calibri" w:cs="Calibri"/>
        </w:rPr>
        <w:t>2</w:t>
      </w:r>
      <w:r w:rsidR="00E67D75" w:rsidRPr="005854BA">
        <w:rPr>
          <w:rFonts w:ascii="Calibri" w:hAnsi="Calibri" w:cs="Calibri"/>
        </w:rPr>
        <w:t>3</w:t>
      </w:r>
      <w:r w:rsidR="00C63F16" w:rsidRPr="005854BA">
        <w:rPr>
          <w:rFonts w:ascii="Calibri" w:hAnsi="Calibri" w:cs="Calibri"/>
        </w:rPr>
        <w:t xml:space="preserve"> si evidenzia un incremento </w:t>
      </w:r>
      <w:r w:rsidRPr="005854BA">
        <w:rPr>
          <w:rFonts w:ascii="Calibri" w:hAnsi="Calibri" w:cs="Calibri"/>
        </w:rPr>
        <w:t xml:space="preserve">dei casi trattati in regime di ricovero ordinario, </w:t>
      </w:r>
      <w:r w:rsidR="00CE5ABA" w:rsidRPr="005854BA">
        <w:rPr>
          <w:rFonts w:ascii="Calibri" w:hAnsi="Calibri" w:cs="Calibri"/>
        </w:rPr>
        <w:t xml:space="preserve">pari a </w:t>
      </w:r>
      <w:r w:rsidR="00E67D75" w:rsidRPr="005854BA">
        <w:rPr>
          <w:rFonts w:ascii="Calibri" w:hAnsi="Calibri" w:cs="Calibri"/>
        </w:rPr>
        <w:t>2,9</w:t>
      </w:r>
      <w:r w:rsidRPr="005854BA">
        <w:rPr>
          <w:rFonts w:ascii="Calibri" w:hAnsi="Calibri" w:cs="Calibri"/>
        </w:rPr>
        <w:t>%, attribuibile principalmente</w:t>
      </w:r>
      <w:r w:rsidR="00535B8F" w:rsidRPr="005854BA">
        <w:rPr>
          <w:rFonts w:ascii="Calibri" w:hAnsi="Calibri" w:cs="Calibri"/>
        </w:rPr>
        <w:t xml:space="preserve"> al</w:t>
      </w:r>
      <w:r w:rsidR="00CE5ABA" w:rsidRPr="005854BA">
        <w:rPr>
          <w:rFonts w:ascii="Calibri" w:hAnsi="Calibri" w:cs="Calibri"/>
        </w:rPr>
        <w:t xml:space="preserve"> recupero delle liste di attesa</w:t>
      </w:r>
      <w:r w:rsidR="00413678" w:rsidRPr="005854BA">
        <w:rPr>
          <w:rFonts w:ascii="Calibri" w:hAnsi="Calibri" w:cs="Calibri"/>
        </w:rPr>
        <w:t>.</w:t>
      </w:r>
    </w:p>
    <w:p w14:paraId="2F849B08" w14:textId="77777777" w:rsidR="003838BA" w:rsidRPr="005854BA" w:rsidRDefault="003838BA" w:rsidP="00F972D3">
      <w:pPr>
        <w:pStyle w:val="Rientrocorpodeltesto"/>
        <w:ind w:left="0"/>
        <w:rPr>
          <w:rFonts w:ascii="Calibri" w:hAnsi="Calibri" w:cs="Calibri"/>
        </w:rPr>
      </w:pPr>
    </w:p>
    <w:p w14:paraId="29786E0F" w14:textId="03DB05C4" w:rsidR="00F972D3" w:rsidRPr="005854BA" w:rsidRDefault="00E67D75" w:rsidP="00F972D3">
      <w:pPr>
        <w:pStyle w:val="Rientrocorpodeltesto"/>
        <w:ind w:left="0"/>
        <w:rPr>
          <w:rFonts w:ascii="Calibri" w:hAnsi="Calibri" w:cs="Calibri"/>
        </w:rPr>
      </w:pPr>
      <w:r w:rsidRPr="005854BA">
        <w:rPr>
          <w:rFonts w:ascii="Calibri" w:hAnsi="Calibri" w:cs="Calibri"/>
        </w:rPr>
        <w:t>S</w:t>
      </w:r>
      <w:r w:rsidR="00413678" w:rsidRPr="005854BA">
        <w:rPr>
          <w:rFonts w:ascii="Calibri" w:hAnsi="Calibri" w:cs="Calibri"/>
        </w:rPr>
        <w:t>ul</w:t>
      </w:r>
      <w:r w:rsidR="00F972D3" w:rsidRPr="005854BA">
        <w:rPr>
          <w:rFonts w:ascii="Calibri" w:hAnsi="Calibri" w:cs="Calibri"/>
        </w:rPr>
        <w:t>l’attivi</w:t>
      </w:r>
      <w:r w:rsidR="006B7457" w:rsidRPr="005854BA">
        <w:rPr>
          <w:rFonts w:ascii="Calibri" w:hAnsi="Calibri" w:cs="Calibri"/>
        </w:rPr>
        <w:t>tà in regime di Day Hospital/</w:t>
      </w:r>
      <w:r w:rsidR="00F972D3" w:rsidRPr="005854BA">
        <w:rPr>
          <w:rFonts w:ascii="Calibri" w:hAnsi="Calibri" w:cs="Calibri"/>
        </w:rPr>
        <w:t xml:space="preserve"> Day Surgery</w:t>
      </w:r>
      <w:r w:rsidR="00413678" w:rsidRPr="005854BA">
        <w:rPr>
          <w:rFonts w:ascii="Calibri" w:hAnsi="Calibri" w:cs="Calibri"/>
        </w:rPr>
        <w:t>,</w:t>
      </w:r>
      <w:r w:rsidR="00F972D3" w:rsidRPr="005854BA">
        <w:rPr>
          <w:rFonts w:ascii="Calibri" w:hAnsi="Calibri" w:cs="Calibri"/>
        </w:rPr>
        <w:t xml:space="preserve"> </w:t>
      </w:r>
      <w:r w:rsidRPr="005854BA">
        <w:rPr>
          <w:rFonts w:ascii="Calibri" w:hAnsi="Calibri" w:cs="Calibri"/>
        </w:rPr>
        <w:t xml:space="preserve">i ricoveri sono in diminuzione </w:t>
      </w:r>
      <w:r w:rsidR="004C7D73" w:rsidRPr="005854BA">
        <w:rPr>
          <w:rFonts w:ascii="Calibri" w:hAnsi="Calibri" w:cs="Calibri"/>
        </w:rPr>
        <w:t>in virtù de</w:t>
      </w:r>
      <w:r w:rsidR="00F972D3" w:rsidRPr="005854BA">
        <w:rPr>
          <w:rFonts w:ascii="Calibri" w:hAnsi="Calibri" w:cs="Calibri"/>
        </w:rPr>
        <w:t>ll’implementazione del “setting” assistenziale denominato “</w:t>
      </w:r>
      <w:r w:rsidR="00F972D3" w:rsidRPr="005854BA">
        <w:rPr>
          <w:rFonts w:ascii="Calibri" w:hAnsi="Calibri" w:cs="Calibri"/>
          <w:i/>
        </w:rPr>
        <w:t xml:space="preserve">Day Service”, </w:t>
      </w:r>
      <w:r w:rsidR="00F972D3" w:rsidRPr="005854BA">
        <w:rPr>
          <w:rFonts w:ascii="Calibri" w:hAnsi="Calibri" w:cs="Calibri"/>
        </w:rPr>
        <w:t>le cui risultanze sono riportate nelle tabelle relat</w:t>
      </w:r>
      <w:r w:rsidR="00413678" w:rsidRPr="005854BA">
        <w:rPr>
          <w:rFonts w:ascii="Calibri" w:hAnsi="Calibri" w:cs="Calibri"/>
        </w:rPr>
        <w:t xml:space="preserve">ive all’attività ambulatoriale. Il “Day Service” </w:t>
      </w:r>
      <w:r w:rsidR="00F972D3" w:rsidRPr="005854BA">
        <w:rPr>
          <w:rFonts w:ascii="Calibri" w:hAnsi="Calibri" w:cs="Calibri"/>
        </w:rPr>
        <w:t>consiste in pacchetti di prestazioni ambulatoriali effettuabili in più accessi, ai fin</w:t>
      </w:r>
      <w:r w:rsidR="00413678" w:rsidRPr="005854BA">
        <w:rPr>
          <w:rFonts w:ascii="Calibri" w:hAnsi="Calibri" w:cs="Calibri"/>
        </w:rPr>
        <w:t>i diagnostici e/o terapeutici; t</w:t>
      </w:r>
      <w:r w:rsidR="00F972D3" w:rsidRPr="005854BA">
        <w:rPr>
          <w:rFonts w:ascii="Calibri" w:hAnsi="Calibri" w:cs="Calibri"/>
        </w:rPr>
        <w:t>utto ciò ha, di fatto, trasformato, attraverso un percorso virtuoso, un consistente numero di ricoveri in pacchetti di prestazioni ambulatoriali complesse.</w:t>
      </w:r>
    </w:p>
    <w:p w14:paraId="0C230AF2" w14:textId="77777777" w:rsidR="00FF2937" w:rsidRPr="005854BA" w:rsidRDefault="00FF2937" w:rsidP="00F972D3">
      <w:pPr>
        <w:pStyle w:val="Rientrocorpodeltesto"/>
        <w:ind w:left="0"/>
        <w:rPr>
          <w:rFonts w:ascii="Calibri" w:hAnsi="Calibri" w:cs="Calibri"/>
        </w:rPr>
      </w:pPr>
    </w:p>
    <w:p w14:paraId="3767A30E" w14:textId="77777777" w:rsidR="00F972D3" w:rsidRPr="005854BA" w:rsidRDefault="00F972D3" w:rsidP="00F972D3">
      <w:pPr>
        <w:pStyle w:val="Rientrocorpodeltesto"/>
        <w:ind w:left="0"/>
        <w:rPr>
          <w:rFonts w:ascii="Calibri" w:hAnsi="Calibri" w:cs="Calibri"/>
        </w:rPr>
      </w:pPr>
      <w:r w:rsidRPr="005854BA">
        <w:rPr>
          <w:rFonts w:ascii="Calibri" w:hAnsi="Calibri" w:cs="Calibri"/>
        </w:rPr>
        <w:t>Il fenomeno sopra descritto, determinato anche da una maggiore attenzione all’appropriatezza dei ricoveri ed al maggiore filtro operato d</w:t>
      </w:r>
      <w:r w:rsidR="006B7457" w:rsidRPr="005854BA">
        <w:rPr>
          <w:rFonts w:ascii="Calibri" w:hAnsi="Calibri" w:cs="Calibri"/>
        </w:rPr>
        <w:t>alle strutture di emergenza/</w:t>
      </w:r>
      <w:r w:rsidRPr="005854BA">
        <w:rPr>
          <w:rFonts w:ascii="Calibri" w:hAnsi="Calibri" w:cs="Calibri"/>
        </w:rPr>
        <w:t>urgenza e di assistenza alla cronicità, possono purtroppo avere ripercussioni sull’incremento dei flussi migratori intra ed extra regionali, laddove non vengano applicate le medesime regole di appropriatezza, motivo per cui l’Azienda ha incrementato le attività di controllo da parte dell’UVAR.</w:t>
      </w:r>
    </w:p>
    <w:p w14:paraId="1DE73252" w14:textId="77777777" w:rsidR="00E4124F" w:rsidRPr="005854BA" w:rsidRDefault="00E4124F" w:rsidP="007E68E4">
      <w:pPr>
        <w:pStyle w:val="Rientrocorpodeltesto"/>
        <w:ind w:left="0"/>
        <w:rPr>
          <w:rFonts w:ascii="Calibri" w:hAnsi="Calibri" w:cs="Calibri"/>
        </w:rPr>
      </w:pPr>
    </w:p>
    <w:p w14:paraId="49822C49" w14:textId="77777777" w:rsidR="00D1707A" w:rsidRPr="005854BA" w:rsidRDefault="00D1707A" w:rsidP="00D1707A">
      <w:pPr>
        <w:spacing w:after="120"/>
        <w:jc w:val="both"/>
        <w:rPr>
          <w:rFonts w:ascii="Calibri" w:hAnsi="Calibri" w:cs="Calibri"/>
          <w:b/>
        </w:rPr>
      </w:pPr>
      <w:r w:rsidRPr="005854BA">
        <w:rPr>
          <w:rFonts w:ascii="Calibri" w:hAnsi="Calibri" w:cs="Calibri"/>
          <w:b/>
        </w:rPr>
        <w:t>Prestazioni ambulatoriali (fonte: CUP/SW gestionali)</w:t>
      </w:r>
    </w:p>
    <w:p w14:paraId="21E9C4B6" w14:textId="0E56B798" w:rsidR="00D1707A" w:rsidRPr="005854BA" w:rsidRDefault="00D1707A" w:rsidP="00D1707A">
      <w:pPr>
        <w:pStyle w:val="Corpotesto"/>
        <w:rPr>
          <w:rFonts w:ascii="Calibri" w:hAnsi="Calibri" w:cs="Calibri"/>
        </w:rPr>
      </w:pPr>
      <w:r w:rsidRPr="005854BA">
        <w:rPr>
          <w:rFonts w:ascii="Calibri" w:hAnsi="Calibri" w:cs="Calibri"/>
        </w:rPr>
        <w:t xml:space="preserve">L’attività specialistica ambulatoriale erogata agli assistiti del territorio dagli ambulatori ospedalieri negli anni </w:t>
      </w:r>
      <w:r w:rsidR="009438AD" w:rsidRPr="005854BA">
        <w:rPr>
          <w:rFonts w:ascii="Calibri" w:hAnsi="Calibri" w:cs="Calibri"/>
        </w:rPr>
        <w:t>20</w:t>
      </w:r>
      <w:r w:rsidR="00413678" w:rsidRPr="005854BA">
        <w:rPr>
          <w:rFonts w:ascii="Calibri" w:hAnsi="Calibri" w:cs="Calibri"/>
        </w:rPr>
        <w:t>2</w:t>
      </w:r>
      <w:r w:rsidR="00EB0B90" w:rsidRPr="005854BA">
        <w:rPr>
          <w:rFonts w:ascii="Calibri" w:hAnsi="Calibri" w:cs="Calibri"/>
        </w:rPr>
        <w:t>4</w:t>
      </w:r>
      <w:r w:rsidRPr="005854BA">
        <w:rPr>
          <w:rFonts w:ascii="Calibri" w:hAnsi="Calibri" w:cs="Calibri"/>
        </w:rPr>
        <w:t xml:space="preserve"> e </w:t>
      </w:r>
      <w:r w:rsidR="009438AD" w:rsidRPr="005854BA">
        <w:rPr>
          <w:rFonts w:ascii="Calibri" w:hAnsi="Calibri" w:cs="Calibri"/>
        </w:rPr>
        <w:t>20</w:t>
      </w:r>
      <w:r w:rsidR="00EB0B90" w:rsidRPr="005854BA">
        <w:rPr>
          <w:rFonts w:ascii="Calibri" w:hAnsi="Calibri" w:cs="Calibri"/>
        </w:rPr>
        <w:t>23</w:t>
      </w:r>
      <w:r w:rsidRPr="005854BA">
        <w:rPr>
          <w:rFonts w:ascii="Calibri" w:hAnsi="Calibri" w:cs="Calibri"/>
        </w:rPr>
        <w:t xml:space="preserve"> è così riassunta:</w:t>
      </w:r>
    </w:p>
    <w:p w14:paraId="1C9E31EE" w14:textId="206DF469" w:rsidR="00694F01" w:rsidRPr="005854BA" w:rsidRDefault="00694F01" w:rsidP="00D1707A">
      <w:pPr>
        <w:pStyle w:val="Corpotesto"/>
        <w:rPr>
          <w:rFonts w:ascii="Calibri" w:hAnsi="Calibri" w:cs="Calibri"/>
        </w:rPr>
      </w:pPr>
    </w:p>
    <w:p w14:paraId="087D5640" w14:textId="42012C39" w:rsidR="000660F8" w:rsidRPr="005854BA" w:rsidRDefault="000660F8" w:rsidP="000660F8">
      <w:pPr>
        <w:pStyle w:val="Corpotesto"/>
        <w:rPr>
          <w:rFonts w:ascii="Calibri" w:hAnsi="Calibri" w:cs="Calibri"/>
        </w:rPr>
      </w:pPr>
      <w:r w:rsidRPr="005854BA">
        <w:rPr>
          <w:rFonts w:ascii="Calibri" w:hAnsi="Calibri" w:cs="Calibri"/>
        </w:rPr>
        <w:t>Anno 202</w:t>
      </w:r>
      <w:r w:rsidR="00EB0B90" w:rsidRPr="005854BA">
        <w:rPr>
          <w:rFonts w:ascii="Calibri" w:hAnsi="Calibri" w:cs="Calibri"/>
        </w:rPr>
        <w:t>4</w:t>
      </w:r>
    </w:p>
    <w:p w14:paraId="3546121F" w14:textId="2C8071FB" w:rsidR="000660F8" w:rsidRPr="005854BA" w:rsidRDefault="00EB0B90" w:rsidP="00D1707A">
      <w:pPr>
        <w:pStyle w:val="Corpotesto"/>
        <w:rPr>
          <w:rFonts w:ascii="Calibri" w:hAnsi="Calibri" w:cs="Calibri"/>
        </w:rPr>
      </w:pPr>
      <w:r w:rsidRPr="005854BA">
        <w:rPr>
          <w:noProof/>
        </w:rPr>
        <w:drawing>
          <wp:inline distT="0" distB="0" distL="0" distR="0" wp14:anchorId="2D4A039B" wp14:editId="606F64F2">
            <wp:extent cx="5020310" cy="1631315"/>
            <wp:effectExtent l="0" t="0" r="8890" b="6985"/>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20310" cy="1631315"/>
                    </a:xfrm>
                    <a:prstGeom prst="rect">
                      <a:avLst/>
                    </a:prstGeom>
                    <a:noFill/>
                    <a:ln>
                      <a:noFill/>
                    </a:ln>
                  </pic:spPr>
                </pic:pic>
              </a:graphicData>
            </a:graphic>
          </wp:inline>
        </w:drawing>
      </w:r>
    </w:p>
    <w:p w14:paraId="4DFAE30A" w14:textId="77777777" w:rsidR="000660F8" w:rsidRPr="005854BA" w:rsidRDefault="000660F8" w:rsidP="00D1707A">
      <w:pPr>
        <w:pStyle w:val="Corpotesto"/>
        <w:rPr>
          <w:rFonts w:ascii="Calibri" w:hAnsi="Calibri" w:cs="Calibri"/>
        </w:rPr>
      </w:pPr>
    </w:p>
    <w:p w14:paraId="6266B471" w14:textId="437E2535" w:rsidR="00694F01" w:rsidRPr="005854BA" w:rsidRDefault="00694F01" w:rsidP="00D1707A">
      <w:pPr>
        <w:pStyle w:val="Corpotesto"/>
        <w:rPr>
          <w:rFonts w:ascii="Calibri" w:hAnsi="Calibri" w:cs="Calibri"/>
        </w:rPr>
      </w:pPr>
      <w:r w:rsidRPr="005854BA">
        <w:rPr>
          <w:rFonts w:ascii="Calibri" w:hAnsi="Calibri" w:cs="Calibri"/>
        </w:rPr>
        <w:t>Anno 202</w:t>
      </w:r>
      <w:r w:rsidR="00EB0B90" w:rsidRPr="005854BA">
        <w:rPr>
          <w:rFonts w:ascii="Calibri" w:hAnsi="Calibri" w:cs="Calibri"/>
        </w:rPr>
        <w:t>3</w:t>
      </w:r>
    </w:p>
    <w:p w14:paraId="16F80948" w14:textId="5385B908" w:rsidR="00413678" w:rsidRPr="005854BA" w:rsidRDefault="00413678" w:rsidP="00D1707A">
      <w:pPr>
        <w:pStyle w:val="Corpotesto"/>
        <w:rPr>
          <w:rFonts w:ascii="Calibri" w:hAnsi="Calibri" w:cs="Calibri"/>
        </w:rPr>
      </w:pPr>
    </w:p>
    <w:p w14:paraId="4C1851A1" w14:textId="1045AA95" w:rsidR="00413678" w:rsidRPr="005854BA" w:rsidRDefault="00EB0B90" w:rsidP="00D1707A">
      <w:pPr>
        <w:pStyle w:val="Corpotesto"/>
        <w:rPr>
          <w:rFonts w:ascii="Calibri" w:hAnsi="Calibri" w:cs="Calibri"/>
        </w:rPr>
      </w:pPr>
      <w:r w:rsidRPr="005854BA">
        <w:rPr>
          <w:noProof/>
        </w:rPr>
        <w:drawing>
          <wp:inline distT="0" distB="0" distL="0" distR="0" wp14:anchorId="37A30CC8" wp14:editId="79AD8148">
            <wp:extent cx="5020310" cy="1631315"/>
            <wp:effectExtent l="0" t="0" r="8890" b="6985"/>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20310" cy="1631315"/>
                    </a:xfrm>
                    <a:prstGeom prst="rect">
                      <a:avLst/>
                    </a:prstGeom>
                    <a:noFill/>
                    <a:ln>
                      <a:noFill/>
                    </a:ln>
                  </pic:spPr>
                </pic:pic>
              </a:graphicData>
            </a:graphic>
          </wp:inline>
        </w:drawing>
      </w:r>
    </w:p>
    <w:p w14:paraId="202C4BF1" w14:textId="1A6120C8" w:rsidR="00D1707A" w:rsidRPr="005854BA" w:rsidRDefault="00D1707A" w:rsidP="00D1707A">
      <w:pPr>
        <w:spacing w:before="120"/>
        <w:rPr>
          <w:rFonts w:ascii="Calibri" w:hAnsi="Calibri" w:cs="Calibri"/>
          <w:i/>
          <w:iCs/>
          <w:sz w:val="2"/>
        </w:rPr>
      </w:pPr>
    </w:p>
    <w:p w14:paraId="1B335A39" w14:textId="6DF072DC" w:rsidR="00694F01" w:rsidRPr="005854BA" w:rsidRDefault="00694F01" w:rsidP="00D1707A">
      <w:pPr>
        <w:spacing w:before="120"/>
        <w:rPr>
          <w:rFonts w:ascii="Calibri" w:hAnsi="Calibri" w:cs="Calibri"/>
          <w:i/>
          <w:iCs/>
          <w:sz w:val="2"/>
        </w:rPr>
      </w:pPr>
    </w:p>
    <w:p w14:paraId="1FEBAB84" w14:textId="69D96380" w:rsidR="00694F01" w:rsidRPr="005854BA" w:rsidRDefault="00694F01" w:rsidP="00D1707A">
      <w:pPr>
        <w:spacing w:before="120"/>
        <w:rPr>
          <w:rFonts w:ascii="Calibri" w:hAnsi="Calibri" w:cs="Calibri"/>
          <w:i/>
          <w:iCs/>
          <w:sz w:val="2"/>
        </w:rPr>
      </w:pPr>
    </w:p>
    <w:p w14:paraId="27FB16F0" w14:textId="7BF40E4C" w:rsidR="009438AD" w:rsidRPr="005854BA" w:rsidRDefault="00A10B02" w:rsidP="00D1707A">
      <w:pPr>
        <w:spacing w:before="120"/>
        <w:rPr>
          <w:rFonts w:ascii="Calibri" w:hAnsi="Calibri" w:cs="Calibri"/>
          <w:i/>
          <w:iCs/>
        </w:rPr>
      </w:pPr>
      <w:r w:rsidRPr="005854BA">
        <w:rPr>
          <w:noProof/>
        </w:rPr>
        <w:drawing>
          <wp:inline distT="0" distB="0" distL="0" distR="0" wp14:anchorId="68436F1B" wp14:editId="65B56BC3">
            <wp:extent cx="5020310" cy="1541780"/>
            <wp:effectExtent l="0" t="0" r="8890" b="127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0310" cy="1541780"/>
                    </a:xfrm>
                    <a:prstGeom prst="rect">
                      <a:avLst/>
                    </a:prstGeom>
                    <a:noFill/>
                    <a:ln>
                      <a:noFill/>
                    </a:ln>
                  </pic:spPr>
                </pic:pic>
              </a:graphicData>
            </a:graphic>
          </wp:inline>
        </w:drawing>
      </w:r>
    </w:p>
    <w:p w14:paraId="66ABC1B0" w14:textId="1683B36D" w:rsidR="00D1707A" w:rsidRPr="005854BA" w:rsidRDefault="00D1707A" w:rsidP="00D1707A">
      <w:pPr>
        <w:spacing w:before="120"/>
        <w:rPr>
          <w:rFonts w:ascii="Calibri" w:hAnsi="Calibri" w:cs="Calibri"/>
          <w:i/>
          <w:iCs/>
        </w:rPr>
      </w:pPr>
    </w:p>
    <w:p w14:paraId="6632683C" w14:textId="77777777" w:rsidR="00D1707A" w:rsidRPr="005854BA" w:rsidRDefault="00D1707A" w:rsidP="00D1707A">
      <w:pPr>
        <w:pStyle w:val="Corpotesto"/>
        <w:rPr>
          <w:rFonts w:ascii="Calibri" w:hAnsi="Calibri" w:cs="Calibri"/>
          <w:sz w:val="16"/>
          <w:szCs w:val="16"/>
        </w:rPr>
      </w:pPr>
    </w:p>
    <w:p w14:paraId="36D5A3D5" w14:textId="77777777" w:rsidR="00E4124F" w:rsidRPr="005854BA" w:rsidRDefault="00E4124F" w:rsidP="00D1707A">
      <w:pPr>
        <w:pStyle w:val="Corpotesto"/>
        <w:rPr>
          <w:rFonts w:ascii="Calibri" w:hAnsi="Calibri" w:cs="Calibri"/>
          <w:sz w:val="16"/>
          <w:szCs w:val="16"/>
        </w:rPr>
      </w:pPr>
    </w:p>
    <w:p w14:paraId="3CFAFAA5" w14:textId="4AB7969D" w:rsidR="00D1707A" w:rsidRPr="005854BA" w:rsidRDefault="004B73AF" w:rsidP="00D1707A">
      <w:pPr>
        <w:pStyle w:val="Corpotesto"/>
        <w:rPr>
          <w:rFonts w:ascii="Calibri" w:hAnsi="Calibri" w:cs="Calibri"/>
        </w:rPr>
      </w:pPr>
      <w:r w:rsidRPr="005854BA">
        <w:rPr>
          <w:rFonts w:ascii="Calibri" w:hAnsi="Calibri" w:cs="Calibri"/>
        </w:rPr>
        <w:t xml:space="preserve">Fonte dati </w:t>
      </w:r>
      <w:r w:rsidR="00D1707A" w:rsidRPr="005854BA">
        <w:rPr>
          <w:rFonts w:ascii="Calibri" w:hAnsi="Calibri" w:cs="Calibri"/>
        </w:rPr>
        <w:t xml:space="preserve">prestazioni specialistiche ed ambulatoriali </w:t>
      </w:r>
      <w:r w:rsidRPr="005854BA">
        <w:rPr>
          <w:rFonts w:ascii="Calibri" w:hAnsi="Calibri" w:cs="Calibri"/>
        </w:rPr>
        <w:t>“Edotto N</w:t>
      </w:r>
      <w:r w:rsidR="00D1707A" w:rsidRPr="005854BA">
        <w:rPr>
          <w:rFonts w:ascii="Calibri" w:hAnsi="Calibri" w:cs="Calibri"/>
        </w:rPr>
        <w:t>CUP</w:t>
      </w:r>
      <w:r w:rsidRPr="005854BA">
        <w:rPr>
          <w:rFonts w:ascii="Calibri" w:hAnsi="Calibri" w:cs="Calibri"/>
        </w:rPr>
        <w:t>”</w:t>
      </w:r>
      <w:r w:rsidR="00D1707A" w:rsidRPr="005854BA">
        <w:rPr>
          <w:rFonts w:ascii="Calibri" w:hAnsi="Calibri" w:cs="Calibri"/>
        </w:rPr>
        <w:t>.</w:t>
      </w:r>
    </w:p>
    <w:p w14:paraId="036E64BC" w14:textId="77777777" w:rsidR="00D1707A" w:rsidRPr="005854BA" w:rsidRDefault="00D1707A" w:rsidP="00D1707A">
      <w:pPr>
        <w:pStyle w:val="Corpotesto"/>
        <w:rPr>
          <w:rFonts w:ascii="Calibri" w:hAnsi="Calibri" w:cs="Calibri"/>
          <w:sz w:val="16"/>
          <w:szCs w:val="16"/>
        </w:rPr>
      </w:pPr>
    </w:p>
    <w:p w14:paraId="3D1B3D24" w14:textId="77777777" w:rsidR="00D1707A" w:rsidRPr="005854BA" w:rsidRDefault="009438AD" w:rsidP="00D1707A">
      <w:pPr>
        <w:pStyle w:val="Corpotesto"/>
        <w:rPr>
          <w:rFonts w:ascii="Calibri" w:hAnsi="Calibri" w:cs="Calibri"/>
        </w:rPr>
      </w:pPr>
      <w:r w:rsidRPr="005854BA">
        <w:rPr>
          <w:rFonts w:ascii="Calibri" w:hAnsi="Calibri" w:cs="Calibri"/>
        </w:rPr>
        <w:t>E’ doveroso precisare che tutte le prestaz</w:t>
      </w:r>
      <w:r w:rsidR="00937F96" w:rsidRPr="005854BA">
        <w:rPr>
          <w:rFonts w:ascii="Calibri" w:hAnsi="Calibri" w:cs="Calibri"/>
        </w:rPr>
        <w:t xml:space="preserve">ioni </w:t>
      </w:r>
      <w:r w:rsidR="00AD0AE8" w:rsidRPr="005854BA">
        <w:rPr>
          <w:rFonts w:ascii="Calibri" w:hAnsi="Calibri" w:cs="Calibri"/>
        </w:rPr>
        <w:t xml:space="preserve">Specialistiche </w:t>
      </w:r>
      <w:r w:rsidR="00937F96" w:rsidRPr="005854BA">
        <w:rPr>
          <w:rFonts w:ascii="Calibri" w:hAnsi="Calibri" w:cs="Calibri"/>
        </w:rPr>
        <w:t>effettuate da</w:t>
      </w:r>
      <w:r w:rsidRPr="005854BA">
        <w:rPr>
          <w:rFonts w:ascii="Calibri" w:hAnsi="Calibri" w:cs="Calibri"/>
        </w:rPr>
        <w:t xml:space="preserve">ll’ ex </w:t>
      </w:r>
      <w:r w:rsidR="00765371" w:rsidRPr="005854BA">
        <w:rPr>
          <w:rFonts w:ascii="Calibri" w:hAnsi="Calibri" w:cs="Calibri"/>
        </w:rPr>
        <w:t xml:space="preserve">Ospedale di Andria </w:t>
      </w:r>
      <w:r w:rsidR="007E509C" w:rsidRPr="005854BA">
        <w:rPr>
          <w:rFonts w:ascii="Calibri" w:hAnsi="Calibri" w:cs="Calibri"/>
        </w:rPr>
        <w:t>-p</w:t>
      </w:r>
      <w:r w:rsidR="00765371" w:rsidRPr="005854BA">
        <w:rPr>
          <w:rFonts w:ascii="Calibri" w:hAnsi="Calibri" w:cs="Calibri"/>
        </w:rPr>
        <w:t xml:space="preserve">lesso di Canosa </w:t>
      </w:r>
      <w:r w:rsidRPr="005854BA">
        <w:rPr>
          <w:rFonts w:ascii="Calibri" w:hAnsi="Calibri" w:cs="Calibri"/>
        </w:rPr>
        <w:t>sono confluite nel</w:t>
      </w:r>
      <w:r w:rsidR="00937F96" w:rsidRPr="005854BA">
        <w:rPr>
          <w:rFonts w:ascii="Calibri" w:hAnsi="Calibri" w:cs="Calibri"/>
        </w:rPr>
        <w:t>l’assistenza Territoriale</w:t>
      </w:r>
      <w:r w:rsidR="00765371" w:rsidRPr="005854BA">
        <w:rPr>
          <w:rFonts w:ascii="Calibri" w:hAnsi="Calibri" w:cs="Calibri"/>
        </w:rPr>
        <w:t xml:space="preserve"> come PTA Multidisciplinare</w:t>
      </w:r>
      <w:r w:rsidR="00D1707A" w:rsidRPr="005854BA">
        <w:rPr>
          <w:rFonts w:ascii="Calibri" w:hAnsi="Calibri" w:cs="Calibri"/>
        </w:rPr>
        <w:t>.</w:t>
      </w:r>
    </w:p>
    <w:p w14:paraId="5905546F" w14:textId="77777777" w:rsidR="007E68E4" w:rsidRPr="005854BA" w:rsidRDefault="007E68E4" w:rsidP="00D1707A">
      <w:pPr>
        <w:pStyle w:val="Corpotesto"/>
        <w:rPr>
          <w:rFonts w:ascii="Calibri" w:hAnsi="Calibri" w:cs="Calibri"/>
        </w:rPr>
      </w:pPr>
    </w:p>
    <w:p w14:paraId="3C8515AB" w14:textId="59F168DF" w:rsidR="007E68E4" w:rsidRPr="005854BA" w:rsidRDefault="009C702F" w:rsidP="006272EF">
      <w:pPr>
        <w:pStyle w:val="Corpotesto"/>
        <w:rPr>
          <w:rFonts w:ascii="Calibri" w:hAnsi="Calibri" w:cs="Calibri"/>
        </w:rPr>
      </w:pPr>
      <w:r w:rsidRPr="005854BA">
        <w:rPr>
          <w:rFonts w:ascii="Calibri" w:hAnsi="Calibri" w:cs="Calibri"/>
        </w:rPr>
        <w:t>Anche</w:t>
      </w:r>
      <w:r w:rsidR="006272EF" w:rsidRPr="005854BA">
        <w:rPr>
          <w:rFonts w:ascii="Calibri" w:hAnsi="Calibri" w:cs="Calibri"/>
        </w:rPr>
        <w:t xml:space="preserve"> </w:t>
      </w:r>
      <w:r w:rsidR="007E68E4" w:rsidRPr="005854BA">
        <w:rPr>
          <w:rFonts w:ascii="Calibri" w:hAnsi="Calibri" w:cs="Calibri"/>
        </w:rPr>
        <w:t>l’attivit</w:t>
      </w:r>
      <w:r w:rsidR="003617FB" w:rsidRPr="005854BA">
        <w:rPr>
          <w:rFonts w:ascii="Calibri" w:hAnsi="Calibri" w:cs="Calibri"/>
        </w:rPr>
        <w:t xml:space="preserve">à specialistica ambulatoriale </w:t>
      </w:r>
      <w:r w:rsidRPr="005854BA">
        <w:rPr>
          <w:rFonts w:ascii="Calibri" w:hAnsi="Calibri" w:cs="Calibri"/>
        </w:rPr>
        <w:t xml:space="preserve">evidenzia un </w:t>
      </w:r>
      <w:r w:rsidR="00A10B02" w:rsidRPr="005854BA">
        <w:rPr>
          <w:rFonts w:ascii="Calibri" w:hAnsi="Calibri" w:cs="Calibri"/>
        </w:rPr>
        <w:t xml:space="preserve">lieve </w:t>
      </w:r>
      <w:r w:rsidR="006272EF" w:rsidRPr="005854BA">
        <w:rPr>
          <w:rFonts w:ascii="Calibri" w:hAnsi="Calibri" w:cs="Calibri"/>
        </w:rPr>
        <w:t xml:space="preserve">aumento di fatturato di circa il </w:t>
      </w:r>
      <w:r w:rsidR="00D968D7" w:rsidRPr="005854BA">
        <w:rPr>
          <w:rFonts w:ascii="Calibri" w:hAnsi="Calibri" w:cs="Calibri"/>
        </w:rPr>
        <w:t>1</w:t>
      </w:r>
      <w:r w:rsidR="006272EF" w:rsidRPr="005854BA">
        <w:rPr>
          <w:rFonts w:ascii="Calibri" w:hAnsi="Calibri" w:cs="Calibri"/>
        </w:rPr>
        <w:t xml:space="preserve">% e un aumento di numero di prestazioni di circa il </w:t>
      </w:r>
      <w:r w:rsidR="00A10B02" w:rsidRPr="005854BA">
        <w:rPr>
          <w:rFonts w:ascii="Calibri" w:hAnsi="Calibri" w:cs="Calibri"/>
        </w:rPr>
        <w:t>4</w:t>
      </w:r>
      <w:r w:rsidR="006272EF" w:rsidRPr="005854BA">
        <w:rPr>
          <w:rFonts w:ascii="Calibri" w:hAnsi="Calibri" w:cs="Calibri"/>
        </w:rPr>
        <w:t xml:space="preserve">% </w:t>
      </w:r>
    </w:p>
    <w:p w14:paraId="589D17D0" w14:textId="77777777" w:rsidR="007E68E4" w:rsidRPr="005854BA" w:rsidRDefault="007E68E4" w:rsidP="007E68E4">
      <w:pPr>
        <w:pStyle w:val="Corpotesto"/>
        <w:ind w:left="360"/>
        <w:rPr>
          <w:rFonts w:ascii="Calibri" w:hAnsi="Calibri" w:cs="Calibri"/>
        </w:rPr>
      </w:pPr>
    </w:p>
    <w:p w14:paraId="1DA76679" w14:textId="4A2347D1" w:rsidR="00DF3AAF" w:rsidRPr="005854BA" w:rsidRDefault="00DF3AAF" w:rsidP="00D1707A">
      <w:pPr>
        <w:pStyle w:val="Corpotesto"/>
        <w:rPr>
          <w:rFonts w:ascii="Calibri" w:hAnsi="Calibri" w:cs="Calibri"/>
          <w:sz w:val="16"/>
          <w:szCs w:val="16"/>
        </w:rPr>
      </w:pPr>
    </w:p>
    <w:p w14:paraId="4686FB1C" w14:textId="3262CE88" w:rsidR="00A10B02" w:rsidRPr="005854BA" w:rsidRDefault="00A10B02" w:rsidP="00D1707A">
      <w:pPr>
        <w:pStyle w:val="Corpotesto"/>
        <w:rPr>
          <w:rFonts w:ascii="Calibri" w:hAnsi="Calibri" w:cs="Calibri"/>
          <w:sz w:val="16"/>
          <w:szCs w:val="16"/>
        </w:rPr>
      </w:pPr>
    </w:p>
    <w:p w14:paraId="139A0DA7" w14:textId="0E1C9704" w:rsidR="00A10B02" w:rsidRPr="005854BA" w:rsidRDefault="00A10B02" w:rsidP="00D1707A">
      <w:pPr>
        <w:pStyle w:val="Corpotesto"/>
        <w:rPr>
          <w:rFonts w:ascii="Calibri" w:hAnsi="Calibri" w:cs="Calibri"/>
          <w:sz w:val="16"/>
          <w:szCs w:val="16"/>
        </w:rPr>
      </w:pPr>
    </w:p>
    <w:p w14:paraId="79DA34D0" w14:textId="77777777" w:rsidR="00A10B02" w:rsidRPr="005854BA" w:rsidRDefault="00A10B02" w:rsidP="00D1707A">
      <w:pPr>
        <w:pStyle w:val="Corpotesto"/>
        <w:rPr>
          <w:rFonts w:ascii="Calibri" w:hAnsi="Calibri" w:cs="Calibri"/>
          <w:sz w:val="16"/>
          <w:szCs w:val="16"/>
        </w:rPr>
      </w:pPr>
    </w:p>
    <w:p w14:paraId="3A12F69D" w14:textId="77777777" w:rsidR="00D1707A" w:rsidRPr="005854BA" w:rsidRDefault="00D1707A" w:rsidP="00D1707A">
      <w:pPr>
        <w:pStyle w:val="Titolo2"/>
        <w:numPr>
          <w:ilvl w:val="1"/>
          <w:numId w:val="8"/>
        </w:numPr>
        <w:spacing w:after="0"/>
        <w:ind w:left="567" w:hanging="567"/>
        <w:rPr>
          <w:szCs w:val="24"/>
        </w:rPr>
      </w:pPr>
      <w:bookmarkStart w:id="6" w:name="_Toc197339573"/>
      <w:r w:rsidRPr="005854BA">
        <w:rPr>
          <w:szCs w:val="24"/>
        </w:rPr>
        <w:t>L’assistenza territoriale</w:t>
      </w:r>
      <w:bookmarkEnd w:id="6"/>
    </w:p>
    <w:p w14:paraId="048BC9E5" w14:textId="77777777" w:rsidR="00D1707A" w:rsidRPr="005854BA" w:rsidRDefault="00D1707A" w:rsidP="00D1707A">
      <w:pPr>
        <w:rPr>
          <w:sz w:val="16"/>
          <w:szCs w:val="16"/>
        </w:rPr>
      </w:pPr>
    </w:p>
    <w:p w14:paraId="01CCF60A" w14:textId="77777777" w:rsidR="008B74FB" w:rsidRPr="005854BA" w:rsidRDefault="008B74FB" w:rsidP="00D1707A">
      <w:pPr>
        <w:rPr>
          <w:sz w:val="16"/>
          <w:szCs w:val="16"/>
        </w:rPr>
      </w:pPr>
    </w:p>
    <w:p w14:paraId="2F0798AD" w14:textId="77777777" w:rsidR="00D1707A" w:rsidRPr="005854BA" w:rsidRDefault="00D1707A" w:rsidP="00D1707A">
      <w:pPr>
        <w:pStyle w:val="Paragrafoelenco"/>
        <w:numPr>
          <w:ilvl w:val="0"/>
          <w:numId w:val="9"/>
        </w:numPr>
        <w:ind w:left="851" w:hanging="851"/>
        <w:jc w:val="both"/>
        <w:rPr>
          <w:rFonts w:ascii="Calibri" w:hAnsi="Calibri" w:cs="Calibri"/>
          <w:b/>
          <w:i/>
        </w:rPr>
      </w:pPr>
      <w:r w:rsidRPr="005854BA">
        <w:rPr>
          <w:rFonts w:ascii="Calibri" w:hAnsi="Calibri" w:cs="Calibri"/>
          <w:b/>
          <w:i/>
        </w:rPr>
        <w:t>Stato dell’arte</w:t>
      </w:r>
    </w:p>
    <w:p w14:paraId="517903C9" w14:textId="77777777" w:rsidR="00D1707A" w:rsidRPr="005854BA" w:rsidRDefault="00D1707A" w:rsidP="00D1707A">
      <w:pPr>
        <w:rPr>
          <w:sz w:val="16"/>
          <w:szCs w:val="16"/>
        </w:rPr>
      </w:pPr>
    </w:p>
    <w:p w14:paraId="2A9305D2" w14:textId="57F0DF29" w:rsidR="00D1707A" w:rsidRPr="005854BA" w:rsidRDefault="00D1707A" w:rsidP="00D1707A">
      <w:pPr>
        <w:pStyle w:val="Corpotesto"/>
        <w:rPr>
          <w:rFonts w:ascii="Calibri" w:hAnsi="Calibri" w:cs="Calibri"/>
        </w:rPr>
      </w:pPr>
      <w:r w:rsidRPr="005854BA">
        <w:rPr>
          <w:rFonts w:ascii="Calibri" w:hAnsi="Calibri" w:cs="Calibri"/>
        </w:rPr>
        <w:t>L’assistenza territoriale include sia l’assistenza distrettuale in senso stretto</w:t>
      </w:r>
      <w:r w:rsidR="00B63850" w:rsidRPr="005854BA">
        <w:rPr>
          <w:rFonts w:ascii="Calibri" w:hAnsi="Calibri" w:cs="Calibri"/>
        </w:rPr>
        <w:t>,</w:t>
      </w:r>
      <w:r w:rsidR="00AD2DD7" w:rsidRPr="005854BA">
        <w:rPr>
          <w:rFonts w:ascii="Calibri" w:hAnsi="Calibri" w:cs="Calibri"/>
        </w:rPr>
        <w:t xml:space="preserve"> </w:t>
      </w:r>
      <w:r w:rsidR="00723063" w:rsidRPr="005854BA">
        <w:rPr>
          <w:rFonts w:ascii="Calibri" w:hAnsi="Calibri" w:cs="Calibri"/>
        </w:rPr>
        <w:t>i</w:t>
      </w:r>
      <w:r w:rsidR="00AD2DD7" w:rsidRPr="005854BA">
        <w:rPr>
          <w:rFonts w:ascii="Calibri" w:hAnsi="Calibri" w:cs="Calibri"/>
        </w:rPr>
        <w:t xml:space="preserve"> PTA</w:t>
      </w:r>
      <w:r w:rsidR="00723063" w:rsidRPr="005854BA">
        <w:rPr>
          <w:rFonts w:ascii="Calibri" w:hAnsi="Calibri" w:cs="Calibri"/>
        </w:rPr>
        <w:t xml:space="preserve"> e </w:t>
      </w:r>
      <w:r w:rsidR="00AD2DD7" w:rsidRPr="005854BA">
        <w:rPr>
          <w:rFonts w:ascii="Calibri" w:hAnsi="Calibri" w:cs="Calibri"/>
        </w:rPr>
        <w:t>PPA</w:t>
      </w:r>
      <w:r w:rsidR="00723063" w:rsidRPr="005854BA">
        <w:rPr>
          <w:rFonts w:ascii="Calibri" w:hAnsi="Calibri" w:cs="Calibri"/>
        </w:rPr>
        <w:t xml:space="preserve"> oltre che dal</w:t>
      </w:r>
      <w:r w:rsidRPr="005854BA">
        <w:rPr>
          <w:rFonts w:ascii="Calibri" w:hAnsi="Calibri" w:cs="Calibri"/>
        </w:rPr>
        <w:t>l’assistenza garantita tramite le strutture s</w:t>
      </w:r>
      <w:r w:rsidR="00B63850" w:rsidRPr="005854BA">
        <w:rPr>
          <w:rFonts w:ascii="Calibri" w:hAnsi="Calibri" w:cs="Calibri"/>
        </w:rPr>
        <w:t>ovradistrettuali, rappresentate</w:t>
      </w:r>
      <w:r w:rsidRPr="005854BA">
        <w:rPr>
          <w:rFonts w:ascii="Calibri" w:hAnsi="Calibri" w:cs="Calibri"/>
        </w:rPr>
        <w:t xml:space="preserve"> dal Servizio Sovradistrettuale di Riabilitazione, dal Dipartimento delle Dipendenze Patologiche e dal Dipartimento di Salute Mentale. Nell’ambito di tale livello di assistenza rientra, inoltre, il Servizio di Emergenza Territoriale, con una connotazione autonoma rispetto alle strutture in precedenza elencate.</w:t>
      </w:r>
    </w:p>
    <w:p w14:paraId="65530DEC" w14:textId="77777777" w:rsidR="00895556" w:rsidRPr="005854BA" w:rsidRDefault="00895556" w:rsidP="00D1707A">
      <w:pPr>
        <w:pStyle w:val="Corpotesto"/>
        <w:rPr>
          <w:rFonts w:ascii="Calibri" w:hAnsi="Calibri" w:cs="Calibri"/>
        </w:rPr>
      </w:pPr>
    </w:p>
    <w:p w14:paraId="3E49FF43" w14:textId="77777777" w:rsidR="00D1707A" w:rsidRPr="005854BA" w:rsidRDefault="00D1707A" w:rsidP="00D1707A">
      <w:pPr>
        <w:pStyle w:val="Corpotesto"/>
        <w:rPr>
          <w:rFonts w:ascii="Calibri" w:hAnsi="Calibri" w:cs="Calibri"/>
        </w:rPr>
      </w:pPr>
      <w:r w:rsidRPr="005854BA">
        <w:rPr>
          <w:rFonts w:ascii="Calibri" w:hAnsi="Calibri" w:cs="Calibri"/>
        </w:rPr>
        <w:t xml:space="preserve">I </w:t>
      </w:r>
      <w:r w:rsidRPr="005854BA">
        <w:rPr>
          <w:rFonts w:ascii="Calibri" w:hAnsi="Calibri" w:cs="Calibri"/>
          <w:b/>
          <w:i/>
        </w:rPr>
        <w:t>5 Distretti Socio Sanitari</w:t>
      </w:r>
      <w:r w:rsidRPr="005854BA">
        <w:rPr>
          <w:rFonts w:ascii="Calibri" w:hAnsi="Calibri" w:cs="Calibri"/>
        </w:rPr>
        <w:t>, in cui è suddiviso il territorio dell’A.S.L. BT e</w:t>
      </w:r>
      <w:r w:rsidR="001F4641" w:rsidRPr="005854BA">
        <w:rPr>
          <w:rFonts w:ascii="Calibri" w:hAnsi="Calibri" w:cs="Calibri"/>
        </w:rPr>
        <w:t>d</w:t>
      </w:r>
      <w:r w:rsidRPr="005854BA">
        <w:rPr>
          <w:rFonts w:ascii="Calibri" w:hAnsi="Calibri" w:cs="Calibri"/>
        </w:rPr>
        <w:t xml:space="preserve"> i cui ambiti sono descritti al paragrafo 2, svolgono la loro attività sia attraverso strutture a gestione diretta, sia attraverso strutture e professionisti privati convenzionati.</w:t>
      </w:r>
    </w:p>
    <w:p w14:paraId="37D26FBA" w14:textId="77777777" w:rsidR="00895556" w:rsidRPr="005854BA" w:rsidRDefault="00895556" w:rsidP="00D1707A">
      <w:pPr>
        <w:pStyle w:val="Corpotesto"/>
        <w:rPr>
          <w:rFonts w:ascii="Calibri" w:hAnsi="Calibri" w:cs="Calibri"/>
        </w:rPr>
      </w:pPr>
    </w:p>
    <w:p w14:paraId="1F1509DD" w14:textId="77777777" w:rsidR="00D1707A" w:rsidRPr="005854BA" w:rsidRDefault="00D1707A" w:rsidP="00D1707A">
      <w:pPr>
        <w:pStyle w:val="Corpotesto"/>
        <w:rPr>
          <w:rFonts w:ascii="Calibri" w:hAnsi="Calibri" w:cs="Calibri"/>
        </w:rPr>
      </w:pPr>
      <w:r w:rsidRPr="005854BA">
        <w:rPr>
          <w:rFonts w:ascii="Calibri" w:hAnsi="Calibri" w:cs="Calibri"/>
        </w:rPr>
        <w:t>Rientrano nell’ambito dell’assistenza distrettuale:</w:t>
      </w:r>
    </w:p>
    <w:p w14:paraId="05282E38" w14:textId="77777777" w:rsidR="008B74FB" w:rsidRPr="005854BA" w:rsidRDefault="008B74FB" w:rsidP="00D1707A">
      <w:pPr>
        <w:pStyle w:val="Corpotesto"/>
        <w:rPr>
          <w:rFonts w:ascii="Calibri" w:hAnsi="Calibri" w:cs="Calibri"/>
        </w:rPr>
      </w:pPr>
    </w:p>
    <w:p w14:paraId="7181C008" w14:textId="77777777" w:rsidR="00D1707A" w:rsidRPr="005854BA" w:rsidRDefault="00D1707A" w:rsidP="00D1707A">
      <w:pPr>
        <w:pStyle w:val="Corpotesto"/>
        <w:numPr>
          <w:ilvl w:val="0"/>
          <w:numId w:val="5"/>
        </w:numPr>
        <w:spacing w:before="60"/>
        <w:ind w:left="567" w:hanging="425"/>
        <w:rPr>
          <w:rFonts w:ascii="Calibri" w:hAnsi="Calibri" w:cs="Calibri"/>
        </w:rPr>
      </w:pPr>
      <w:r w:rsidRPr="005854BA">
        <w:rPr>
          <w:rFonts w:ascii="Calibri" w:hAnsi="Calibri" w:cs="Calibri"/>
        </w:rPr>
        <w:t>l’assistenza di base,</w:t>
      </w:r>
    </w:p>
    <w:p w14:paraId="19B0DAC2" w14:textId="77777777" w:rsidR="00D1707A" w:rsidRPr="005854BA" w:rsidRDefault="00D1707A" w:rsidP="00D1707A">
      <w:pPr>
        <w:pStyle w:val="Corpotesto"/>
        <w:numPr>
          <w:ilvl w:val="0"/>
          <w:numId w:val="5"/>
        </w:numPr>
        <w:spacing w:before="60"/>
        <w:ind w:left="567" w:hanging="425"/>
        <w:rPr>
          <w:rFonts w:ascii="Calibri" w:hAnsi="Calibri" w:cs="Calibri"/>
        </w:rPr>
      </w:pPr>
      <w:r w:rsidRPr="005854BA">
        <w:rPr>
          <w:rFonts w:ascii="Calibri" w:hAnsi="Calibri" w:cs="Calibri"/>
        </w:rPr>
        <w:t>l’assistenza specialistica,</w:t>
      </w:r>
    </w:p>
    <w:p w14:paraId="30C51507" w14:textId="77777777" w:rsidR="00D1707A" w:rsidRPr="005854BA" w:rsidRDefault="00D1707A" w:rsidP="00D1707A">
      <w:pPr>
        <w:pStyle w:val="Corpotesto"/>
        <w:numPr>
          <w:ilvl w:val="0"/>
          <w:numId w:val="5"/>
        </w:numPr>
        <w:spacing w:before="60"/>
        <w:ind w:left="567" w:hanging="425"/>
        <w:rPr>
          <w:rFonts w:ascii="Calibri" w:hAnsi="Calibri" w:cs="Calibri"/>
        </w:rPr>
      </w:pPr>
      <w:r w:rsidRPr="005854BA">
        <w:rPr>
          <w:rFonts w:ascii="Calibri" w:hAnsi="Calibri" w:cs="Calibri"/>
        </w:rPr>
        <w:t>l’assistenza consultoriale,</w:t>
      </w:r>
    </w:p>
    <w:p w14:paraId="13C46B23" w14:textId="77777777" w:rsidR="00D1707A" w:rsidRPr="005854BA" w:rsidRDefault="00D1707A" w:rsidP="00D1707A">
      <w:pPr>
        <w:pStyle w:val="Corpotesto"/>
        <w:numPr>
          <w:ilvl w:val="0"/>
          <w:numId w:val="5"/>
        </w:numPr>
        <w:spacing w:before="60"/>
        <w:ind w:left="567" w:hanging="425"/>
        <w:rPr>
          <w:rFonts w:ascii="Calibri" w:hAnsi="Calibri" w:cs="Calibri"/>
        </w:rPr>
      </w:pPr>
      <w:r w:rsidRPr="005854BA">
        <w:rPr>
          <w:rFonts w:ascii="Calibri" w:hAnsi="Calibri" w:cs="Calibri"/>
        </w:rPr>
        <w:t>l’assistenza domiciliare,</w:t>
      </w:r>
    </w:p>
    <w:p w14:paraId="714EDD07" w14:textId="77777777" w:rsidR="00D1707A" w:rsidRPr="005854BA" w:rsidRDefault="00D1707A" w:rsidP="00D1707A">
      <w:pPr>
        <w:pStyle w:val="Corpotesto"/>
        <w:numPr>
          <w:ilvl w:val="0"/>
          <w:numId w:val="5"/>
        </w:numPr>
        <w:spacing w:before="60"/>
        <w:ind w:left="567" w:hanging="425"/>
        <w:rPr>
          <w:rFonts w:ascii="Calibri" w:hAnsi="Calibri" w:cs="Calibri"/>
        </w:rPr>
      </w:pPr>
      <w:r w:rsidRPr="005854BA">
        <w:rPr>
          <w:rFonts w:ascii="Calibri" w:hAnsi="Calibri" w:cs="Calibri"/>
        </w:rPr>
        <w:t>l’assistenza riabilitativa rivolta agli anziani,</w:t>
      </w:r>
    </w:p>
    <w:p w14:paraId="79824209" w14:textId="77777777" w:rsidR="00D1707A" w:rsidRPr="005854BA" w:rsidRDefault="00D1707A" w:rsidP="00D1707A">
      <w:pPr>
        <w:pStyle w:val="Corpotesto"/>
        <w:numPr>
          <w:ilvl w:val="0"/>
          <w:numId w:val="5"/>
        </w:numPr>
        <w:spacing w:before="60"/>
        <w:ind w:left="567" w:hanging="425"/>
        <w:rPr>
          <w:rFonts w:ascii="Calibri" w:hAnsi="Calibri" w:cs="Calibri"/>
        </w:rPr>
      </w:pPr>
      <w:r w:rsidRPr="005854BA">
        <w:rPr>
          <w:rFonts w:ascii="Calibri" w:hAnsi="Calibri" w:cs="Calibri"/>
        </w:rPr>
        <w:t>l’assistenza termale,</w:t>
      </w:r>
    </w:p>
    <w:p w14:paraId="152C5413" w14:textId="77777777" w:rsidR="00D1707A" w:rsidRPr="005854BA" w:rsidRDefault="00D1707A" w:rsidP="00D1707A">
      <w:pPr>
        <w:pStyle w:val="Corpotesto"/>
        <w:numPr>
          <w:ilvl w:val="0"/>
          <w:numId w:val="5"/>
        </w:numPr>
        <w:spacing w:before="60"/>
        <w:ind w:left="567" w:hanging="425"/>
        <w:rPr>
          <w:rFonts w:ascii="Calibri" w:hAnsi="Calibri" w:cs="Calibri"/>
        </w:rPr>
      </w:pPr>
      <w:r w:rsidRPr="005854BA">
        <w:rPr>
          <w:rFonts w:ascii="Calibri" w:hAnsi="Calibri" w:cs="Calibri"/>
        </w:rPr>
        <w:t>l’assistenza ai malati terminali.</w:t>
      </w:r>
    </w:p>
    <w:p w14:paraId="60A219AB" w14:textId="77777777" w:rsidR="00D1707A" w:rsidRPr="005854BA" w:rsidRDefault="00D1707A" w:rsidP="00D1707A">
      <w:pPr>
        <w:pStyle w:val="Corpotesto"/>
        <w:rPr>
          <w:rFonts w:ascii="Calibri" w:hAnsi="Calibri" w:cs="Calibri"/>
          <w:sz w:val="11"/>
        </w:rPr>
      </w:pPr>
    </w:p>
    <w:p w14:paraId="45BF9AE0" w14:textId="77777777" w:rsidR="008B74FB" w:rsidRPr="005854BA" w:rsidRDefault="008B74FB" w:rsidP="00895556">
      <w:pPr>
        <w:pStyle w:val="Corpotesto"/>
        <w:rPr>
          <w:rFonts w:ascii="Calibri" w:hAnsi="Calibri" w:cs="Calibri"/>
        </w:rPr>
      </w:pPr>
    </w:p>
    <w:p w14:paraId="62A55079" w14:textId="77777777" w:rsidR="008B74FB" w:rsidRPr="005854BA" w:rsidRDefault="008B74FB" w:rsidP="00895556">
      <w:pPr>
        <w:pStyle w:val="Corpotesto"/>
        <w:rPr>
          <w:rFonts w:ascii="Calibri" w:hAnsi="Calibri" w:cs="Calibri"/>
        </w:rPr>
      </w:pPr>
    </w:p>
    <w:p w14:paraId="7B0D2EA2" w14:textId="7C2050F0" w:rsidR="00895556" w:rsidRPr="005854BA" w:rsidRDefault="00D1707A" w:rsidP="00895556">
      <w:pPr>
        <w:pStyle w:val="Corpotesto"/>
        <w:rPr>
          <w:rFonts w:ascii="Calibri" w:hAnsi="Calibri" w:cs="Calibri"/>
        </w:rPr>
      </w:pPr>
      <w:r w:rsidRPr="005854BA">
        <w:rPr>
          <w:rFonts w:ascii="Calibri" w:hAnsi="Calibri" w:cs="Calibri"/>
        </w:rPr>
        <w:t>I principali dati di struttura, che hanno caratterizzato l’organizzazione dell’assistenza distrettuale e sovradistrettuale nel 20</w:t>
      </w:r>
      <w:r w:rsidR="00016452" w:rsidRPr="005854BA">
        <w:rPr>
          <w:rFonts w:ascii="Calibri" w:hAnsi="Calibri" w:cs="Calibri"/>
        </w:rPr>
        <w:t>2</w:t>
      </w:r>
      <w:r w:rsidR="0075736C" w:rsidRPr="005854BA">
        <w:rPr>
          <w:rFonts w:ascii="Calibri" w:hAnsi="Calibri" w:cs="Calibri"/>
        </w:rPr>
        <w:t>4</w:t>
      </w:r>
      <w:r w:rsidRPr="005854BA">
        <w:rPr>
          <w:rFonts w:ascii="Calibri" w:hAnsi="Calibri" w:cs="Calibri"/>
        </w:rPr>
        <w:t>, sono esposti nelle tabelle di seguito riportate:</w:t>
      </w:r>
    </w:p>
    <w:p w14:paraId="43C306A5" w14:textId="2259EB18" w:rsidR="00895556" w:rsidRPr="005854BA" w:rsidRDefault="0075736C" w:rsidP="00895556">
      <w:pPr>
        <w:pStyle w:val="Corpotesto"/>
        <w:rPr>
          <w:rFonts w:ascii="Calibri" w:hAnsi="Calibri" w:cs="Calibri"/>
        </w:rPr>
      </w:pPr>
      <w:r w:rsidRPr="005854BA">
        <w:rPr>
          <w:noProof/>
        </w:rPr>
        <w:drawing>
          <wp:inline distT="0" distB="0" distL="0" distR="0" wp14:anchorId="690C7EFC" wp14:editId="09EDA64F">
            <wp:extent cx="6623685" cy="5805051"/>
            <wp:effectExtent l="0" t="0" r="5715" b="5715"/>
            <wp:docPr id="197" name="Immagin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23685" cy="5805051"/>
                    </a:xfrm>
                    <a:prstGeom prst="rect">
                      <a:avLst/>
                    </a:prstGeom>
                    <a:noFill/>
                    <a:ln>
                      <a:noFill/>
                    </a:ln>
                  </pic:spPr>
                </pic:pic>
              </a:graphicData>
            </a:graphic>
          </wp:inline>
        </w:drawing>
      </w:r>
    </w:p>
    <w:p w14:paraId="2BE2C348" w14:textId="3930B309" w:rsidR="00D1707A" w:rsidRPr="005854BA" w:rsidRDefault="00D1707A" w:rsidP="00895556">
      <w:pPr>
        <w:pStyle w:val="Corpotesto"/>
        <w:rPr>
          <w:rFonts w:ascii="Calibri" w:hAnsi="Calibri" w:cs="Calibri"/>
          <w:b/>
          <w:i/>
          <w:iCs/>
          <w:sz w:val="20"/>
        </w:rPr>
      </w:pPr>
    </w:p>
    <w:p w14:paraId="356A64BE" w14:textId="77777777" w:rsidR="00D1707A" w:rsidRPr="005854BA" w:rsidRDefault="00D1707A" w:rsidP="00D1707A">
      <w:pPr>
        <w:pStyle w:val="Corpotesto"/>
        <w:rPr>
          <w:rFonts w:ascii="Calibri" w:hAnsi="Calibri" w:cs="Calibri"/>
          <w:b/>
          <w:bCs/>
          <w:i/>
          <w:iCs/>
          <w:color w:val="000000"/>
          <w:sz w:val="10"/>
          <w:szCs w:val="22"/>
        </w:rPr>
      </w:pPr>
    </w:p>
    <w:p w14:paraId="4DA7A0B8" w14:textId="4E7F5C9A" w:rsidR="00D1707A" w:rsidRPr="005854BA" w:rsidRDefault="0075736C" w:rsidP="00A3363C">
      <w:pPr>
        <w:pStyle w:val="Corpotesto"/>
        <w:rPr>
          <w:rFonts w:ascii="Calibri" w:hAnsi="Calibri" w:cs="Calibri"/>
          <w:b/>
          <w:bCs/>
          <w:i/>
          <w:iCs/>
          <w:color w:val="000000"/>
          <w:sz w:val="22"/>
          <w:szCs w:val="22"/>
        </w:rPr>
      </w:pPr>
      <w:r w:rsidRPr="005854BA">
        <w:rPr>
          <w:noProof/>
        </w:rPr>
        <w:drawing>
          <wp:inline distT="0" distB="0" distL="0" distR="0" wp14:anchorId="49826D41" wp14:editId="1F1DC3B8">
            <wp:extent cx="6623685" cy="3767310"/>
            <wp:effectExtent l="0" t="0" r="5715" b="5080"/>
            <wp:docPr id="198" name="Im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23685" cy="3767310"/>
                    </a:xfrm>
                    <a:prstGeom prst="rect">
                      <a:avLst/>
                    </a:prstGeom>
                    <a:noFill/>
                    <a:ln>
                      <a:noFill/>
                    </a:ln>
                  </pic:spPr>
                </pic:pic>
              </a:graphicData>
            </a:graphic>
          </wp:inline>
        </w:drawing>
      </w:r>
    </w:p>
    <w:p w14:paraId="32CD8890" w14:textId="77777777" w:rsidR="00D1707A" w:rsidRPr="005854BA" w:rsidRDefault="00D1707A" w:rsidP="00D1707A">
      <w:pPr>
        <w:pStyle w:val="Corpotesto"/>
        <w:jc w:val="left"/>
        <w:rPr>
          <w:noProof/>
        </w:rPr>
      </w:pPr>
    </w:p>
    <w:p w14:paraId="11FCCE5D" w14:textId="6D3D8C65" w:rsidR="00016452" w:rsidRPr="005854BA" w:rsidRDefault="00016452" w:rsidP="00D1707A">
      <w:pPr>
        <w:pStyle w:val="Corpotesto"/>
        <w:jc w:val="left"/>
        <w:rPr>
          <w:rFonts w:ascii="Calibri" w:hAnsi="Calibri" w:cs="Calibri"/>
          <w:b/>
          <w:bCs/>
          <w:i/>
          <w:iCs/>
          <w:color w:val="000000"/>
          <w:sz w:val="22"/>
          <w:szCs w:val="22"/>
        </w:rPr>
      </w:pPr>
    </w:p>
    <w:p w14:paraId="2A85754B" w14:textId="1CD29A17" w:rsidR="00776306" w:rsidRPr="005854BA" w:rsidRDefault="0075736C" w:rsidP="00D1707A">
      <w:pPr>
        <w:pStyle w:val="Corpotesto"/>
        <w:jc w:val="left"/>
        <w:rPr>
          <w:rFonts w:ascii="Calibri" w:hAnsi="Calibri" w:cs="Calibri"/>
          <w:b/>
          <w:bCs/>
          <w:i/>
          <w:iCs/>
          <w:color w:val="000000"/>
          <w:sz w:val="22"/>
          <w:szCs w:val="22"/>
        </w:rPr>
      </w:pPr>
      <w:r w:rsidRPr="005854BA">
        <w:rPr>
          <w:noProof/>
        </w:rPr>
        <w:drawing>
          <wp:inline distT="0" distB="0" distL="0" distR="0" wp14:anchorId="1040E652" wp14:editId="0DF2206C">
            <wp:extent cx="6400800" cy="8364220"/>
            <wp:effectExtent l="0" t="0" r="0" b="0"/>
            <wp:docPr id="199" name="Immagin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8364220"/>
                    </a:xfrm>
                    <a:prstGeom prst="rect">
                      <a:avLst/>
                    </a:prstGeom>
                    <a:noFill/>
                    <a:ln>
                      <a:noFill/>
                    </a:ln>
                  </pic:spPr>
                </pic:pic>
              </a:graphicData>
            </a:graphic>
          </wp:inline>
        </w:drawing>
      </w:r>
    </w:p>
    <w:p w14:paraId="5CF177DD" w14:textId="1A73ACEC" w:rsidR="00776306" w:rsidRPr="005854BA" w:rsidRDefault="00776306" w:rsidP="00D1707A">
      <w:pPr>
        <w:pStyle w:val="Corpotesto"/>
        <w:jc w:val="left"/>
        <w:rPr>
          <w:rFonts w:ascii="Calibri" w:hAnsi="Calibri" w:cs="Calibri"/>
          <w:b/>
          <w:bCs/>
          <w:i/>
          <w:iCs/>
          <w:color w:val="000000"/>
          <w:sz w:val="22"/>
          <w:szCs w:val="22"/>
        </w:rPr>
      </w:pPr>
    </w:p>
    <w:p w14:paraId="36904D46" w14:textId="77777777" w:rsidR="00D1707A" w:rsidRPr="005854BA" w:rsidRDefault="00D1707A" w:rsidP="00D1707A">
      <w:pPr>
        <w:pStyle w:val="Corpotesto"/>
        <w:jc w:val="left"/>
        <w:rPr>
          <w:rFonts w:ascii="Calibri" w:hAnsi="Calibri" w:cs="Calibri"/>
          <w:b/>
          <w:bCs/>
          <w:i/>
          <w:iCs/>
          <w:color w:val="000000"/>
          <w:sz w:val="22"/>
          <w:szCs w:val="22"/>
        </w:rPr>
      </w:pPr>
    </w:p>
    <w:p w14:paraId="58F15729" w14:textId="77777777" w:rsidR="00D1707A" w:rsidRPr="005854BA" w:rsidRDefault="00D1707A" w:rsidP="00D1707A">
      <w:pPr>
        <w:pStyle w:val="Corpotesto"/>
        <w:jc w:val="left"/>
        <w:rPr>
          <w:rFonts w:ascii="Calibri" w:hAnsi="Calibri" w:cs="Calibri"/>
          <w:b/>
          <w:bCs/>
          <w:i/>
          <w:iCs/>
          <w:color w:val="000000"/>
          <w:sz w:val="22"/>
          <w:szCs w:val="22"/>
        </w:rPr>
      </w:pPr>
    </w:p>
    <w:p w14:paraId="5F5A398F" w14:textId="77777777" w:rsidR="0075736C" w:rsidRPr="005854BA" w:rsidRDefault="0075736C" w:rsidP="00D1707A">
      <w:pPr>
        <w:jc w:val="both"/>
        <w:rPr>
          <w:rFonts w:ascii="Calibri" w:hAnsi="Calibri" w:cs="Calibri"/>
          <w:b/>
        </w:rPr>
      </w:pPr>
    </w:p>
    <w:p w14:paraId="3DA9ACD7" w14:textId="32C23439" w:rsidR="00D1707A" w:rsidRPr="005854BA" w:rsidRDefault="00D1707A" w:rsidP="00D1707A">
      <w:pPr>
        <w:jc w:val="both"/>
        <w:rPr>
          <w:rFonts w:ascii="Calibri" w:hAnsi="Calibri" w:cs="Calibri"/>
          <w:b/>
        </w:rPr>
      </w:pPr>
      <w:r w:rsidRPr="005854BA">
        <w:rPr>
          <w:rFonts w:ascii="Calibri" w:hAnsi="Calibri" w:cs="Calibri"/>
          <w:b/>
        </w:rPr>
        <w:t>Dichiarazione sulla coerenza dei dati esposti con i modelli ministeriali di rilevazione flussi:</w:t>
      </w:r>
    </w:p>
    <w:p w14:paraId="315891FE" w14:textId="77777777" w:rsidR="00D1707A" w:rsidRPr="005854BA" w:rsidRDefault="00D1707A" w:rsidP="00D1707A">
      <w:pPr>
        <w:jc w:val="both"/>
        <w:rPr>
          <w:rFonts w:ascii="Calibri" w:hAnsi="Calibri" w:cs="Calibri"/>
          <w:b/>
        </w:rPr>
      </w:pPr>
    </w:p>
    <w:p w14:paraId="2DE5879B" w14:textId="783F6A4A" w:rsidR="00D1707A" w:rsidRPr="005854BA" w:rsidRDefault="00D1707A" w:rsidP="00D1707A">
      <w:pPr>
        <w:jc w:val="both"/>
        <w:rPr>
          <w:rFonts w:ascii="Calibri" w:hAnsi="Calibri" w:cs="Calibri"/>
        </w:rPr>
      </w:pPr>
      <w:r w:rsidRPr="005854BA">
        <w:rPr>
          <w:rFonts w:ascii="Calibri" w:hAnsi="Calibri" w:cs="Calibri"/>
        </w:rPr>
        <w:t>I dati sul numero di strutture territoriali a gestione diretta e convenzionate sono coerenti con quelli complessivamente desumibili dai modelli STS 11, anno 20</w:t>
      </w:r>
      <w:r w:rsidR="00ED15D2" w:rsidRPr="005854BA">
        <w:rPr>
          <w:rFonts w:ascii="Calibri" w:hAnsi="Calibri" w:cs="Calibri"/>
        </w:rPr>
        <w:t>2</w:t>
      </w:r>
      <w:r w:rsidR="0075736C" w:rsidRPr="005854BA">
        <w:rPr>
          <w:rFonts w:ascii="Calibri" w:hAnsi="Calibri" w:cs="Calibri"/>
        </w:rPr>
        <w:t>4</w:t>
      </w:r>
      <w:r w:rsidRPr="005854BA">
        <w:rPr>
          <w:rFonts w:ascii="Calibri" w:hAnsi="Calibri" w:cs="Calibri"/>
        </w:rPr>
        <w:t>.</w:t>
      </w:r>
    </w:p>
    <w:p w14:paraId="598FFFFA" w14:textId="77777777" w:rsidR="00D1707A" w:rsidRPr="005854BA" w:rsidRDefault="00D1707A" w:rsidP="00D1707A">
      <w:pPr>
        <w:jc w:val="both"/>
        <w:rPr>
          <w:rFonts w:ascii="Calibri" w:hAnsi="Calibri" w:cs="Calibri"/>
        </w:rPr>
      </w:pPr>
    </w:p>
    <w:p w14:paraId="045BFC48" w14:textId="03E1EAC8" w:rsidR="00D1707A" w:rsidRPr="005854BA" w:rsidRDefault="00D1707A" w:rsidP="00D1707A">
      <w:pPr>
        <w:jc w:val="both"/>
        <w:rPr>
          <w:rFonts w:ascii="Calibri" w:hAnsi="Calibri" w:cs="Calibri"/>
        </w:rPr>
      </w:pPr>
      <w:r w:rsidRPr="005854BA">
        <w:rPr>
          <w:rFonts w:ascii="Calibri" w:hAnsi="Calibri" w:cs="Calibri"/>
        </w:rPr>
        <w:t>I dati sul numero di strutture a gestione diretta e convenzionate ex art 26 L. 833/78 sono coerenti con quelli complessivamente desumibili dai modelli RIA, anno 20</w:t>
      </w:r>
      <w:r w:rsidR="00016452" w:rsidRPr="005854BA">
        <w:rPr>
          <w:rFonts w:ascii="Calibri" w:hAnsi="Calibri" w:cs="Calibri"/>
        </w:rPr>
        <w:t>2</w:t>
      </w:r>
      <w:r w:rsidR="0075736C" w:rsidRPr="005854BA">
        <w:rPr>
          <w:rFonts w:ascii="Calibri" w:hAnsi="Calibri" w:cs="Calibri"/>
        </w:rPr>
        <w:t>4</w:t>
      </w:r>
      <w:r w:rsidRPr="005854BA">
        <w:rPr>
          <w:rFonts w:ascii="Calibri" w:hAnsi="Calibri" w:cs="Calibri"/>
        </w:rPr>
        <w:t>.</w:t>
      </w:r>
    </w:p>
    <w:p w14:paraId="57E9FD31" w14:textId="77777777" w:rsidR="00D1707A" w:rsidRPr="005854BA" w:rsidRDefault="00D1707A" w:rsidP="00D1707A">
      <w:pPr>
        <w:jc w:val="both"/>
        <w:rPr>
          <w:rFonts w:ascii="Calibri" w:hAnsi="Calibri" w:cs="Calibri"/>
        </w:rPr>
      </w:pPr>
    </w:p>
    <w:p w14:paraId="46A332FE" w14:textId="7F82BE97" w:rsidR="00D1707A" w:rsidRPr="005854BA" w:rsidRDefault="00D1707A" w:rsidP="00D1707A">
      <w:pPr>
        <w:jc w:val="both"/>
        <w:rPr>
          <w:rFonts w:ascii="Calibri" w:hAnsi="Calibri" w:cs="Calibri"/>
        </w:rPr>
      </w:pPr>
      <w:r w:rsidRPr="005854BA">
        <w:rPr>
          <w:rFonts w:ascii="Calibri" w:hAnsi="Calibri" w:cs="Calibri"/>
        </w:rPr>
        <w:t>I dati esposti relativi a medici di base e pediatri sono coerenti con quelli complessivamente desumibili dai quadri E e F del modello FLS 12, anno 20</w:t>
      </w:r>
      <w:r w:rsidR="00016452" w:rsidRPr="005854BA">
        <w:rPr>
          <w:rFonts w:ascii="Calibri" w:hAnsi="Calibri" w:cs="Calibri"/>
        </w:rPr>
        <w:t>2</w:t>
      </w:r>
      <w:r w:rsidR="0075736C" w:rsidRPr="005854BA">
        <w:rPr>
          <w:rFonts w:ascii="Calibri" w:hAnsi="Calibri" w:cs="Calibri"/>
        </w:rPr>
        <w:t>4</w:t>
      </w:r>
      <w:r w:rsidRPr="005854BA">
        <w:rPr>
          <w:rFonts w:ascii="Calibri" w:hAnsi="Calibri" w:cs="Calibri"/>
        </w:rPr>
        <w:t>.</w:t>
      </w:r>
    </w:p>
    <w:p w14:paraId="7DE80D37" w14:textId="77777777" w:rsidR="00895556" w:rsidRPr="005854BA" w:rsidRDefault="00895556" w:rsidP="00D1707A">
      <w:pPr>
        <w:jc w:val="both"/>
        <w:rPr>
          <w:rFonts w:ascii="Calibri" w:hAnsi="Calibri" w:cs="Calibri"/>
        </w:rPr>
      </w:pPr>
    </w:p>
    <w:p w14:paraId="4A4FFA1B" w14:textId="77777777" w:rsidR="00D1707A" w:rsidRPr="005854BA" w:rsidRDefault="00D1707A" w:rsidP="00D1707A">
      <w:pPr>
        <w:pStyle w:val="Paragrafoelenco"/>
        <w:numPr>
          <w:ilvl w:val="0"/>
          <w:numId w:val="9"/>
        </w:numPr>
        <w:ind w:left="851" w:hanging="851"/>
        <w:jc w:val="both"/>
        <w:rPr>
          <w:rFonts w:ascii="Calibri" w:hAnsi="Calibri" w:cs="Calibri"/>
          <w:b/>
          <w:i/>
        </w:rPr>
      </w:pPr>
      <w:r w:rsidRPr="005854BA">
        <w:rPr>
          <w:rFonts w:ascii="Calibri" w:hAnsi="Calibri" w:cs="Calibri"/>
          <w:b/>
          <w:i/>
        </w:rPr>
        <w:t>Obiettivi dell’esercizio relativi alla struttura e all’organizzazione dei servizi</w:t>
      </w:r>
    </w:p>
    <w:p w14:paraId="793AB2D9" w14:textId="77777777" w:rsidR="00D1707A" w:rsidRPr="005854BA" w:rsidRDefault="00D1707A" w:rsidP="00D1707A">
      <w:pPr>
        <w:pStyle w:val="Corpotesto"/>
        <w:rPr>
          <w:rFonts w:ascii="Calibri" w:hAnsi="Calibri" w:cs="Calibri"/>
        </w:rPr>
      </w:pPr>
    </w:p>
    <w:p w14:paraId="1D71C815" w14:textId="56237C4D" w:rsidR="00D1707A" w:rsidRPr="005854BA" w:rsidRDefault="00D1707A" w:rsidP="00D1707A">
      <w:pPr>
        <w:pStyle w:val="Corpotesto"/>
        <w:rPr>
          <w:rFonts w:ascii="Calibri" w:hAnsi="Calibri" w:cs="Calibri"/>
        </w:rPr>
      </w:pPr>
      <w:r w:rsidRPr="005854BA">
        <w:rPr>
          <w:rFonts w:ascii="Calibri" w:hAnsi="Calibri" w:cs="Calibri"/>
        </w:rPr>
        <w:t>Di seguito si riportano i principali dati di attività, relativi al 20</w:t>
      </w:r>
      <w:r w:rsidR="00BF65DF" w:rsidRPr="005854BA">
        <w:rPr>
          <w:rFonts w:ascii="Calibri" w:hAnsi="Calibri" w:cs="Calibri"/>
        </w:rPr>
        <w:t>2</w:t>
      </w:r>
      <w:r w:rsidR="00A9064E" w:rsidRPr="005854BA">
        <w:rPr>
          <w:rFonts w:ascii="Calibri" w:hAnsi="Calibri" w:cs="Calibri"/>
        </w:rPr>
        <w:t>4</w:t>
      </w:r>
      <w:r w:rsidRPr="005854BA">
        <w:rPr>
          <w:rFonts w:ascii="Calibri" w:hAnsi="Calibri" w:cs="Calibri"/>
        </w:rPr>
        <w:t>, concernenti l’assistenza territoriale (distrettuale e sovradistrettuale), confrontati con quelli dell’esercizio 20</w:t>
      </w:r>
      <w:r w:rsidR="00B63850" w:rsidRPr="005854BA">
        <w:rPr>
          <w:rFonts w:ascii="Calibri" w:hAnsi="Calibri" w:cs="Calibri"/>
        </w:rPr>
        <w:t>2</w:t>
      </w:r>
      <w:r w:rsidR="00A9064E" w:rsidRPr="005854BA">
        <w:rPr>
          <w:rFonts w:ascii="Calibri" w:hAnsi="Calibri" w:cs="Calibri"/>
        </w:rPr>
        <w:t>3</w:t>
      </w:r>
      <w:r w:rsidRPr="005854BA">
        <w:rPr>
          <w:rFonts w:ascii="Calibri" w:hAnsi="Calibri" w:cs="Calibri"/>
        </w:rPr>
        <w:t>.</w:t>
      </w:r>
    </w:p>
    <w:p w14:paraId="31157C4F" w14:textId="77777777" w:rsidR="007F4B55" w:rsidRPr="005854BA" w:rsidRDefault="007F4B55" w:rsidP="00D1707A">
      <w:pPr>
        <w:spacing w:after="120"/>
        <w:jc w:val="both"/>
        <w:rPr>
          <w:rFonts w:ascii="Calibri" w:hAnsi="Calibri" w:cs="Calibri"/>
          <w:b/>
        </w:rPr>
      </w:pPr>
    </w:p>
    <w:p w14:paraId="204EC2C2" w14:textId="77777777" w:rsidR="00D1707A" w:rsidRPr="005854BA" w:rsidRDefault="00D1707A" w:rsidP="00D1707A">
      <w:pPr>
        <w:spacing w:after="120"/>
        <w:jc w:val="both"/>
        <w:rPr>
          <w:rFonts w:ascii="Calibri" w:hAnsi="Calibri" w:cs="Calibri"/>
          <w:b/>
        </w:rPr>
      </w:pPr>
      <w:r w:rsidRPr="005854BA">
        <w:rPr>
          <w:rFonts w:ascii="Calibri" w:hAnsi="Calibri" w:cs="Calibri"/>
          <w:b/>
        </w:rPr>
        <w:t xml:space="preserve">Assistenza specialistica (fonte: </w:t>
      </w:r>
      <w:r w:rsidR="00AC03E7" w:rsidRPr="005854BA">
        <w:rPr>
          <w:rFonts w:ascii="Calibri" w:hAnsi="Calibri" w:cs="Calibri"/>
          <w:b/>
        </w:rPr>
        <w:t>N</w:t>
      </w:r>
      <w:r w:rsidRPr="005854BA">
        <w:rPr>
          <w:rFonts w:ascii="Calibri" w:hAnsi="Calibri" w:cs="Calibri"/>
          <w:b/>
        </w:rPr>
        <w:t>CUP</w:t>
      </w:r>
      <w:r w:rsidR="00AC03E7" w:rsidRPr="005854BA">
        <w:rPr>
          <w:rFonts w:ascii="Calibri" w:hAnsi="Calibri" w:cs="Calibri"/>
          <w:b/>
        </w:rPr>
        <w:t xml:space="preserve"> </w:t>
      </w:r>
      <w:r w:rsidRPr="005854BA">
        <w:rPr>
          <w:rFonts w:ascii="Calibri" w:hAnsi="Calibri" w:cs="Calibri"/>
          <w:b/>
        </w:rPr>
        <w:t>sistema inform. Reg. “EDOTTO”)</w:t>
      </w:r>
    </w:p>
    <w:p w14:paraId="08926113" w14:textId="7342C2A9" w:rsidR="009B0127" w:rsidRPr="005854BA" w:rsidRDefault="00D1707A" w:rsidP="009B0127">
      <w:pPr>
        <w:pStyle w:val="Corpotesto"/>
        <w:rPr>
          <w:rFonts w:ascii="Calibri" w:hAnsi="Calibri" w:cs="Calibri"/>
        </w:rPr>
      </w:pPr>
      <w:r w:rsidRPr="005854BA">
        <w:rPr>
          <w:rFonts w:ascii="Calibri" w:hAnsi="Calibri" w:cs="Calibri"/>
        </w:rPr>
        <w:t>L’assistenza specialistica ambulatoriale (ove per tale si vuole intendere l’insieme delle attività di branche a visita, laboratorio e diagnostica strumentale) è erogata sia attraverso i poliambulatori distrettuali, sia dalle strutture private in regime di convenzionamento</w:t>
      </w:r>
      <w:r w:rsidR="006840A4" w:rsidRPr="005854BA">
        <w:rPr>
          <w:rFonts w:ascii="Calibri" w:hAnsi="Calibri" w:cs="Calibri"/>
        </w:rPr>
        <w:t xml:space="preserve"> sia dai PTA (Presidi Territoriali di Assistenza)</w:t>
      </w:r>
      <w:r w:rsidRPr="005854BA">
        <w:rPr>
          <w:rFonts w:ascii="Calibri" w:hAnsi="Calibri" w:cs="Calibri"/>
        </w:rPr>
        <w:t>.</w:t>
      </w:r>
      <w:r w:rsidR="009B0127" w:rsidRPr="005854BA">
        <w:rPr>
          <w:rFonts w:ascii="Calibri" w:hAnsi="Calibri" w:cs="Calibri"/>
        </w:rPr>
        <w:t xml:space="preserve"> Il Presidio</w:t>
      </w:r>
      <w:r w:rsidR="00415ACC" w:rsidRPr="005854BA">
        <w:rPr>
          <w:rFonts w:ascii="Calibri" w:hAnsi="Calibri" w:cs="Calibri"/>
        </w:rPr>
        <w:t xml:space="preserve"> Territoriale di Assistenza (PTA</w:t>
      </w:r>
      <w:r w:rsidR="009B0127" w:rsidRPr="005854BA">
        <w:rPr>
          <w:rFonts w:ascii="Calibri" w:hAnsi="Calibri" w:cs="Calibri"/>
        </w:rPr>
        <w:t xml:space="preserve">) è una struttura del Distretto Socio-Sanitario che fornisce una risposta integrata ai bisogni di salute della popolazione aggregando e integrando funzionalmente le diverse componenti dell'assistenza territoriale, secondo livelli di complessità variabili a seconda dei fattori di comorbilità. </w:t>
      </w:r>
    </w:p>
    <w:p w14:paraId="72A2CC26" w14:textId="77777777" w:rsidR="009B0127" w:rsidRPr="005854BA" w:rsidRDefault="009B0127" w:rsidP="009B0127">
      <w:pPr>
        <w:pStyle w:val="Corpotesto"/>
        <w:rPr>
          <w:rFonts w:ascii="Calibri" w:hAnsi="Calibri" w:cs="Calibri"/>
        </w:rPr>
      </w:pPr>
      <w:r w:rsidRPr="005854BA">
        <w:rPr>
          <w:rFonts w:ascii="Calibri" w:hAnsi="Calibri" w:cs="Calibri"/>
        </w:rPr>
        <w:t xml:space="preserve">Gli obiettivi primari del PTA sono: </w:t>
      </w:r>
    </w:p>
    <w:p w14:paraId="6A7EBB1F" w14:textId="77777777" w:rsidR="009B0127" w:rsidRPr="005854BA" w:rsidRDefault="009B0127" w:rsidP="009B0127">
      <w:pPr>
        <w:pStyle w:val="Corpotesto"/>
        <w:rPr>
          <w:rFonts w:ascii="Calibri" w:hAnsi="Calibri" w:cs="Calibri"/>
        </w:rPr>
      </w:pPr>
      <w:r w:rsidRPr="005854BA">
        <w:rPr>
          <w:rFonts w:ascii="Calibri" w:hAnsi="Calibri" w:cs="Calibri"/>
        </w:rPr>
        <w:t>a) organizzare in modo appropriato, efficace ed efficiente i percorsi dei pazienti in relazione ai loro bisogni di salute, rivolgendo particolare attenzione alle persone con patologie croniche;</w:t>
      </w:r>
    </w:p>
    <w:p w14:paraId="1ADD9511" w14:textId="77777777" w:rsidR="009B0127" w:rsidRPr="005854BA" w:rsidRDefault="009B0127" w:rsidP="009B0127">
      <w:pPr>
        <w:pStyle w:val="Corpotesto"/>
        <w:rPr>
          <w:rFonts w:ascii="Calibri" w:hAnsi="Calibri" w:cs="Calibri"/>
        </w:rPr>
      </w:pPr>
    </w:p>
    <w:p w14:paraId="41AC69DE" w14:textId="77777777" w:rsidR="00D1707A" w:rsidRPr="005854BA" w:rsidRDefault="009B0127" w:rsidP="009B0127">
      <w:pPr>
        <w:pStyle w:val="Corpotesto"/>
        <w:rPr>
          <w:rFonts w:ascii="Calibri" w:hAnsi="Calibri" w:cs="Calibri"/>
        </w:rPr>
      </w:pPr>
      <w:r w:rsidRPr="005854BA">
        <w:rPr>
          <w:rFonts w:ascii="Calibri" w:hAnsi="Calibri" w:cs="Calibri"/>
        </w:rPr>
        <w:t>b) organizzare la transizione tra cure primarie e cure secondarie e terziarie, promuovendo percorsi assistenziali integrati che mettano in evidenza le responsabilità, i contributi e i risultati di tutti i professionisti impegnati nella filiera di cura e assistenza.</w:t>
      </w:r>
    </w:p>
    <w:p w14:paraId="0E664870" w14:textId="77777777" w:rsidR="00D1707A" w:rsidRPr="005854BA" w:rsidRDefault="00D1707A" w:rsidP="00D1707A">
      <w:pPr>
        <w:pStyle w:val="Corpotesto"/>
        <w:rPr>
          <w:rFonts w:ascii="Calibri" w:hAnsi="Calibri" w:cs="Calibri"/>
        </w:rPr>
      </w:pPr>
    </w:p>
    <w:p w14:paraId="04F59B8D" w14:textId="280008DC" w:rsidR="00D1707A" w:rsidRPr="005854BA" w:rsidRDefault="00D1707A" w:rsidP="00D1707A">
      <w:pPr>
        <w:jc w:val="both"/>
        <w:rPr>
          <w:rFonts w:ascii="Calibri" w:hAnsi="Calibri" w:cs="Calibri"/>
        </w:rPr>
      </w:pPr>
      <w:r w:rsidRPr="005854BA">
        <w:rPr>
          <w:rFonts w:ascii="Calibri" w:hAnsi="Calibri" w:cs="Calibri"/>
        </w:rPr>
        <w:t>Nel 20</w:t>
      </w:r>
      <w:r w:rsidR="00743072" w:rsidRPr="005854BA">
        <w:rPr>
          <w:rFonts w:ascii="Calibri" w:hAnsi="Calibri" w:cs="Calibri"/>
        </w:rPr>
        <w:t>2</w:t>
      </w:r>
      <w:r w:rsidR="009A1232" w:rsidRPr="005854BA">
        <w:rPr>
          <w:rFonts w:ascii="Calibri" w:hAnsi="Calibri" w:cs="Calibri"/>
        </w:rPr>
        <w:t>4</w:t>
      </w:r>
      <w:r w:rsidRPr="005854BA">
        <w:rPr>
          <w:rFonts w:ascii="Calibri" w:hAnsi="Calibri" w:cs="Calibri"/>
        </w:rPr>
        <w:t xml:space="preserve"> l’organico medio impiegato nei 5 Distretti</w:t>
      </w:r>
      <w:r w:rsidR="006840A4" w:rsidRPr="005854BA">
        <w:rPr>
          <w:rFonts w:ascii="Calibri" w:hAnsi="Calibri" w:cs="Calibri"/>
        </w:rPr>
        <w:t xml:space="preserve"> incluso il PTA di Trani</w:t>
      </w:r>
      <w:r w:rsidR="00743072" w:rsidRPr="005854BA">
        <w:rPr>
          <w:rFonts w:ascii="Calibri" w:hAnsi="Calibri" w:cs="Calibri"/>
        </w:rPr>
        <w:t xml:space="preserve"> e il PTA di Canosa</w:t>
      </w:r>
      <w:r w:rsidRPr="005854BA">
        <w:rPr>
          <w:rFonts w:ascii="Calibri" w:hAnsi="Calibri" w:cs="Calibri"/>
        </w:rPr>
        <w:t xml:space="preserve"> è stato pari a </w:t>
      </w:r>
      <w:r w:rsidR="00F85A5A" w:rsidRPr="005854BA">
        <w:rPr>
          <w:rFonts w:ascii="Calibri" w:hAnsi="Calibri" w:cs="Calibri"/>
        </w:rPr>
        <w:t>4</w:t>
      </w:r>
      <w:r w:rsidR="00D9385B" w:rsidRPr="005854BA">
        <w:rPr>
          <w:rFonts w:ascii="Calibri" w:hAnsi="Calibri" w:cs="Calibri"/>
        </w:rPr>
        <w:t>7</w:t>
      </w:r>
      <w:r w:rsidR="009A1232" w:rsidRPr="005854BA">
        <w:rPr>
          <w:rFonts w:ascii="Calibri" w:hAnsi="Calibri" w:cs="Calibri"/>
        </w:rPr>
        <w:t>3</w:t>
      </w:r>
      <w:r w:rsidRPr="005854BA">
        <w:rPr>
          <w:rFonts w:ascii="Calibri" w:hAnsi="Calibri" w:cs="Calibri"/>
        </w:rPr>
        <w:t xml:space="preserve"> unità così distribuite:</w:t>
      </w:r>
    </w:p>
    <w:p w14:paraId="5D5D1FCD" w14:textId="311AC3DA" w:rsidR="006840A4" w:rsidRPr="005854BA" w:rsidRDefault="009A1232" w:rsidP="00D1707A">
      <w:pPr>
        <w:jc w:val="both"/>
        <w:rPr>
          <w:rFonts w:ascii="Calibri" w:hAnsi="Calibri" w:cs="Calibri"/>
        </w:rPr>
      </w:pPr>
      <w:r w:rsidRPr="005854BA">
        <w:rPr>
          <w:noProof/>
        </w:rPr>
        <w:drawing>
          <wp:inline distT="0" distB="0" distL="0" distR="0" wp14:anchorId="1F7FBAF1" wp14:editId="66C73AF2">
            <wp:extent cx="6623685" cy="1203968"/>
            <wp:effectExtent l="0" t="0" r="5715" b="0"/>
            <wp:docPr id="200" name="Immagin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23685" cy="1203968"/>
                    </a:xfrm>
                    <a:prstGeom prst="rect">
                      <a:avLst/>
                    </a:prstGeom>
                    <a:noFill/>
                    <a:ln>
                      <a:noFill/>
                    </a:ln>
                  </pic:spPr>
                </pic:pic>
              </a:graphicData>
            </a:graphic>
          </wp:inline>
        </w:drawing>
      </w:r>
    </w:p>
    <w:p w14:paraId="5899E26C" w14:textId="61F8CD05" w:rsidR="00D1707A" w:rsidRPr="005854BA" w:rsidRDefault="00D1707A" w:rsidP="00D1707A">
      <w:pPr>
        <w:jc w:val="both"/>
        <w:rPr>
          <w:rFonts w:ascii="Calibri" w:hAnsi="Calibri" w:cs="Calibri"/>
        </w:rPr>
      </w:pPr>
    </w:p>
    <w:p w14:paraId="11EB7B8E" w14:textId="77777777" w:rsidR="009B0127" w:rsidRPr="005854BA" w:rsidRDefault="009B0127" w:rsidP="00D1707A">
      <w:pPr>
        <w:jc w:val="both"/>
        <w:rPr>
          <w:rFonts w:ascii="Calibri" w:hAnsi="Calibri" w:cs="Calibri"/>
        </w:rPr>
      </w:pPr>
    </w:p>
    <w:p w14:paraId="11EFB9A6" w14:textId="006B497E" w:rsidR="00D1707A" w:rsidRPr="005854BA" w:rsidRDefault="00D1707A" w:rsidP="00D1707A">
      <w:pPr>
        <w:pStyle w:val="Corpotesto"/>
        <w:rPr>
          <w:rFonts w:ascii="Calibri" w:hAnsi="Calibri" w:cs="Calibri"/>
        </w:rPr>
      </w:pPr>
      <w:r w:rsidRPr="005854BA">
        <w:rPr>
          <w:rFonts w:ascii="Calibri" w:hAnsi="Calibri" w:cs="Calibri"/>
        </w:rPr>
        <w:t>I dati relativi alle prestazioni ambulatoriali erogate nel 20</w:t>
      </w:r>
      <w:r w:rsidR="00743072" w:rsidRPr="005854BA">
        <w:rPr>
          <w:rFonts w:ascii="Calibri" w:hAnsi="Calibri" w:cs="Calibri"/>
        </w:rPr>
        <w:t>2</w:t>
      </w:r>
      <w:r w:rsidR="00F505D7" w:rsidRPr="005854BA">
        <w:rPr>
          <w:rFonts w:ascii="Calibri" w:hAnsi="Calibri" w:cs="Calibri"/>
        </w:rPr>
        <w:t>4</w:t>
      </w:r>
      <w:r w:rsidRPr="005854BA">
        <w:rPr>
          <w:rFonts w:ascii="Calibri" w:hAnsi="Calibri" w:cs="Calibri"/>
        </w:rPr>
        <w:t xml:space="preserve"> e nel 20</w:t>
      </w:r>
      <w:r w:rsidR="001D53D8" w:rsidRPr="005854BA">
        <w:rPr>
          <w:rFonts w:ascii="Calibri" w:hAnsi="Calibri" w:cs="Calibri"/>
        </w:rPr>
        <w:t>2</w:t>
      </w:r>
      <w:r w:rsidR="00F505D7" w:rsidRPr="005854BA">
        <w:rPr>
          <w:rFonts w:ascii="Calibri" w:hAnsi="Calibri" w:cs="Calibri"/>
        </w:rPr>
        <w:t>3</w:t>
      </w:r>
      <w:r w:rsidRPr="005854BA">
        <w:rPr>
          <w:rFonts w:ascii="Calibri" w:hAnsi="Calibri" w:cs="Calibri"/>
        </w:rPr>
        <w:t xml:space="preserve"> dai poliambulatori distrettuali (fonte CUP) sono di seguito riassunti:</w:t>
      </w:r>
    </w:p>
    <w:p w14:paraId="34B1DE96" w14:textId="77777777" w:rsidR="00D1707A" w:rsidRPr="005854BA" w:rsidRDefault="00D1707A" w:rsidP="00D1707A">
      <w:pPr>
        <w:pStyle w:val="Corpotesto"/>
        <w:rPr>
          <w:rFonts w:ascii="Calibri" w:hAnsi="Calibri" w:cs="Calibri"/>
          <w:sz w:val="16"/>
          <w:szCs w:val="16"/>
        </w:rPr>
      </w:pPr>
    </w:p>
    <w:p w14:paraId="55D9A290" w14:textId="24A1BF07" w:rsidR="00D1707A" w:rsidRPr="005854BA" w:rsidRDefault="00F505D7" w:rsidP="00D1707A">
      <w:pPr>
        <w:pStyle w:val="Corpotesto"/>
        <w:rPr>
          <w:rFonts w:ascii="Calibri" w:hAnsi="Calibri" w:cs="Calibri"/>
        </w:rPr>
      </w:pPr>
      <w:r w:rsidRPr="005854BA">
        <w:rPr>
          <w:noProof/>
        </w:rPr>
        <w:drawing>
          <wp:inline distT="0" distB="0" distL="0" distR="0" wp14:anchorId="00D8FF22" wp14:editId="53CEB2F0">
            <wp:extent cx="6623685" cy="4507559"/>
            <wp:effectExtent l="0" t="0" r="5715" b="7620"/>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23685" cy="4507559"/>
                    </a:xfrm>
                    <a:prstGeom prst="rect">
                      <a:avLst/>
                    </a:prstGeom>
                    <a:noFill/>
                    <a:ln>
                      <a:noFill/>
                    </a:ln>
                  </pic:spPr>
                </pic:pic>
              </a:graphicData>
            </a:graphic>
          </wp:inline>
        </w:drawing>
      </w:r>
    </w:p>
    <w:p w14:paraId="4BA0AEEA" w14:textId="77777777" w:rsidR="00D9385B" w:rsidRPr="005854BA" w:rsidRDefault="00D9385B" w:rsidP="00D1707A">
      <w:pPr>
        <w:spacing w:after="120"/>
        <w:jc w:val="both"/>
        <w:rPr>
          <w:rFonts w:ascii="Calibri" w:hAnsi="Calibri" w:cs="Calibri"/>
        </w:rPr>
      </w:pPr>
    </w:p>
    <w:p w14:paraId="193E50FF" w14:textId="1E8F6009" w:rsidR="00163CFA" w:rsidRPr="005854BA" w:rsidRDefault="00DF3AAF" w:rsidP="00D1707A">
      <w:pPr>
        <w:spacing w:after="120"/>
        <w:jc w:val="both"/>
        <w:rPr>
          <w:rFonts w:ascii="Calibri" w:hAnsi="Calibri" w:cs="Calibri"/>
        </w:rPr>
      </w:pPr>
      <w:r w:rsidRPr="005854BA">
        <w:rPr>
          <w:rFonts w:ascii="Calibri" w:hAnsi="Calibri" w:cs="Calibri"/>
        </w:rPr>
        <w:t>i</w:t>
      </w:r>
      <w:r w:rsidR="000E1577" w:rsidRPr="005854BA">
        <w:rPr>
          <w:rFonts w:ascii="Calibri" w:hAnsi="Calibri" w:cs="Calibri"/>
        </w:rPr>
        <w:t xml:space="preserve"> dati sopra riportati </w:t>
      </w:r>
      <w:r w:rsidR="00C272A1" w:rsidRPr="005854BA">
        <w:rPr>
          <w:rFonts w:ascii="Calibri" w:hAnsi="Calibri" w:cs="Calibri"/>
        </w:rPr>
        <w:t xml:space="preserve">nonostante la pandemia </w:t>
      </w:r>
      <w:r w:rsidRPr="005854BA">
        <w:rPr>
          <w:rFonts w:ascii="Calibri" w:hAnsi="Calibri" w:cs="Calibri"/>
        </w:rPr>
        <w:t xml:space="preserve">riportano un aumento </w:t>
      </w:r>
      <w:r w:rsidR="00C45EF5" w:rsidRPr="005854BA">
        <w:rPr>
          <w:rFonts w:ascii="Calibri" w:hAnsi="Calibri" w:cs="Calibri"/>
        </w:rPr>
        <w:t xml:space="preserve">sia in termini di fatturato </w:t>
      </w:r>
      <w:r w:rsidR="00F505D7" w:rsidRPr="005854BA">
        <w:rPr>
          <w:rFonts w:ascii="Calibri" w:hAnsi="Calibri" w:cs="Calibri"/>
        </w:rPr>
        <w:t>6</w:t>
      </w:r>
      <w:r w:rsidR="00C45EF5" w:rsidRPr="005854BA">
        <w:rPr>
          <w:rFonts w:ascii="Calibri" w:hAnsi="Calibri" w:cs="Calibri"/>
        </w:rPr>
        <w:t xml:space="preserve">% che di numero di prestazioni </w:t>
      </w:r>
      <w:r w:rsidR="00D9385B" w:rsidRPr="005854BA">
        <w:rPr>
          <w:rFonts w:ascii="Calibri" w:hAnsi="Calibri" w:cs="Calibri"/>
        </w:rPr>
        <w:t>3</w:t>
      </w:r>
      <w:r w:rsidR="00C45EF5" w:rsidRPr="005854BA">
        <w:rPr>
          <w:rFonts w:ascii="Calibri" w:hAnsi="Calibri" w:cs="Calibri"/>
        </w:rPr>
        <w:t>%.</w:t>
      </w:r>
    </w:p>
    <w:p w14:paraId="06B60295" w14:textId="77777777" w:rsidR="00163CFA" w:rsidRPr="005854BA" w:rsidRDefault="00163CFA" w:rsidP="00D1707A">
      <w:pPr>
        <w:spacing w:after="120"/>
        <w:jc w:val="both"/>
        <w:rPr>
          <w:rFonts w:ascii="Calibri" w:hAnsi="Calibri" w:cs="Calibri"/>
        </w:rPr>
      </w:pPr>
    </w:p>
    <w:p w14:paraId="0F8DCD99" w14:textId="77777777" w:rsidR="00163CFA" w:rsidRPr="005854BA" w:rsidRDefault="00163CFA" w:rsidP="00D1707A">
      <w:pPr>
        <w:spacing w:after="120"/>
        <w:jc w:val="both"/>
        <w:rPr>
          <w:rFonts w:ascii="Calibri" w:hAnsi="Calibri" w:cs="Calibri"/>
        </w:rPr>
      </w:pPr>
    </w:p>
    <w:p w14:paraId="4E15144A" w14:textId="77777777" w:rsidR="00D1707A" w:rsidRPr="005854BA" w:rsidRDefault="00D1707A" w:rsidP="00D1707A">
      <w:pPr>
        <w:spacing w:after="120"/>
        <w:jc w:val="both"/>
        <w:rPr>
          <w:rFonts w:ascii="Calibri" w:hAnsi="Calibri" w:cs="Calibri"/>
          <w:b/>
        </w:rPr>
      </w:pPr>
      <w:r w:rsidRPr="005854BA">
        <w:rPr>
          <w:rFonts w:ascii="Calibri" w:hAnsi="Calibri" w:cs="Calibri"/>
          <w:b/>
        </w:rPr>
        <w:t>Altri dati di attività (fonte: NSIS FLS. 21)</w:t>
      </w:r>
    </w:p>
    <w:p w14:paraId="19B82D15" w14:textId="77777777" w:rsidR="00D1707A" w:rsidRPr="005854BA" w:rsidRDefault="00D1707A" w:rsidP="00D1707A">
      <w:pPr>
        <w:pStyle w:val="Corpotesto"/>
        <w:rPr>
          <w:rFonts w:ascii="Calibri" w:hAnsi="Calibri" w:cs="Calibri"/>
          <w:sz w:val="16"/>
        </w:rPr>
      </w:pPr>
    </w:p>
    <w:p w14:paraId="49A63C12" w14:textId="5B367E9B" w:rsidR="00D1707A" w:rsidRPr="005854BA" w:rsidRDefault="00D1707A" w:rsidP="00D1707A">
      <w:pPr>
        <w:pStyle w:val="Corpotesto"/>
        <w:rPr>
          <w:rFonts w:ascii="Calibri" w:hAnsi="Calibri" w:cs="Calibri"/>
        </w:rPr>
      </w:pPr>
      <w:r w:rsidRPr="005854BA">
        <w:rPr>
          <w:rFonts w:ascii="Calibri" w:hAnsi="Calibri" w:cs="Calibri"/>
        </w:rPr>
        <w:t xml:space="preserve">Tra gli altri dati di attività disponibili si riepilogano, di seguito, relativamente agli anni </w:t>
      </w:r>
      <w:r w:rsidR="00CC48D7" w:rsidRPr="005854BA">
        <w:rPr>
          <w:rFonts w:ascii="Calibri" w:hAnsi="Calibri" w:cs="Calibri"/>
        </w:rPr>
        <w:t>20</w:t>
      </w:r>
      <w:r w:rsidR="002D0339" w:rsidRPr="005854BA">
        <w:rPr>
          <w:rFonts w:ascii="Calibri" w:hAnsi="Calibri" w:cs="Calibri"/>
        </w:rPr>
        <w:t>2</w:t>
      </w:r>
      <w:r w:rsidR="00F505D7" w:rsidRPr="005854BA">
        <w:rPr>
          <w:rFonts w:ascii="Calibri" w:hAnsi="Calibri" w:cs="Calibri"/>
        </w:rPr>
        <w:t>4</w:t>
      </w:r>
      <w:r w:rsidRPr="005854BA">
        <w:rPr>
          <w:rFonts w:ascii="Calibri" w:hAnsi="Calibri" w:cs="Calibri"/>
        </w:rPr>
        <w:t xml:space="preserve"> e 20</w:t>
      </w:r>
      <w:r w:rsidR="001D53D8" w:rsidRPr="005854BA">
        <w:rPr>
          <w:rFonts w:ascii="Calibri" w:hAnsi="Calibri" w:cs="Calibri"/>
        </w:rPr>
        <w:t>2</w:t>
      </w:r>
      <w:r w:rsidR="00F505D7" w:rsidRPr="005854BA">
        <w:rPr>
          <w:rFonts w:ascii="Calibri" w:hAnsi="Calibri" w:cs="Calibri"/>
        </w:rPr>
        <w:t>3</w:t>
      </w:r>
      <w:r w:rsidRPr="005854BA">
        <w:rPr>
          <w:rFonts w:ascii="Calibri" w:hAnsi="Calibri" w:cs="Calibri"/>
        </w:rPr>
        <w:t>, quelli concernenti l’assistenza di Guardia Medica (Quadro F), Assistenza Farmaceutica Convenzionata (Quadro G), Assistenza Domiciliate Integrata (Quadro H), Assistenza Programmata (Quadro I):</w:t>
      </w:r>
    </w:p>
    <w:p w14:paraId="095B5649" w14:textId="77777777" w:rsidR="00D1707A" w:rsidRPr="005854BA" w:rsidRDefault="00D1707A" w:rsidP="00D1707A">
      <w:pPr>
        <w:jc w:val="both"/>
      </w:pPr>
    </w:p>
    <w:p w14:paraId="1009D689" w14:textId="34008FB8" w:rsidR="00D1707A" w:rsidRPr="005854BA" w:rsidRDefault="00C45B5C" w:rsidP="00D1707A">
      <w:pPr>
        <w:jc w:val="both"/>
      </w:pPr>
      <w:r w:rsidRPr="005854BA">
        <w:rPr>
          <w:noProof/>
        </w:rPr>
        <w:drawing>
          <wp:inline distT="0" distB="0" distL="0" distR="0" wp14:anchorId="067376BF" wp14:editId="5276D61A">
            <wp:extent cx="5908040" cy="2823845"/>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8040" cy="2823845"/>
                    </a:xfrm>
                    <a:prstGeom prst="rect">
                      <a:avLst/>
                    </a:prstGeom>
                    <a:noFill/>
                    <a:ln>
                      <a:noFill/>
                    </a:ln>
                  </pic:spPr>
                </pic:pic>
              </a:graphicData>
            </a:graphic>
          </wp:inline>
        </w:drawing>
      </w:r>
    </w:p>
    <w:p w14:paraId="6477F918" w14:textId="77777777" w:rsidR="00D1707A" w:rsidRPr="005854BA" w:rsidRDefault="00D1707A" w:rsidP="00D1707A">
      <w:pPr>
        <w:jc w:val="both"/>
        <w:rPr>
          <w:sz w:val="14"/>
        </w:rPr>
      </w:pPr>
    </w:p>
    <w:p w14:paraId="699BF7D1" w14:textId="69198245" w:rsidR="00D1707A" w:rsidRPr="005854BA" w:rsidRDefault="00C45B5C" w:rsidP="00D1707A">
      <w:pPr>
        <w:jc w:val="both"/>
      </w:pPr>
      <w:r w:rsidRPr="005854BA">
        <w:rPr>
          <w:noProof/>
        </w:rPr>
        <w:drawing>
          <wp:inline distT="0" distB="0" distL="0" distR="0" wp14:anchorId="23A54A50" wp14:editId="6149D912">
            <wp:extent cx="5719445" cy="2527935"/>
            <wp:effectExtent l="0" t="0" r="0" b="571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9445" cy="2527935"/>
                    </a:xfrm>
                    <a:prstGeom prst="rect">
                      <a:avLst/>
                    </a:prstGeom>
                    <a:noFill/>
                    <a:ln>
                      <a:noFill/>
                    </a:ln>
                  </pic:spPr>
                </pic:pic>
              </a:graphicData>
            </a:graphic>
          </wp:inline>
        </w:drawing>
      </w:r>
    </w:p>
    <w:p w14:paraId="532AE168" w14:textId="2ADE783D" w:rsidR="00352680" w:rsidRPr="005854BA" w:rsidRDefault="00352680" w:rsidP="00D1707A">
      <w:pPr>
        <w:jc w:val="both"/>
      </w:pPr>
    </w:p>
    <w:p w14:paraId="33B797E0" w14:textId="34B3215E" w:rsidR="00352680" w:rsidRPr="005854BA" w:rsidRDefault="00C75A52" w:rsidP="00D1707A">
      <w:pPr>
        <w:jc w:val="both"/>
      </w:pPr>
      <w:r w:rsidRPr="005854BA">
        <w:rPr>
          <w:noProof/>
        </w:rPr>
        <w:drawing>
          <wp:inline distT="0" distB="0" distL="0" distR="0" wp14:anchorId="3E5390E9" wp14:editId="36780060">
            <wp:extent cx="4276090" cy="520065"/>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76090" cy="520065"/>
                    </a:xfrm>
                    <a:prstGeom prst="rect">
                      <a:avLst/>
                    </a:prstGeom>
                    <a:noFill/>
                    <a:ln>
                      <a:noFill/>
                    </a:ln>
                  </pic:spPr>
                </pic:pic>
              </a:graphicData>
            </a:graphic>
          </wp:inline>
        </w:drawing>
      </w:r>
    </w:p>
    <w:p w14:paraId="1F7EEE8F" w14:textId="77777777" w:rsidR="00D1707A" w:rsidRPr="005854BA" w:rsidRDefault="00D1707A" w:rsidP="00D1707A">
      <w:pPr>
        <w:jc w:val="both"/>
      </w:pPr>
    </w:p>
    <w:p w14:paraId="6392B16C" w14:textId="77777777" w:rsidR="00D1707A" w:rsidRPr="005854BA" w:rsidRDefault="00D1707A" w:rsidP="00D1707A">
      <w:pPr>
        <w:jc w:val="both"/>
        <w:rPr>
          <w:rFonts w:ascii="Calibri" w:hAnsi="Calibri" w:cs="Calibri"/>
          <w:sz w:val="26"/>
          <w:szCs w:val="26"/>
        </w:rPr>
      </w:pPr>
    </w:p>
    <w:p w14:paraId="319F0F17" w14:textId="77777777" w:rsidR="00D1707A" w:rsidRPr="005854BA" w:rsidRDefault="00D1707A" w:rsidP="00D1707A">
      <w:pPr>
        <w:jc w:val="both"/>
        <w:rPr>
          <w:rFonts w:ascii="Calibri" w:hAnsi="Calibri" w:cs="Calibri"/>
          <w:sz w:val="26"/>
          <w:szCs w:val="26"/>
        </w:rPr>
      </w:pPr>
    </w:p>
    <w:p w14:paraId="3E12B6BA" w14:textId="02370003" w:rsidR="00D1707A" w:rsidRPr="005854BA" w:rsidRDefault="00D1707A" w:rsidP="00D1707A">
      <w:pPr>
        <w:jc w:val="both"/>
        <w:rPr>
          <w:rFonts w:ascii="Calibri" w:hAnsi="Calibri" w:cs="Calibri"/>
        </w:rPr>
      </w:pPr>
      <w:r w:rsidRPr="005854BA">
        <w:rPr>
          <w:rFonts w:ascii="Calibri" w:hAnsi="Calibri" w:cs="Calibri"/>
        </w:rPr>
        <w:t xml:space="preserve">Il </w:t>
      </w:r>
      <w:r w:rsidRPr="005854BA">
        <w:rPr>
          <w:rFonts w:ascii="Calibri" w:hAnsi="Calibri" w:cs="Calibri"/>
          <w:b/>
          <w:bCs/>
          <w:i/>
          <w:iCs/>
        </w:rPr>
        <w:t>Servizio Sovradistrettuale di Riabilitazione</w:t>
      </w:r>
      <w:r w:rsidRPr="005854BA">
        <w:rPr>
          <w:rFonts w:ascii="Calibri" w:hAnsi="Calibri" w:cs="Calibri"/>
        </w:rPr>
        <w:t xml:space="preserve"> garantisce prevalentemente l’assistenza riabilitativa, di cui all’art. 26 L.833/78, sia attraverso strutture a gestione diretta, sia attraverso </w:t>
      </w:r>
      <w:r w:rsidR="00A018B8" w:rsidRPr="005854BA">
        <w:rPr>
          <w:rFonts w:ascii="Calibri" w:hAnsi="Calibri" w:cs="Calibri"/>
        </w:rPr>
        <w:t>strutture convenzionate. Nel 202</w:t>
      </w:r>
      <w:r w:rsidR="00C75A52" w:rsidRPr="005854BA">
        <w:rPr>
          <w:rFonts w:ascii="Calibri" w:hAnsi="Calibri" w:cs="Calibri"/>
        </w:rPr>
        <w:t>4</w:t>
      </w:r>
      <w:r w:rsidRPr="005854BA">
        <w:rPr>
          <w:rFonts w:ascii="Calibri" w:hAnsi="Calibri" w:cs="Calibri"/>
        </w:rPr>
        <w:t xml:space="preserve"> l’organico medio impiegato nel S.S.R. è stato pari a </w:t>
      </w:r>
      <w:r w:rsidR="00157AB0" w:rsidRPr="005854BA">
        <w:rPr>
          <w:rFonts w:ascii="Calibri" w:hAnsi="Calibri" w:cs="Calibri"/>
        </w:rPr>
        <w:t>1</w:t>
      </w:r>
      <w:r w:rsidR="00C75A52" w:rsidRPr="005854BA">
        <w:rPr>
          <w:rFonts w:ascii="Calibri" w:hAnsi="Calibri" w:cs="Calibri"/>
        </w:rPr>
        <w:t>40</w:t>
      </w:r>
      <w:r w:rsidRPr="005854BA">
        <w:rPr>
          <w:rFonts w:ascii="Calibri" w:hAnsi="Calibri" w:cs="Calibri"/>
        </w:rPr>
        <w:t xml:space="preserve"> unità.</w:t>
      </w:r>
    </w:p>
    <w:p w14:paraId="6EF8E172" w14:textId="77777777" w:rsidR="004B1749" w:rsidRPr="005854BA" w:rsidRDefault="004B1749" w:rsidP="00D1707A">
      <w:pPr>
        <w:jc w:val="both"/>
        <w:rPr>
          <w:rFonts w:ascii="Calibri" w:hAnsi="Calibri" w:cs="Calibri"/>
        </w:rPr>
      </w:pPr>
    </w:p>
    <w:p w14:paraId="5CEDD77C" w14:textId="37631197" w:rsidR="004B1749" w:rsidRPr="005854BA" w:rsidRDefault="00C75A52" w:rsidP="00D1707A">
      <w:pPr>
        <w:jc w:val="both"/>
        <w:rPr>
          <w:rFonts w:ascii="Calibri" w:hAnsi="Calibri" w:cs="Calibri"/>
        </w:rPr>
      </w:pPr>
      <w:r w:rsidRPr="005854BA">
        <w:rPr>
          <w:noProof/>
        </w:rPr>
        <w:drawing>
          <wp:inline distT="0" distB="0" distL="0" distR="0" wp14:anchorId="73395B3A" wp14:editId="4F5E92A1">
            <wp:extent cx="6623685" cy="368552"/>
            <wp:effectExtent l="0" t="0" r="0" b="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23685" cy="368552"/>
                    </a:xfrm>
                    <a:prstGeom prst="rect">
                      <a:avLst/>
                    </a:prstGeom>
                    <a:noFill/>
                    <a:ln>
                      <a:noFill/>
                    </a:ln>
                  </pic:spPr>
                </pic:pic>
              </a:graphicData>
            </a:graphic>
          </wp:inline>
        </w:drawing>
      </w:r>
    </w:p>
    <w:p w14:paraId="2B70A0AA" w14:textId="77777777" w:rsidR="00D1707A" w:rsidRPr="005854BA" w:rsidRDefault="00D1707A" w:rsidP="00D1707A">
      <w:pPr>
        <w:jc w:val="both"/>
        <w:rPr>
          <w:rFonts w:ascii="Calibri" w:hAnsi="Calibri" w:cs="Calibri"/>
        </w:rPr>
      </w:pPr>
    </w:p>
    <w:p w14:paraId="1AD073D3" w14:textId="77777777" w:rsidR="008B74FB" w:rsidRPr="005854BA" w:rsidRDefault="008B74FB" w:rsidP="00D1707A">
      <w:pPr>
        <w:jc w:val="both"/>
        <w:rPr>
          <w:rFonts w:ascii="Calibri" w:hAnsi="Calibri" w:cs="Calibri"/>
        </w:rPr>
      </w:pPr>
    </w:p>
    <w:p w14:paraId="49F825DE" w14:textId="77777777" w:rsidR="008B74FB" w:rsidRPr="005854BA" w:rsidRDefault="008B74FB" w:rsidP="00D1707A">
      <w:pPr>
        <w:jc w:val="both"/>
        <w:rPr>
          <w:rFonts w:ascii="Calibri" w:hAnsi="Calibri" w:cs="Calibri"/>
        </w:rPr>
      </w:pPr>
    </w:p>
    <w:p w14:paraId="4FD182AD" w14:textId="71390304" w:rsidR="00D1707A" w:rsidRPr="005854BA" w:rsidRDefault="00D1707A" w:rsidP="00D1707A">
      <w:pPr>
        <w:jc w:val="both"/>
        <w:rPr>
          <w:rFonts w:ascii="Calibri" w:hAnsi="Calibri" w:cs="Calibri"/>
        </w:rPr>
      </w:pPr>
      <w:r w:rsidRPr="005854BA">
        <w:rPr>
          <w:rFonts w:ascii="Calibri" w:hAnsi="Calibri" w:cs="Calibri"/>
        </w:rPr>
        <w:t>I principali dati relativi all’attività svolta nel 20</w:t>
      </w:r>
      <w:r w:rsidR="00A018B8" w:rsidRPr="005854BA">
        <w:rPr>
          <w:rFonts w:ascii="Calibri" w:hAnsi="Calibri" w:cs="Calibri"/>
        </w:rPr>
        <w:t>2</w:t>
      </w:r>
      <w:r w:rsidR="00C75A52" w:rsidRPr="005854BA">
        <w:rPr>
          <w:rFonts w:ascii="Calibri" w:hAnsi="Calibri" w:cs="Calibri"/>
        </w:rPr>
        <w:t>4</w:t>
      </w:r>
      <w:r w:rsidRPr="005854BA">
        <w:rPr>
          <w:rFonts w:ascii="Calibri" w:hAnsi="Calibri" w:cs="Calibri"/>
        </w:rPr>
        <w:t xml:space="preserve"> e nel 20</w:t>
      </w:r>
      <w:r w:rsidR="001D53D8" w:rsidRPr="005854BA">
        <w:rPr>
          <w:rFonts w:ascii="Calibri" w:hAnsi="Calibri" w:cs="Calibri"/>
        </w:rPr>
        <w:t>2</w:t>
      </w:r>
      <w:r w:rsidR="00C75A52" w:rsidRPr="005854BA">
        <w:rPr>
          <w:rFonts w:ascii="Calibri" w:hAnsi="Calibri" w:cs="Calibri"/>
        </w:rPr>
        <w:t>3</w:t>
      </w:r>
      <w:r w:rsidRPr="005854BA">
        <w:rPr>
          <w:rFonts w:ascii="Calibri" w:hAnsi="Calibri" w:cs="Calibri"/>
        </w:rPr>
        <w:t xml:space="preserve"> dal S.S.R. sono riassunti nella seguente tabella:</w:t>
      </w:r>
    </w:p>
    <w:p w14:paraId="7B90875A" w14:textId="28D7A280" w:rsidR="00E930BB" w:rsidRPr="005854BA" w:rsidRDefault="008260B9" w:rsidP="00D1707A">
      <w:pPr>
        <w:jc w:val="both"/>
        <w:rPr>
          <w:rFonts w:ascii="Calibri" w:hAnsi="Calibri" w:cs="Calibri"/>
        </w:rPr>
      </w:pPr>
      <w:r w:rsidRPr="005854BA">
        <w:rPr>
          <w:noProof/>
        </w:rPr>
        <w:drawing>
          <wp:inline distT="0" distB="0" distL="0" distR="0" wp14:anchorId="2BB3D20C" wp14:editId="1BBC7B6C">
            <wp:extent cx="5450840" cy="4384040"/>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50840" cy="4384040"/>
                    </a:xfrm>
                    <a:prstGeom prst="rect">
                      <a:avLst/>
                    </a:prstGeom>
                    <a:noFill/>
                    <a:ln>
                      <a:noFill/>
                    </a:ln>
                  </pic:spPr>
                </pic:pic>
              </a:graphicData>
            </a:graphic>
          </wp:inline>
        </w:drawing>
      </w:r>
    </w:p>
    <w:p w14:paraId="02B4492A" w14:textId="74FECE59" w:rsidR="00E930BB" w:rsidRPr="005854BA" w:rsidRDefault="00E930BB" w:rsidP="00D1707A">
      <w:pPr>
        <w:jc w:val="both"/>
        <w:rPr>
          <w:rFonts w:ascii="Calibri" w:hAnsi="Calibri" w:cs="Calibri"/>
        </w:rPr>
      </w:pPr>
      <w:r w:rsidRPr="005854BA">
        <w:rPr>
          <w:noProof/>
        </w:rPr>
        <w:drawing>
          <wp:inline distT="0" distB="0" distL="0" distR="0" wp14:anchorId="6E3F3167" wp14:editId="09572D0A">
            <wp:extent cx="6120130" cy="258078"/>
            <wp:effectExtent l="0" t="0" r="0" b="8890"/>
            <wp:docPr id="238" name="Immagin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130" cy="258078"/>
                    </a:xfrm>
                    <a:prstGeom prst="rect">
                      <a:avLst/>
                    </a:prstGeom>
                    <a:noFill/>
                    <a:ln>
                      <a:noFill/>
                    </a:ln>
                  </pic:spPr>
                </pic:pic>
              </a:graphicData>
            </a:graphic>
          </wp:inline>
        </w:drawing>
      </w:r>
    </w:p>
    <w:p w14:paraId="47D732D1" w14:textId="0594B368" w:rsidR="00E930BB" w:rsidRPr="005854BA" w:rsidRDefault="00E930BB" w:rsidP="00D1707A">
      <w:pPr>
        <w:jc w:val="both"/>
        <w:rPr>
          <w:rFonts w:ascii="Calibri" w:hAnsi="Calibri" w:cs="Calibri"/>
        </w:rPr>
      </w:pPr>
    </w:p>
    <w:p w14:paraId="54E8CC5C" w14:textId="7C61A13A" w:rsidR="00126E04" w:rsidRPr="005854BA" w:rsidRDefault="008260B9" w:rsidP="00D1707A">
      <w:pPr>
        <w:jc w:val="both"/>
        <w:rPr>
          <w:rFonts w:ascii="Calibri" w:hAnsi="Calibri" w:cs="Calibri"/>
        </w:rPr>
      </w:pPr>
      <w:r w:rsidRPr="005854BA">
        <w:rPr>
          <w:noProof/>
        </w:rPr>
        <w:drawing>
          <wp:inline distT="0" distB="0" distL="0" distR="0" wp14:anchorId="0FB96853" wp14:editId="0402CB76">
            <wp:extent cx="6623685" cy="1957183"/>
            <wp:effectExtent l="0" t="0" r="5715" b="508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23685" cy="1957183"/>
                    </a:xfrm>
                    <a:prstGeom prst="rect">
                      <a:avLst/>
                    </a:prstGeom>
                    <a:noFill/>
                    <a:ln>
                      <a:noFill/>
                    </a:ln>
                  </pic:spPr>
                </pic:pic>
              </a:graphicData>
            </a:graphic>
          </wp:inline>
        </w:drawing>
      </w:r>
    </w:p>
    <w:p w14:paraId="4BC654FE" w14:textId="77777777" w:rsidR="00126E04" w:rsidRPr="005854BA" w:rsidRDefault="00126E04" w:rsidP="00D1707A">
      <w:pPr>
        <w:jc w:val="both"/>
        <w:rPr>
          <w:rFonts w:ascii="Calibri" w:hAnsi="Calibri" w:cs="Calibri"/>
        </w:rPr>
      </w:pPr>
    </w:p>
    <w:p w14:paraId="29875507" w14:textId="77777777" w:rsidR="00126E04" w:rsidRPr="005854BA" w:rsidRDefault="00126E04" w:rsidP="00D1707A">
      <w:pPr>
        <w:jc w:val="both"/>
        <w:rPr>
          <w:rFonts w:ascii="Calibri" w:hAnsi="Calibri" w:cs="Calibri"/>
        </w:rPr>
      </w:pPr>
    </w:p>
    <w:p w14:paraId="096C1E5F" w14:textId="77777777" w:rsidR="00D1707A" w:rsidRPr="005854BA" w:rsidRDefault="00D1707A" w:rsidP="00D1707A">
      <w:pPr>
        <w:jc w:val="both"/>
        <w:rPr>
          <w:rFonts w:ascii="Calibri" w:hAnsi="Calibri" w:cs="Calibri"/>
        </w:rPr>
      </w:pPr>
    </w:p>
    <w:p w14:paraId="13D5E2A7" w14:textId="4791D0CF" w:rsidR="00D1707A" w:rsidRPr="005854BA" w:rsidRDefault="00D1707A" w:rsidP="00D1707A">
      <w:pPr>
        <w:jc w:val="both"/>
        <w:rPr>
          <w:rFonts w:ascii="Calibri" w:hAnsi="Calibri" w:cs="Calibri"/>
        </w:rPr>
      </w:pPr>
      <w:r w:rsidRPr="005854BA">
        <w:rPr>
          <w:rFonts w:ascii="Calibri" w:hAnsi="Calibri" w:cs="Calibri"/>
        </w:rPr>
        <w:t xml:space="preserve">Il </w:t>
      </w:r>
      <w:r w:rsidRPr="005854BA">
        <w:rPr>
          <w:rFonts w:ascii="Calibri" w:hAnsi="Calibri" w:cs="Calibri"/>
          <w:b/>
          <w:bCs/>
          <w:i/>
          <w:iCs/>
        </w:rPr>
        <w:t>Dipartimento delle Dipendenze Patologiche</w:t>
      </w:r>
      <w:r w:rsidRPr="005854BA">
        <w:rPr>
          <w:rFonts w:ascii="Calibri" w:hAnsi="Calibri" w:cs="Calibri"/>
        </w:rPr>
        <w:t xml:space="preserve"> si occupa della prevenzione e dell’assistenza delle dipendenze da sostanze legali e illegali (alcol, droghe), ma anche delle dipendenze comportamentali (gioco d’azzardo, internet, cellulari). Il D.D.P. svolge la sua attività sia attraverso i sei Ser.T. ubicati nei comuni di Margherita di S., Andria, Canosa, Barletta, Trani e Bisceglie, sia attraverso strutture in convenzione per l’assistenza residenziale e semiresidenziale ai tossicodipendenti. L’organico medio nel 20</w:t>
      </w:r>
      <w:r w:rsidR="00A018B8" w:rsidRPr="005854BA">
        <w:rPr>
          <w:rFonts w:ascii="Calibri" w:hAnsi="Calibri" w:cs="Calibri"/>
        </w:rPr>
        <w:t>2</w:t>
      </w:r>
      <w:r w:rsidR="008260B9" w:rsidRPr="005854BA">
        <w:rPr>
          <w:rFonts w:ascii="Calibri" w:hAnsi="Calibri" w:cs="Calibri"/>
        </w:rPr>
        <w:t>4</w:t>
      </w:r>
      <w:r w:rsidRPr="005854BA">
        <w:rPr>
          <w:rFonts w:ascii="Calibri" w:hAnsi="Calibri" w:cs="Calibri"/>
        </w:rPr>
        <w:t xml:space="preserve"> è stato di </w:t>
      </w:r>
      <w:r w:rsidR="008260B9" w:rsidRPr="005854BA">
        <w:rPr>
          <w:rFonts w:ascii="Calibri" w:hAnsi="Calibri" w:cs="Calibri"/>
        </w:rPr>
        <w:t>36</w:t>
      </w:r>
      <w:r w:rsidRPr="005854BA">
        <w:rPr>
          <w:rFonts w:ascii="Calibri" w:hAnsi="Calibri" w:cs="Calibri"/>
        </w:rPr>
        <w:t xml:space="preserve"> unità.</w:t>
      </w:r>
    </w:p>
    <w:p w14:paraId="0F64E6BB" w14:textId="77777777" w:rsidR="00D1707A" w:rsidRPr="005854BA" w:rsidRDefault="00D1707A" w:rsidP="00D1707A">
      <w:pPr>
        <w:jc w:val="both"/>
        <w:rPr>
          <w:rFonts w:ascii="Calibri" w:hAnsi="Calibri" w:cs="Calibri"/>
        </w:rPr>
      </w:pPr>
    </w:p>
    <w:p w14:paraId="2CF4410B" w14:textId="62D0D5DC" w:rsidR="00D1707A" w:rsidRPr="005854BA" w:rsidRDefault="008260B9" w:rsidP="00D1707A">
      <w:pPr>
        <w:jc w:val="both"/>
        <w:rPr>
          <w:rFonts w:ascii="Calibri" w:hAnsi="Calibri" w:cs="Calibri"/>
        </w:rPr>
      </w:pPr>
      <w:r w:rsidRPr="005854BA">
        <w:rPr>
          <w:noProof/>
        </w:rPr>
        <w:drawing>
          <wp:inline distT="0" distB="0" distL="0" distR="0" wp14:anchorId="6D44287F" wp14:editId="22CBDE97">
            <wp:extent cx="6623685" cy="435088"/>
            <wp:effectExtent l="0" t="0" r="5715" b="317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23685" cy="435088"/>
                    </a:xfrm>
                    <a:prstGeom prst="rect">
                      <a:avLst/>
                    </a:prstGeom>
                    <a:noFill/>
                    <a:ln>
                      <a:noFill/>
                    </a:ln>
                  </pic:spPr>
                </pic:pic>
              </a:graphicData>
            </a:graphic>
          </wp:inline>
        </w:drawing>
      </w:r>
    </w:p>
    <w:p w14:paraId="317003CF" w14:textId="77777777" w:rsidR="00D1707A" w:rsidRPr="005854BA" w:rsidRDefault="00D1707A" w:rsidP="00D1707A">
      <w:pPr>
        <w:jc w:val="both"/>
        <w:rPr>
          <w:rFonts w:ascii="Calibri" w:hAnsi="Calibri" w:cs="Calibri"/>
        </w:rPr>
      </w:pPr>
    </w:p>
    <w:p w14:paraId="314EFA9C" w14:textId="6D3241F9" w:rsidR="00D1707A" w:rsidRPr="005854BA" w:rsidRDefault="00D1707A" w:rsidP="00D1707A">
      <w:pPr>
        <w:jc w:val="both"/>
        <w:rPr>
          <w:rFonts w:ascii="Calibri" w:hAnsi="Calibri" w:cs="Calibri"/>
        </w:rPr>
      </w:pPr>
      <w:r w:rsidRPr="005854BA">
        <w:rPr>
          <w:rFonts w:ascii="Calibri" w:hAnsi="Calibri" w:cs="Calibri"/>
        </w:rPr>
        <w:t>I principali dati che hanno caratterizzato l’attività del Dipartimento nel corso del 20</w:t>
      </w:r>
      <w:r w:rsidR="001D53D8" w:rsidRPr="005854BA">
        <w:rPr>
          <w:rFonts w:ascii="Calibri" w:hAnsi="Calibri" w:cs="Calibri"/>
        </w:rPr>
        <w:t>2</w:t>
      </w:r>
      <w:r w:rsidR="008260B9" w:rsidRPr="005854BA">
        <w:rPr>
          <w:rFonts w:ascii="Calibri" w:hAnsi="Calibri" w:cs="Calibri"/>
        </w:rPr>
        <w:t>4</w:t>
      </w:r>
      <w:r w:rsidRPr="005854BA">
        <w:rPr>
          <w:rFonts w:ascii="Calibri" w:hAnsi="Calibri" w:cs="Calibri"/>
        </w:rPr>
        <w:t>, confrontati con i dati dell’anno precedente, sono riassunti nella tabella che segue:</w:t>
      </w:r>
    </w:p>
    <w:p w14:paraId="3C5BB1EE" w14:textId="423B4EB4" w:rsidR="003E377A" w:rsidRPr="005854BA" w:rsidRDefault="008260B9" w:rsidP="00D1707A">
      <w:pPr>
        <w:jc w:val="both"/>
        <w:rPr>
          <w:rFonts w:ascii="Calibri" w:hAnsi="Calibri" w:cs="Calibri"/>
        </w:rPr>
      </w:pPr>
      <w:r w:rsidRPr="005854BA">
        <w:rPr>
          <w:noProof/>
        </w:rPr>
        <w:drawing>
          <wp:inline distT="0" distB="0" distL="0" distR="0" wp14:anchorId="37F3F6E2" wp14:editId="2BA70A1A">
            <wp:extent cx="4787265" cy="2411730"/>
            <wp:effectExtent l="0" t="0" r="0" b="762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7265" cy="2411730"/>
                    </a:xfrm>
                    <a:prstGeom prst="rect">
                      <a:avLst/>
                    </a:prstGeom>
                    <a:noFill/>
                    <a:ln>
                      <a:noFill/>
                    </a:ln>
                  </pic:spPr>
                </pic:pic>
              </a:graphicData>
            </a:graphic>
          </wp:inline>
        </w:drawing>
      </w:r>
    </w:p>
    <w:p w14:paraId="225475C6" w14:textId="0ACC7C8C" w:rsidR="00E930BB" w:rsidRPr="005854BA" w:rsidRDefault="00E930BB" w:rsidP="00D1707A">
      <w:pPr>
        <w:jc w:val="both"/>
        <w:rPr>
          <w:rFonts w:ascii="Calibri" w:hAnsi="Calibri" w:cs="Calibri"/>
        </w:rPr>
      </w:pPr>
    </w:p>
    <w:p w14:paraId="085CF62B" w14:textId="3356B98D" w:rsidR="00D1707A" w:rsidRPr="005854BA" w:rsidRDefault="00D1707A" w:rsidP="00D1707A">
      <w:pPr>
        <w:jc w:val="both"/>
        <w:rPr>
          <w:rFonts w:ascii="Calibri" w:hAnsi="Calibri" w:cs="Calibri"/>
        </w:rPr>
      </w:pPr>
      <w:r w:rsidRPr="005854BA">
        <w:rPr>
          <w:rFonts w:ascii="Calibri" w:hAnsi="Calibri" w:cs="Calibri"/>
        </w:rPr>
        <w:t xml:space="preserve">I dati sopra riportati evidenziano un </w:t>
      </w:r>
      <w:r w:rsidR="008260B9" w:rsidRPr="005854BA">
        <w:rPr>
          <w:rFonts w:ascii="Calibri" w:hAnsi="Calibri" w:cs="Calibri"/>
        </w:rPr>
        <w:t>de</w:t>
      </w:r>
      <w:r w:rsidRPr="005854BA">
        <w:rPr>
          <w:rFonts w:ascii="Calibri" w:hAnsi="Calibri" w:cs="Calibri"/>
        </w:rPr>
        <w:t xml:space="preserve">cremento </w:t>
      </w:r>
      <w:r w:rsidR="00441E68" w:rsidRPr="005854BA">
        <w:rPr>
          <w:rFonts w:ascii="Calibri" w:hAnsi="Calibri" w:cs="Calibri"/>
        </w:rPr>
        <w:t>de</w:t>
      </w:r>
      <w:r w:rsidR="00BD3B38" w:rsidRPr="005854BA">
        <w:rPr>
          <w:rFonts w:ascii="Calibri" w:hAnsi="Calibri" w:cs="Calibri"/>
        </w:rPr>
        <w:t>gli Utenti e</w:t>
      </w:r>
      <w:r w:rsidR="008260B9" w:rsidRPr="005854BA">
        <w:rPr>
          <w:rFonts w:ascii="Calibri" w:hAnsi="Calibri" w:cs="Calibri"/>
        </w:rPr>
        <w:t xml:space="preserve"> un aumento</w:t>
      </w:r>
      <w:r w:rsidR="00BD3B38" w:rsidRPr="005854BA">
        <w:rPr>
          <w:rFonts w:ascii="Calibri" w:hAnsi="Calibri" w:cs="Calibri"/>
        </w:rPr>
        <w:t xml:space="preserve"> delle prestazioni in regime ambulatoriale a gestione diretta . </w:t>
      </w:r>
    </w:p>
    <w:p w14:paraId="054F058F" w14:textId="6FBBD0D0" w:rsidR="00D1707A" w:rsidRPr="005854BA" w:rsidRDefault="0097575E" w:rsidP="00D1707A">
      <w:pPr>
        <w:jc w:val="both"/>
        <w:rPr>
          <w:rFonts w:ascii="Calibri" w:hAnsi="Calibri" w:cs="Calibri"/>
        </w:rPr>
      </w:pPr>
      <w:r w:rsidRPr="005854BA">
        <w:rPr>
          <w:rFonts w:ascii="Calibri" w:hAnsi="Calibri" w:cs="Calibri"/>
        </w:rPr>
        <w:t>Va precisato che l’afflusso di tali utenti, è spesso indotto anche dai provvedimenti dell’autorità giudiziaria e ingenera un incremento dei costi per l’Azienda, difficilmente prevedibile e governabile</w:t>
      </w:r>
      <w:r w:rsidR="00D1707A" w:rsidRPr="005854BA">
        <w:rPr>
          <w:rFonts w:ascii="Calibri" w:hAnsi="Calibri" w:cs="Calibri"/>
        </w:rPr>
        <w:t>.</w:t>
      </w:r>
    </w:p>
    <w:p w14:paraId="1346BE04" w14:textId="77777777" w:rsidR="00655B02" w:rsidRPr="005854BA" w:rsidRDefault="00655B02" w:rsidP="00D1707A">
      <w:pPr>
        <w:jc w:val="both"/>
        <w:rPr>
          <w:rFonts w:ascii="Calibri" w:hAnsi="Calibri" w:cs="Calibri"/>
        </w:rPr>
      </w:pPr>
    </w:p>
    <w:p w14:paraId="7B2CDB2E" w14:textId="537E9C6C" w:rsidR="00655B02" w:rsidRPr="005854BA" w:rsidRDefault="00655B02" w:rsidP="00D1707A">
      <w:pPr>
        <w:jc w:val="both"/>
        <w:rPr>
          <w:rFonts w:ascii="Calibri" w:hAnsi="Calibri" w:cs="Calibri"/>
          <w:b/>
          <w:u w:val="single"/>
        </w:rPr>
      </w:pPr>
      <w:r w:rsidRPr="005854BA">
        <w:rPr>
          <w:rFonts w:ascii="Calibri" w:hAnsi="Calibri" w:cs="Calibri"/>
          <w:b/>
          <w:u w:val="single"/>
        </w:rPr>
        <w:t>DATI DI STRUTTURA</w:t>
      </w:r>
    </w:p>
    <w:p w14:paraId="55158207" w14:textId="6C85D16C" w:rsidR="007F63B4" w:rsidRPr="005854BA" w:rsidRDefault="007F63B4" w:rsidP="00D1707A">
      <w:pPr>
        <w:jc w:val="both"/>
        <w:rPr>
          <w:rFonts w:ascii="Calibri" w:hAnsi="Calibri" w:cs="Calibri"/>
        </w:rPr>
      </w:pPr>
    </w:p>
    <w:p w14:paraId="64C01EC2" w14:textId="0A19BA89" w:rsidR="007F63B4" w:rsidRPr="005854BA" w:rsidRDefault="001132D6" w:rsidP="00D1707A">
      <w:pPr>
        <w:jc w:val="both"/>
        <w:rPr>
          <w:rFonts w:ascii="Calibri" w:hAnsi="Calibri" w:cs="Calibri"/>
        </w:rPr>
      </w:pPr>
      <w:r w:rsidRPr="005854BA">
        <w:rPr>
          <w:noProof/>
        </w:rPr>
        <w:drawing>
          <wp:inline distT="0" distB="0" distL="0" distR="0" wp14:anchorId="6F24C46D" wp14:editId="12EF0FC0">
            <wp:extent cx="6623685" cy="2144841"/>
            <wp:effectExtent l="0" t="0" r="5715" b="8255"/>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23685" cy="2144841"/>
                    </a:xfrm>
                    <a:prstGeom prst="rect">
                      <a:avLst/>
                    </a:prstGeom>
                    <a:noFill/>
                    <a:ln>
                      <a:noFill/>
                    </a:ln>
                  </pic:spPr>
                </pic:pic>
              </a:graphicData>
            </a:graphic>
          </wp:inline>
        </w:drawing>
      </w:r>
    </w:p>
    <w:p w14:paraId="36424E62" w14:textId="4C0D1188" w:rsidR="00486DDD" w:rsidRPr="005854BA" w:rsidRDefault="00486DDD" w:rsidP="00D1707A">
      <w:pPr>
        <w:jc w:val="both"/>
        <w:rPr>
          <w:rFonts w:ascii="Calibri" w:hAnsi="Calibri" w:cs="Calibri"/>
        </w:rPr>
      </w:pPr>
      <w:r w:rsidRPr="005854BA">
        <w:rPr>
          <w:rFonts w:ascii="Calibri" w:hAnsi="Calibri" w:cs="Calibri"/>
        </w:rPr>
        <w:t xml:space="preserve"> </w:t>
      </w:r>
    </w:p>
    <w:p w14:paraId="0C2F1C46" w14:textId="77777777" w:rsidR="00D1707A" w:rsidRPr="005854BA" w:rsidRDefault="00D1707A" w:rsidP="00D1707A">
      <w:pPr>
        <w:jc w:val="both"/>
        <w:rPr>
          <w:rFonts w:ascii="Calibri" w:hAnsi="Calibri" w:cs="Calibri"/>
        </w:rPr>
      </w:pPr>
    </w:p>
    <w:p w14:paraId="065C70C4" w14:textId="77777777" w:rsidR="00D1707A" w:rsidRPr="005854BA" w:rsidRDefault="00D1707A" w:rsidP="00D1707A">
      <w:pPr>
        <w:jc w:val="both"/>
        <w:rPr>
          <w:rFonts w:ascii="Calibri" w:hAnsi="Calibri" w:cs="Calibri"/>
        </w:rPr>
      </w:pPr>
      <w:r w:rsidRPr="005854BA">
        <w:rPr>
          <w:rFonts w:ascii="Calibri" w:hAnsi="Calibri" w:cs="Calibri"/>
        </w:rPr>
        <w:t xml:space="preserve">Il </w:t>
      </w:r>
      <w:r w:rsidRPr="005854BA">
        <w:rPr>
          <w:rFonts w:ascii="Calibri" w:hAnsi="Calibri" w:cs="Calibri"/>
          <w:b/>
          <w:bCs/>
          <w:i/>
          <w:iCs/>
        </w:rPr>
        <w:t>Dipartimento di Salute Mentale</w:t>
      </w:r>
      <w:r w:rsidRPr="005854BA">
        <w:rPr>
          <w:rFonts w:ascii="Calibri" w:hAnsi="Calibri" w:cs="Calibri"/>
        </w:rPr>
        <w:t xml:space="preserve"> svolge la sua attività di assistenza e cura dei soggetti affetti da patologie psichiatriche avvalendosi di strutture e risorse proprie, oltre che di strutture convenzionate.</w:t>
      </w:r>
    </w:p>
    <w:p w14:paraId="235EBFAF" w14:textId="6CFB288E" w:rsidR="00D1707A" w:rsidRPr="005854BA" w:rsidRDefault="00D1707A" w:rsidP="00D1707A">
      <w:pPr>
        <w:jc w:val="both"/>
        <w:rPr>
          <w:rFonts w:ascii="Calibri" w:hAnsi="Calibri" w:cs="Calibri"/>
        </w:rPr>
      </w:pPr>
      <w:r w:rsidRPr="005854BA">
        <w:rPr>
          <w:rFonts w:ascii="Calibri" w:hAnsi="Calibri" w:cs="Calibri"/>
        </w:rPr>
        <w:t xml:space="preserve">Fanno capo al D.S.M. i servizi di Neuropsichiatria Infantile, Psicologia Clinica </w:t>
      </w:r>
      <w:r w:rsidR="006D62E8" w:rsidRPr="005854BA">
        <w:rPr>
          <w:rFonts w:ascii="Calibri" w:hAnsi="Calibri" w:cs="Calibri"/>
        </w:rPr>
        <w:t>ed il reparto di Psichiatria</w:t>
      </w:r>
      <w:r w:rsidR="001D53D8" w:rsidRPr="005854BA">
        <w:rPr>
          <w:rFonts w:ascii="Calibri" w:hAnsi="Calibri" w:cs="Calibri"/>
        </w:rPr>
        <w:t xml:space="preserve"> SPDC</w:t>
      </w:r>
      <w:r w:rsidR="006D62E8" w:rsidRPr="005854BA">
        <w:rPr>
          <w:rFonts w:ascii="Calibri" w:hAnsi="Calibri" w:cs="Calibri"/>
        </w:rPr>
        <w:t xml:space="preserve"> ubicato presso l’ospedale di Barletta.</w:t>
      </w:r>
    </w:p>
    <w:p w14:paraId="04EC640F" w14:textId="20EFB33C" w:rsidR="00D1707A" w:rsidRPr="005854BA" w:rsidRDefault="00D1707A" w:rsidP="00D1707A">
      <w:pPr>
        <w:jc w:val="both"/>
        <w:rPr>
          <w:rFonts w:ascii="Calibri" w:hAnsi="Calibri" w:cs="Calibri"/>
        </w:rPr>
      </w:pPr>
      <w:r w:rsidRPr="005854BA">
        <w:rPr>
          <w:rFonts w:ascii="Calibri" w:hAnsi="Calibri" w:cs="Calibri"/>
        </w:rPr>
        <w:t xml:space="preserve">Il personale dipendente impiegato nel Dipartimento, nel </w:t>
      </w:r>
      <w:r w:rsidR="006D62E8" w:rsidRPr="005854BA">
        <w:rPr>
          <w:rFonts w:ascii="Calibri" w:hAnsi="Calibri" w:cs="Calibri"/>
        </w:rPr>
        <w:t>20</w:t>
      </w:r>
      <w:r w:rsidR="00FB0C07" w:rsidRPr="005854BA">
        <w:rPr>
          <w:rFonts w:ascii="Calibri" w:hAnsi="Calibri" w:cs="Calibri"/>
        </w:rPr>
        <w:t>2</w:t>
      </w:r>
      <w:r w:rsidR="00C17C5E" w:rsidRPr="005854BA">
        <w:rPr>
          <w:rFonts w:ascii="Calibri" w:hAnsi="Calibri" w:cs="Calibri"/>
        </w:rPr>
        <w:t>4</w:t>
      </w:r>
      <w:r w:rsidRPr="005854BA">
        <w:rPr>
          <w:rFonts w:ascii="Calibri" w:hAnsi="Calibri" w:cs="Calibri"/>
        </w:rPr>
        <w:t xml:space="preserve">, è stato pari </w:t>
      </w:r>
      <w:r w:rsidR="00FB0C07" w:rsidRPr="005854BA">
        <w:rPr>
          <w:rFonts w:ascii="Calibri" w:hAnsi="Calibri" w:cs="Calibri"/>
        </w:rPr>
        <w:t>a 1</w:t>
      </w:r>
      <w:r w:rsidR="00E21343" w:rsidRPr="005854BA">
        <w:rPr>
          <w:rFonts w:ascii="Calibri" w:hAnsi="Calibri" w:cs="Calibri"/>
        </w:rPr>
        <w:t>9</w:t>
      </w:r>
      <w:r w:rsidR="00FE3F65" w:rsidRPr="005854BA">
        <w:rPr>
          <w:rFonts w:ascii="Calibri" w:hAnsi="Calibri" w:cs="Calibri"/>
        </w:rPr>
        <w:t>7</w:t>
      </w:r>
      <w:r w:rsidRPr="005854BA">
        <w:rPr>
          <w:rFonts w:ascii="Calibri" w:hAnsi="Calibri" w:cs="Calibri"/>
        </w:rPr>
        <w:t xml:space="preserve"> unità (organico medio):</w:t>
      </w:r>
    </w:p>
    <w:p w14:paraId="7BC751DC" w14:textId="77777777" w:rsidR="003102D9" w:rsidRPr="005854BA" w:rsidRDefault="003102D9" w:rsidP="00D1707A">
      <w:pPr>
        <w:jc w:val="both"/>
        <w:rPr>
          <w:rFonts w:ascii="Calibri" w:hAnsi="Calibri" w:cs="Calibri"/>
        </w:rPr>
      </w:pPr>
    </w:p>
    <w:p w14:paraId="289C70E4" w14:textId="1DEC24BF" w:rsidR="003102D9" w:rsidRPr="005854BA" w:rsidRDefault="00FE3F65" w:rsidP="00D1707A">
      <w:pPr>
        <w:spacing w:after="120"/>
        <w:jc w:val="both"/>
        <w:rPr>
          <w:rFonts w:ascii="Calibri" w:hAnsi="Calibri" w:cs="Calibri"/>
        </w:rPr>
      </w:pPr>
      <w:r w:rsidRPr="005854BA">
        <w:rPr>
          <w:noProof/>
        </w:rPr>
        <w:drawing>
          <wp:inline distT="0" distB="0" distL="0" distR="0" wp14:anchorId="4ED1554C" wp14:editId="2EF11B7C">
            <wp:extent cx="6623685" cy="368552"/>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23685" cy="368552"/>
                    </a:xfrm>
                    <a:prstGeom prst="rect">
                      <a:avLst/>
                    </a:prstGeom>
                    <a:noFill/>
                    <a:ln>
                      <a:noFill/>
                    </a:ln>
                  </pic:spPr>
                </pic:pic>
              </a:graphicData>
            </a:graphic>
          </wp:inline>
        </w:drawing>
      </w:r>
    </w:p>
    <w:p w14:paraId="14A399FF" w14:textId="77777777" w:rsidR="003102D9" w:rsidRPr="005854BA" w:rsidRDefault="003102D9" w:rsidP="00D1707A">
      <w:pPr>
        <w:spacing w:after="120"/>
        <w:jc w:val="both"/>
        <w:rPr>
          <w:rFonts w:ascii="Calibri" w:hAnsi="Calibri" w:cs="Calibri"/>
        </w:rPr>
      </w:pPr>
    </w:p>
    <w:p w14:paraId="635783D5" w14:textId="42797510" w:rsidR="00D1707A" w:rsidRPr="005854BA" w:rsidRDefault="00D1707A" w:rsidP="00D1707A">
      <w:pPr>
        <w:spacing w:after="120"/>
        <w:jc w:val="both"/>
        <w:rPr>
          <w:rFonts w:ascii="Calibri" w:hAnsi="Calibri" w:cs="Calibri"/>
        </w:rPr>
      </w:pPr>
      <w:r w:rsidRPr="005854BA">
        <w:rPr>
          <w:rFonts w:ascii="Calibri" w:hAnsi="Calibri" w:cs="Calibri"/>
        </w:rPr>
        <w:t>I principali dati che hanno caratterizzato l’attività del Dipartimento nel corso del 20</w:t>
      </w:r>
      <w:r w:rsidR="00706961" w:rsidRPr="005854BA">
        <w:rPr>
          <w:rFonts w:ascii="Calibri" w:hAnsi="Calibri" w:cs="Calibri"/>
        </w:rPr>
        <w:t>2</w:t>
      </w:r>
      <w:r w:rsidR="00FE3F65" w:rsidRPr="005854BA">
        <w:rPr>
          <w:rFonts w:ascii="Calibri" w:hAnsi="Calibri" w:cs="Calibri"/>
        </w:rPr>
        <w:t>4</w:t>
      </w:r>
      <w:r w:rsidRPr="005854BA">
        <w:rPr>
          <w:rFonts w:ascii="Calibri" w:hAnsi="Calibri" w:cs="Calibri"/>
        </w:rPr>
        <w:t>, confrontati con i dati degli anni precedenti, sono riassunti nella tabella che segue:</w:t>
      </w:r>
    </w:p>
    <w:p w14:paraId="2F696510" w14:textId="77777777" w:rsidR="00D1707A" w:rsidRPr="005854BA" w:rsidRDefault="00D1707A" w:rsidP="00D1707A">
      <w:pPr>
        <w:pStyle w:val="Rientrocorpodeltesto"/>
        <w:ind w:left="0"/>
        <w:rPr>
          <w:rFonts w:ascii="Calibri" w:hAnsi="Calibri" w:cs="Calibri"/>
          <w:b/>
          <w:sz w:val="10"/>
        </w:rPr>
      </w:pPr>
    </w:p>
    <w:p w14:paraId="7956D2C1" w14:textId="11646032" w:rsidR="00D1707A" w:rsidRPr="005854BA" w:rsidRDefault="00FE3F65" w:rsidP="00D1707A">
      <w:pPr>
        <w:pStyle w:val="Rientrocorpodeltesto"/>
        <w:ind w:left="0"/>
        <w:rPr>
          <w:rFonts w:ascii="Calibri" w:hAnsi="Calibri" w:cs="Calibri"/>
        </w:rPr>
      </w:pPr>
      <w:r w:rsidRPr="005854BA">
        <w:rPr>
          <w:noProof/>
        </w:rPr>
        <w:drawing>
          <wp:inline distT="0" distB="0" distL="0" distR="0" wp14:anchorId="009DA6E5" wp14:editId="2FF627DF">
            <wp:extent cx="4841240" cy="4518025"/>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41240" cy="4518025"/>
                    </a:xfrm>
                    <a:prstGeom prst="rect">
                      <a:avLst/>
                    </a:prstGeom>
                    <a:noFill/>
                    <a:ln>
                      <a:noFill/>
                    </a:ln>
                  </pic:spPr>
                </pic:pic>
              </a:graphicData>
            </a:graphic>
          </wp:inline>
        </w:drawing>
      </w:r>
    </w:p>
    <w:p w14:paraId="70BCEE58" w14:textId="3EE80346" w:rsidR="00655B02" w:rsidRPr="005854BA" w:rsidRDefault="00655B02" w:rsidP="00D1707A">
      <w:pPr>
        <w:pStyle w:val="Rientrocorpodeltesto"/>
        <w:ind w:left="0"/>
        <w:rPr>
          <w:rFonts w:ascii="Calibri" w:hAnsi="Calibri" w:cs="Calibri"/>
        </w:rPr>
      </w:pPr>
    </w:p>
    <w:p w14:paraId="65D25D42" w14:textId="1172F4CE" w:rsidR="00655B02" w:rsidRPr="005854BA" w:rsidRDefault="00FE3F65" w:rsidP="00D1707A">
      <w:pPr>
        <w:pStyle w:val="Rientrocorpodeltesto"/>
        <w:ind w:left="0"/>
        <w:rPr>
          <w:rFonts w:ascii="Calibri" w:hAnsi="Calibri" w:cs="Calibri"/>
        </w:rPr>
      </w:pPr>
      <w:r w:rsidRPr="005854BA">
        <w:rPr>
          <w:noProof/>
        </w:rPr>
        <w:drawing>
          <wp:inline distT="0" distB="0" distL="0" distR="0" wp14:anchorId="12838A9A" wp14:editId="0C3B4DFC">
            <wp:extent cx="6623685" cy="3397382"/>
            <wp:effectExtent l="0" t="0" r="5715"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23685" cy="3397382"/>
                    </a:xfrm>
                    <a:prstGeom prst="rect">
                      <a:avLst/>
                    </a:prstGeom>
                    <a:noFill/>
                    <a:ln>
                      <a:noFill/>
                    </a:ln>
                  </pic:spPr>
                </pic:pic>
              </a:graphicData>
            </a:graphic>
          </wp:inline>
        </w:drawing>
      </w:r>
    </w:p>
    <w:p w14:paraId="12E01BF2" w14:textId="77777777" w:rsidR="00D1707A" w:rsidRPr="005854BA" w:rsidRDefault="00D1707A" w:rsidP="00D1707A">
      <w:pPr>
        <w:pStyle w:val="Rientrocorpodeltesto"/>
        <w:ind w:left="0"/>
        <w:rPr>
          <w:rFonts w:ascii="Calibri" w:hAnsi="Calibri" w:cs="Calibri"/>
        </w:rPr>
      </w:pPr>
    </w:p>
    <w:p w14:paraId="3A9CC0B2" w14:textId="77777777" w:rsidR="008B74FB" w:rsidRPr="005854BA" w:rsidRDefault="008B74FB" w:rsidP="00D1707A">
      <w:pPr>
        <w:pStyle w:val="Rientrocorpodeltesto"/>
        <w:ind w:left="0"/>
        <w:rPr>
          <w:rFonts w:ascii="Calibri" w:hAnsi="Calibri" w:cs="Calibri"/>
        </w:rPr>
      </w:pPr>
    </w:p>
    <w:p w14:paraId="2A9945D5" w14:textId="77777777" w:rsidR="00D1707A" w:rsidRPr="005854BA" w:rsidRDefault="0073608A" w:rsidP="00D1707A">
      <w:pPr>
        <w:pStyle w:val="Rientrocorpodeltesto"/>
        <w:ind w:left="0"/>
        <w:rPr>
          <w:rFonts w:ascii="Calibri" w:hAnsi="Calibri" w:cs="Calibri"/>
        </w:rPr>
      </w:pPr>
      <w:r w:rsidRPr="005854BA">
        <w:rPr>
          <w:rFonts w:ascii="Calibri" w:hAnsi="Calibri" w:cs="Calibri"/>
        </w:rPr>
        <w:t>Come premesso, fa</w:t>
      </w:r>
      <w:r w:rsidR="00D1707A" w:rsidRPr="005854BA">
        <w:rPr>
          <w:rFonts w:ascii="Calibri" w:hAnsi="Calibri" w:cs="Calibri"/>
        </w:rPr>
        <w:t xml:space="preserve"> capo al Dipartimento </w:t>
      </w:r>
      <w:r w:rsidRPr="005854BA">
        <w:rPr>
          <w:rFonts w:ascii="Calibri" w:hAnsi="Calibri" w:cs="Calibri"/>
        </w:rPr>
        <w:t>il Servizio</w:t>
      </w:r>
      <w:r w:rsidR="00D1707A" w:rsidRPr="005854BA">
        <w:rPr>
          <w:rFonts w:ascii="Calibri" w:hAnsi="Calibri" w:cs="Calibri"/>
        </w:rPr>
        <w:t xml:space="preserve"> Psichiatric</w:t>
      </w:r>
      <w:r w:rsidRPr="005854BA">
        <w:rPr>
          <w:rFonts w:ascii="Calibri" w:hAnsi="Calibri" w:cs="Calibri"/>
        </w:rPr>
        <w:t>o</w:t>
      </w:r>
      <w:r w:rsidR="00D1707A" w:rsidRPr="005854BA">
        <w:rPr>
          <w:rFonts w:ascii="Calibri" w:hAnsi="Calibri" w:cs="Calibri"/>
        </w:rPr>
        <w:t xml:space="preserve"> di Diagnosi e Cura (S.P.D.C.)</w:t>
      </w:r>
      <w:r w:rsidRPr="005854BA">
        <w:rPr>
          <w:rFonts w:ascii="Calibri" w:hAnsi="Calibri" w:cs="Calibri"/>
        </w:rPr>
        <w:t xml:space="preserve"> di Barletta</w:t>
      </w:r>
      <w:r w:rsidR="00D1707A" w:rsidRPr="005854BA">
        <w:rPr>
          <w:rFonts w:ascii="Calibri" w:hAnsi="Calibri" w:cs="Calibri"/>
        </w:rPr>
        <w:t>. L’attività di ricovero del D.S.M. è di seguito riassunta:</w:t>
      </w:r>
    </w:p>
    <w:p w14:paraId="5518B5B3" w14:textId="77777777" w:rsidR="000C2AF9" w:rsidRPr="005854BA" w:rsidRDefault="000C2AF9" w:rsidP="00D1707A">
      <w:pPr>
        <w:pStyle w:val="Rientrocorpodeltesto"/>
        <w:ind w:left="0"/>
        <w:rPr>
          <w:rFonts w:ascii="Calibri" w:hAnsi="Calibri" w:cs="Calibri"/>
        </w:rPr>
      </w:pPr>
    </w:p>
    <w:p w14:paraId="2FFF6C25" w14:textId="6E788360" w:rsidR="00D1707A" w:rsidRPr="005854BA" w:rsidRDefault="00D1707A" w:rsidP="00D1707A">
      <w:pPr>
        <w:jc w:val="both"/>
        <w:rPr>
          <w:rFonts w:ascii="Calibri" w:hAnsi="Calibri" w:cs="Calibri"/>
        </w:rPr>
      </w:pPr>
    </w:p>
    <w:p w14:paraId="74E4924B" w14:textId="6EF77CFA" w:rsidR="00D1707A" w:rsidRPr="005854BA" w:rsidRDefault="00FE3F65" w:rsidP="00D1707A">
      <w:pPr>
        <w:jc w:val="both"/>
        <w:rPr>
          <w:rFonts w:ascii="Calibri" w:hAnsi="Calibri" w:cs="Calibri"/>
        </w:rPr>
      </w:pPr>
      <w:r w:rsidRPr="005854BA">
        <w:rPr>
          <w:noProof/>
        </w:rPr>
        <w:drawing>
          <wp:inline distT="0" distB="0" distL="0" distR="0" wp14:anchorId="18B67F28" wp14:editId="1A23EAE8">
            <wp:extent cx="2806065" cy="1470025"/>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06065" cy="1470025"/>
                    </a:xfrm>
                    <a:prstGeom prst="rect">
                      <a:avLst/>
                    </a:prstGeom>
                    <a:noFill/>
                    <a:ln>
                      <a:noFill/>
                    </a:ln>
                  </pic:spPr>
                </pic:pic>
              </a:graphicData>
            </a:graphic>
          </wp:inline>
        </w:drawing>
      </w:r>
    </w:p>
    <w:p w14:paraId="7FCD32B1" w14:textId="77777777" w:rsidR="008B74FB" w:rsidRPr="005854BA" w:rsidRDefault="008B74FB" w:rsidP="00D1707A">
      <w:pPr>
        <w:jc w:val="both"/>
        <w:rPr>
          <w:rFonts w:ascii="Calibri" w:hAnsi="Calibri" w:cs="Calibri"/>
        </w:rPr>
      </w:pPr>
    </w:p>
    <w:p w14:paraId="7E1E9C6B" w14:textId="77777777" w:rsidR="00D1707A" w:rsidRPr="005854BA" w:rsidRDefault="00D1707A" w:rsidP="00D1707A">
      <w:pPr>
        <w:pStyle w:val="Titolo2"/>
        <w:numPr>
          <w:ilvl w:val="1"/>
          <w:numId w:val="8"/>
        </w:numPr>
        <w:spacing w:after="0"/>
        <w:ind w:left="567" w:hanging="567"/>
        <w:rPr>
          <w:szCs w:val="24"/>
        </w:rPr>
      </w:pPr>
      <w:bookmarkStart w:id="7" w:name="_Toc197339574"/>
      <w:r w:rsidRPr="005854BA">
        <w:rPr>
          <w:szCs w:val="24"/>
        </w:rPr>
        <w:t>L’assistenza collettiva</w:t>
      </w:r>
      <w:bookmarkEnd w:id="7"/>
    </w:p>
    <w:p w14:paraId="7763B944" w14:textId="77777777" w:rsidR="00D1707A" w:rsidRPr="005854BA" w:rsidRDefault="00D1707A" w:rsidP="00D1707A"/>
    <w:p w14:paraId="47C76468" w14:textId="77777777" w:rsidR="00D1707A" w:rsidRPr="005854BA" w:rsidRDefault="00D1707A" w:rsidP="00D1707A">
      <w:pPr>
        <w:pStyle w:val="Paragrafoelenco"/>
        <w:numPr>
          <w:ilvl w:val="0"/>
          <w:numId w:val="10"/>
        </w:numPr>
        <w:ind w:left="851" w:hanging="851"/>
        <w:jc w:val="both"/>
        <w:rPr>
          <w:rFonts w:ascii="Calibri" w:hAnsi="Calibri" w:cs="Calibri"/>
          <w:b/>
          <w:i/>
        </w:rPr>
      </w:pPr>
      <w:r w:rsidRPr="005854BA">
        <w:rPr>
          <w:rFonts w:ascii="Calibri" w:hAnsi="Calibri" w:cs="Calibri"/>
          <w:b/>
          <w:i/>
        </w:rPr>
        <w:t>Stato dell’arte</w:t>
      </w:r>
    </w:p>
    <w:p w14:paraId="4763C99D" w14:textId="77777777" w:rsidR="00D1707A" w:rsidRPr="005854BA" w:rsidRDefault="00D1707A" w:rsidP="00D1707A">
      <w:pPr>
        <w:pStyle w:val="Rientrocorpodeltesto"/>
        <w:ind w:left="0"/>
        <w:rPr>
          <w:rFonts w:ascii="Calibri" w:hAnsi="Calibri" w:cs="Calibri"/>
        </w:rPr>
      </w:pPr>
      <w:r w:rsidRPr="005854BA">
        <w:rPr>
          <w:rFonts w:ascii="Calibri" w:hAnsi="Calibri" w:cs="Calibri"/>
        </w:rPr>
        <w:t>L’attività di assistenza collettiva è svolta dal Dipartimento di Prevenzione attraverso i propri Servizi organizzati in base alle seguenti aree di attività:</w:t>
      </w:r>
    </w:p>
    <w:p w14:paraId="5A3A7216" w14:textId="77777777" w:rsidR="00D1707A" w:rsidRPr="005854BA" w:rsidRDefault="00D1707A" w:rsidP="00D1707A">
      <w:pPr>
        <w:numPr>
          <w:ilvl w:val="0"/>
          <w:numId w:val="3"/>
        </w:numPr>
        <w:tabs>
          <w:tab w:val="clear" w:pos="720"/>
        </w:tabs>
        <w:ind w:left="425" w:hanging="357"/>
        <w:jc w:val="both"/>
        <w:rPr>
          <w:rFonts w:ascii="Calibri" w:hAnsi="Calibri" w:cs="Calibri"/>
        </w:rPr>
      </w:pPr>
      <w:r w:rsidRPr="005854BA">
        <w:rPr>
          <w:rFonts w:ascii="Calibri" w:hAnsi="Calibri" w:cs="Calibri"/>
        </w:rPr>
        <w:t>Igiene e sanità pubblica,</w:t>
      </w:r>
    </w:p>
    <w:p w14:paraId="0F379EF8" w14:textId="77777777" w:rsidR="00D1707A" w:rsidRPr="005854BA" w:rsidRDefault="00D1707A" w:rsidP="00D1707A">
      <w:pPr>
        <w:numPr>
          <w:ilvl w:val="0"/>
          <w:numId w:val="3"/>
        </w:numPr>
        <w:tabs>
          <w:tab w:val="clear" w:pos="720"/>
        </w:tabs>
        <w:ind w:left="425" w:hanging="357"/>
        <w:jc w:val="both"/>
        <w:rPr>
          <w:rFonts w:ascii="Calibri" w:hAnsi="Calibri" w:cs="Calibri"/>
        </w:rPr>
      </w:pPr>
      <w:r w:rsidRPr="005854BA">
        <w:rPr>
          <w:rFonts w:ascii="Calibri" w:hAnsi="Calibri" w:cs="Calibri"/>
        </w:rPr>
        <w:t>Igiene degli alimenti e della nutrizione,</w:t>
      </w:r>
    </w:p>
    <w:p w14:paraId="63DA55ED" w14:textId="77777777" w:rsidR="00D1707A" w:rsidRPr="005854BA" w:rsidRDefault="00D1707A" w:rsidP="00D1707A">
      <w:pPr>
        <w:numPr>
          <w:ilvl w:val="0"/>
          <w:numId w:val="3"/>
        </w:numPr>
        <w:tabs>
          <w:tab w:val="clear" w:pos="720"/>
        </w:tabs>
        <w:ind w:left="425" w:hanging="357"/>
        <w:jc w:val="both"/>
        <w:rPr>
          <w:rFonts w:ascii="Calibri" w:hAnsi="Calibri" w:cs="Calibri"/>
        </w:rPr>
      </w:pPr>
      <w:r w:rsidRPr="005854BA">
        <w:rPr>
          <w:rFonts w:ascii="Calibri" w:hAnsi="Calibri" w:cs="Calibri"/>
        </w:rPr>
        <w:t>Prevenzione e sicurezza degli ambienti di lavoro,</w:t>
      </w:r>
    </w:p>
    <w:p w14:paraId="4A1F4A07" w14:textId="77777777" w:rsidR="00D1707A" w:rsidRPr="005854BA" w:rsidRDefault="00D1707A" w:rsidP="00D1707A">
      <w:pPr>
        <w:numPr>
          <w:ilvl w:val="0"/>
          <w:numId w:val="3"/>
        </w:numPr>
        <w:tabs>
          <w:tab w:val="clear" w:pos="720"/>
        </w:tabs>
        <w:ind w:left="425" w:hanging="357"/>
        <w:jc w:val="both"/>
        <w:rPr>
          <w:rFonts w:ascii="Calibri" w:hAnsi="Calibri" w:cs="Calibri"/>
        </w:rPr>
      </w:pPr>
      <w:r w:rsidRPr="005854BA">
        <w:rPr>
          <w:rFonts w:ascii="Calibri" w:hAnsi="Calibri" w:cs="Calibri"/>
        </w:rPr>
        <w:t>Sanità animale,</w:t>
      </w:r>
    </w:p>
    <w:p w14:paraId="2D67BBB8" w14:textId="77777777" w:rsidR="00D1707A" w:rsidRPr="005854BA" w:rsidRDefault="00D1707A" w:rsidP="00D1707A">
      <w:pPr>
        <w:numPr>
          <w:ilvl w:val="0"/>
          <w:numId w:val="3"/>
        </w:numPr>
        <w:tabs>
          <w:tab w:val="clear" w:pos="720"/>
        </w:tabs>
        <w:ind w:left="425" w:hanging="357"/>
        <w:jc w:val="both"/>
        <w:rPr>
          <w:rFonts w:ascii="Calibri" w:hAnsi="Calibri" w:cs="Calibri"/>
        </w:rPr>
      </w:pPr>
      <w:r w:rsidRPr="005854BA">
        <w:rPr>
          <w:rFonts w:ascii="Calibri" w:hAnsi="Calibri" w:cs="Calibri"/>
        </w:rPr>
        <w:t>Igiene degli alimenti di origine animale,</w:t>
      </w:r>
    </w:p>
    <w:p w14:paraId="7F995F20" w14:textId="77777777" w:rsidR="00D1707A" w:rsidRPr="005854BA" w:rsidRDefault="00D1707A" w:rsidP="00D1707A">
      <w:pPr>
        <w:numPr>
          <w:ilvl w:val="0"/>
          <w:numId w:val="3"/>
        </w:numPr>
        <w:tabs>
          <w:tab w:val="clear" w:pos="720"/>
        </w:tabs>
        <w:ind w:left="425" w:hanging="357"/>
        <w:jc w:val="both"/>
        <w:rPr>
          <w:rFonts w:ascii="Calibri" w:hAnsi="Calibri" w:cs="Calibri"/>
        </w:rPr>
      </w:pPr>
      <w:r w:rsidRPr="005854BA">
        <w:rPr>
          <w:rFonts w:ascii="Calibri" w:hAnsi="Calibri" w:cs="Calibri"/>
        </w:rPr>
        <w:t>Igiene degli allevamenti e delle produzioni zootecniche.</w:t>
      </w:r>
    </w:p>
    <w:p w14:paraId="39E3544C" w14:textId="77777777" w:rsidR="00BF0CC0" w:rsidRPr="005854BA" w:rsidRDefault="00BF0CC0" w:rsidP="00BF0CC0">
      <w:pPr>
        <w:ind w:left="425"/>
        <w:jc w:val="both"/>
        <w:rPr>
          <w:rFonts w:ascii="Calibri" w:hAnsi="Calibri" w:cs="Calibri"/>
        </w:rPr>
      </w:pPr>
    </w:p>
    <w:p w14:paraId="6125C33F" w14:textId="7540C9E0" w:rsidR="00BF0CC0" w:rsidRPr="005854BA" w:rsidRDefault="00BF0CC0" w:rsidP="00BF0CC0">
      <w:pPr>
        <w:jc w:val="both"/>
        <w:rPr>
          <w:rFonts w:ascii="Calibri" w:hAnsi="Calibri" w:cs="Calibri"/>
        </w:rPr>
      </w:pPr>
      <w:r w:rsidRPr="005854BA">
        <w:rPr>
          <w:rFonts w:ascii="Calibri" w:hAnsi="Calibri" w:cs="Calibri"/>
        </w:rPr>
        <w:t>Il personale dipendente impiegato nel Dipartimento, nel 202</w:t>
      </w:r>
      <w:r w:rsidR="007E5697" w:rsidRPr="005854BA">
        <w:rPr>
          <w:rFonts w:ascii="Calibri" w:hAnsi="Calibri" w:cs="Calibri"/>
        </w:rPr>
        <w:t>4</w:t>
      </w:r>
      <w:r w:rsidRPr="005854BA">
        <w:rPr>
          <w:rFonts w:ascii="Calibri" w:hAnsi="Calibri" w:cs="Calibri"/>
        </w:rPr>
        <w:t xml:space="preserve">, è stato pari a </w:t>
      </w:r>
      <w:r w:rsidR="00655B02" w:rsidRPr="005854BA">
        <w:rPr>
          <w:rFonts w:ascii="Calibri" w:hAnsi="Calibri" w:cs="Calibri"/>
        </w:rPr>
        <w:t>1</w:t>
      </w:r>
      <w:r w:rsidR="007E5697" w:rsidRPr="005854BA">
        <w:rPr>
          <w:rFonts w:ascii="Calibri" w:hAnsi="Calibri" w:cs="Calibri"/>
        </w:rPr>
        <w:t>61</w:t>
      </w:r>
      <w:r w:rsidRPr="005854BA">
        <w:rPr>
          <w:rFonts w:ascii="Calibri" w:hAnsi="Calibri" w:cs="Calibri"/>
        </w:rPr>
        <w:t xml:space="preserve"> unità (organico medio):</w:t>
      </w:r>
    </w:p>
    <w:p w14:paraId="5374B98C" w14:textId="77777777" w:rsidR="00655B02" w:rsidRPr="005854BA" w:rsidRDefault="00655B02" w:rsidP="00BF0CC0">
      <w:pPr>
        <w:jc w:val="both"/>
        <w:rPr>
          <w:rFonts w:ascii="Calibri" w:hAnsi="Calibri" w:cs="Calibri"/>
        </w:rPr>
      </w:pPr>
    </w:p>
    <w:p w14:paraId="66B2448A" w14:textId="2BC20C6D" w:rsidR="00BF0CC0" w:rsidRPr="005854BA" w:rsidRDefault="007E5697" w:rsidP="00655B02">
      <w:pPr>
        <w:ind w:left="425" w:hanging="425"/>
        <w:jc w:val="right"/>
        <w:rPr>
          <w:rFonts w:ascii="Calibri" w:hAnsi="Calibri" w:cs="Calibri"/>
        </w:rPr>
      </w:pPr>
      <w:r w:rsidRPr="005854BA">
        <w:rPr>
          <w:noProof/>
        </w:rPr>
        <w:drawing>
          <wp:inline distT="0" distB="0" distL="0" distR="0" wp14:anchorId="4D4BB435" wp14:editId="26EA0AA2">
            <wp:extent cx="6623685" cy="435088"/>
            <wp:effectExtent l="0" t="0" r="5715" b="3175"/>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23685" cy="435088"/>
                    </a:xfrm>
                    <a:prstGeom prst="rect">
                      <a:avLst/>
                    </a:prstGeom>
                    <a:noFill/>
                    <a:ln>
                      <a:noFill/>
                    </a:ln>
                  </pic:spPr>
                </pic:pic>
              </a:graphicData>
            </a:graphic>
          </wp:inline>
        </w:drawing>
      </w:r>
    </w:p>
    <w:p w14:paraId="5FFC5FB6" w14:textId="77777777" w:rsidR="00D1707A" w:rsidRPr="005854BA" w:rsidRDefault="00D1707A" w:rsidP="00D1707A">
      <w:pPr>
        <w:jc w:val="both"/>
        <w:rPr>
          <w:rFonts w:ascii="Calibri" w:hAnsi="Calibri" w:cs="Calibri"/>
        </w:rPr>
      </w:pPr>
    </w:p>
    <w:p w14:paraId="6FF0BEE7" w14:textId="77777777" w:rsidR="00D1707A" w:rsidRPr="005854BA" w:rsidRDefault="00D1707A" w:rsidP="00D1707A">
      <w:pPr>
        <w:pStyle w:val="Paragrafoelenco"/>
        <w:numPr>
          <w:ilvl w:val="0"/>
          <w:numId w:val="10"/>
        </w:numPr>
        <w:ind w:left="851" w:hanging="851"/>
        <w:jc w:val="both"/>
        <w:rPr>
          <w:rFonts w:ascii="Calibri" w:hAnsi="Calibri" w:cs="Calibri"/>
          <w:b/>
          <w:i/>
        </w:rPr>
      </w:pPr>
      <w:r w:rsidRPr="005854BA">
        <w:rPr>
          <w:rFonts w:ascii="Calibri" w:hAnsi="Calibri" w:cs="Calibri"/>
          <w:b/>
          <w:i/>
        </w:rPr>
        <w:t>Obiettivi dell’esercizio relativi alla struttura e all’organizzazione dei servizi</w:t>
      </w:r>
    </w:p>
    <w:p w14:paraId="01D89271" w14:textId="77777777" w:rsidR="00D1707A" w:rsidRPr="005854BA" w:rsidRDefault="00D1707A" w:rsidP="00D1707A">
      <w:pPr>
        <w:jc w:val="both"/>
        <w:rPr>
          <w:rFonts w:ascii="Calibri" w:hAnsi="Calibri" w:cs="Calibri"/>
        </w:rPr>
      </w:pPr>
    </w:p>
    <w:p w14:paraId="6C76A987" w14:textId="75761AA7" w:rsidR="00D1707A" w:rsidRPr="005854BA" w:rsidRDefault="00D1707A" w:rsidP="00D1707A">
      <w:pPr>
        <w:jc w:val="both"/>
        <w:rPr>
          <w:rFonts w:ascii="Calibri" w:eastAsia="Calibri" w:hAnsi="Calibri"/>
          <w:lang w:eastAsia="en-US"/>
        </w:rPr>
      </w:pPr>
      <w:r w:rsidRPr="005854BA">
        <w:rPr>
          <w:rFonts w:ascii="Calibri" w:hAnsi="Calibri" w:cs="Calibri"/>
        </w:rPr>
        <w:t>I principali dati relativi all’attività svolta dal Dipartimento di Prevenzione dell’A.S.L. BT, nel 20</w:t>
      </w:r>
      <w:r w:rsidR="00907FB4" w:rsidRPr="005854BA">
        <w:rPr>
          <w:rFonts w:ascii="Calibri" w:hAnsi="Calibri" w:cs="Calibri"/>
        </w:rPr>
        <w:t>2</w:t>
      </w:r>
      <w:r w:rsidR="007E5697" w:rsidRPr="005854BA">
        <w:rPr>
          <w:rFonts w:ascii="Calibri" w:hAnsi="Calibri" w:cs="Calibri"/>
        </w:rPr>
        <w:t>4</w:t>
      </w:r>
      <w:r w:rsidRPr="005854BA">
        <w:rPr>
          <w:rFonts w:ascii="Calibri" w:hAnsi="Calibri" w:cs="Calibri"/>
        </w:rPr>
        <w:t>, sono di seguito riportati</w:t>
      </w:r>
      <w:r w:rsidR="006462DA" w:rsidRPr="005854BA">
        <w:rPr>
          <w:rFonts w:ascii="Calibri" w:hAnsi="Calibri" w:cs="Calibri"/>
        </w:rPr>
        <w:t>.</w:t>
      </w:r>
      <w:r w:rsidR="009631C1" w:rsidRPr="005854BA">
        <w:rPr>
          <w:rFonts w:ascii="Calibri" w:hAnsi="Calibri" w:cs="Calibri"/>
        </w:rPr>
        <w:t xml:space="preserve"> </w:t>
      </w:r>
    </w:p>
    <w:p w14:paraId="1F528DE4" w14:textId="77777777" w:rsidR="009631C1" w:rsidRPr="005854BA" w:rsidRDefault="009631C1" w:rsidP="00D1707A">
      <w:pPr>
        <w:jc w:val="both"/>
        <w:rPr>
          <w:rFonts w:ascii="Calibri" w:hAnsi="Calibri" w:cs="Calibri"/>
        </w:rPr>
      </w:pPr>
    </w:p>
    <w:p w14:paraId="3D1A3952" w14:textId="7CEC71EF" w:rsidR="00D1707A" w:rsidRPr="005854BA" w:rsidRDefault="007E5697" w:rsidP="00C42A5B">
      <w:pPr>
        <w:jc w:val="both"/>
        <w:rPr>
          <w:rFonts w:ascii="Calibri" w:hAnsi="Calibri" w:cs="Calibri"/>
        </w:rPr>
      </w:pPr>
      <w:r w:rsidRPr="005854BA">
        <w:rPr>
          <w:noProof/>
        </w:rPr>
        <w:drawing>
          <wp:inline distT="0" distB="0" distL="0" distR="0" wp14:anchorId="4B734FD9" wp14:editId="39A152A6">
            <wp:extent cx="4365625" cy="5593715"/>
            <wp:effectExtent l="0" t="0" r="0" b="6985"/>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365625" cy="5593715"/>
                    </a:xfrm>
                    <a:prstGeom prst="rect">
                      <a:avLst/>
                    </a:prstGeom>
                    <a:noFill/>
                    <a:ln>
                      <a:noFill/>
                    </a:ln>
                  </pic:spPr>
                </pic:pic>
              </a:graphicData>
            </a:graphic>
          </wp:inline>
        </w:drawing>
      </w:r>
    </w:p>
    <w:p w14:paraId="3215E24C" w14:textId="77777777" w:rsidR="001F0B1B" w:rsidRPr="005854BA" w:rsidRDefault="001F0B1B" w:rsidP="00C42A5B">
      <w:pPr>
        <w:jc w:val="both"/>
        <w:rPr>
          <w:rFonts w:ascii="Calibri" w:hAnsi="Calibri" w:cs="Calibri"/>
        </w:rPr>
      </w:pPr>
    </w:p>
    <w:p w14:paraId="0C97397B" w14:textId="3195F3FA" w:rsidR="00D1707A" w:rsidRPr="005854BA" w:rsidRDefault="007E5697" w:rsidP="00D1707A">
      <w:pPr>
        <w:jc w:val="both"/>
        <w:rPr>
          <w:rFonts w:ascii="Calibri" w:hAnsi="Calibri" w:cs="Calibri"/>
        </w:rPr>
      </w:pPr>
      <w:r w:rsidRPr="005854BA">
        <w:rPr>
          <w:noProof/>
        </w:rPr>
        <w:drawing>
          <wp:inline distT="0" distB="0" distL="0" distR="0" wp14:anchorId="7136B80F" wp14:editId="01F8670C">
            <wp:extent cx="4213225" cy="2483485"/>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13225" cy="2483485"/>
                    </a:xfrm>
                    <a:prstGeom prst="rect">
                      <a:avLst/>
                    </a:prstGeom>
                    <a:noFill/>
                    <a:ln>
                      <a:noFill/>
                    </a:ln>
                  </pic:spPr>
                </pic:pic>
              </a:graphicData>
            </a:graphic>
          </wp:inline>
        </w:drawing>
      </w:r>
    </w:p>
    <w:p w14:paraId="2084DC2F" w14:textId="77777777" w:rsidR="00D1707A" w:rsidRPr="005854BA" w:rsidRDefault="00D1707A" w:rsidP="00D1707A">
      <w:pPr>
        <w:jc w:val="both"/>
        <w:rPr>
          <w:rFonts w:ascii="Calibri" w:hAnsi="Calibri" w:cs="Calibri"/>
        </w:rPr>
      </w:pPr>
    </w:p>
    <w:p w14:paraId="23FFA8E7" w14:textId="62B9313F" w:rsidR="00D1707A" w:rsidRPr="005854BA" w:rsidRDefault="007E5697" w:rsidP="00D1707A">
      <w:pPr>
        <w:jc w:val="both"/>
        <w:rPr>
          <w:rFonts w:ascii="Calibri" w:hAnsi="Calibri" w:cs="Calibri"/>
        </w:rPr>
      </w:pPr>
      <w:r w:rsidRPr="005854BA">
        <w:rPr>
          <w:noProof/>
        </w:rPr>
        <w:drawing>
          <wp:inline distT="0" distB="0" distL="0" distR="0" wp14:anchorId="1B5988B0" wp14:editId="204DC632">
            <wp:extent cx="4213225" cy="2115820"/>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13225" cy="2115820"/>
                    </a:xfrm>
                    <a:prstGeom prst="rect">
                      <a:avLst/>
                    </a:prstGeom>
                    <a:noFill/>
                    <a:ln>
                      <a:noFill/>
                    </a:ln>
                  </pic:spPr>
                </pic:pic>
              </a:graphicData>
            </a:graphic>
          </wp:inline>
        </w:drawing>
      </w:r>
    </w:p>
    <w:p w14:paraId="21FF77BE" w14:textId="77777777" w:rsidR="00D1707A" w:rsidRPr="005854BA" w:rsidRDefault="00D1707A" w:rsidP="00D1707A">
      <w:pPr>
        <w:jc w:val="both"/>
        <w:rPr>
          <w:rFonts w:ascii="Calibri" w:hAnsi="Calibri" w:cs="Calibri"/>
          <w:sz w:val="15"/>
        </w:rPr>
      </w:pPr>
    </w:p>
    <w:p w14:paraId="60A174FC" w14:textId="77777777" w:rsidR="00D1707A" w:rsidRPr="005854BA" w:rsidRDefault="00D1707A" w:rsidP="00D1707A">
      <w:pPr>
        <w:jc w:val="both"/>
        <w:rPr>
          <w:rFonts w:ascii="Calibri" w:hAnsi="Calibri" w:cs="Calibri"/>
          <w:sz w:val="15"/>
        </w:rPr>
      </w:pPr>
    </w:p>
    <w:p w14:paraId="2D11D3E5" w14:textId="151B5956" w:rsidR="00D1707A" w:rsidRPr="005854BA" w:rsidRDefault="007E5697" w:rsidP="00D1707A">
      <w:pPr>
        <w:jc w:val="both"/>
        <w:rPr>
          <w:rFonts w:ascii="Calibri" w:hAnsi="Calibri" w:cs="Calibri"/>
          <w:sz w:val="15"/>
        </w:rPr>
      </w:pPr>
      <w:r w:rsidRPr="005854BA">
        <w:rPr>
          <w:noProof/>
        </w:rPr>
        <w:drawing>
          <wp:inline distT="0" distB="0" distL="0" distR="0" wp14:anchorId="262A0856" wp14:editId="15B67E63">
            <wp:extent cx="4213225" cy="2339975"/>
            <wp:effectExtent l="0" t="0" r="0" b="3175"/>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13225" cy="2339975"/>
                    </a:xfrm>
                    <a:prstGeom prst="rect">
                      <a:avLst/>
                    </a:prstGeom>
                    <a:noFill/>
                    <a:ln>
                      <a:noFill/>
                    </a:ln>
                  </pic:spPr>
                </pic:pic>
              </a:graphicData>
            </a:graphic>
          </wp:inline>
        </w:drawing>
      </w:r>
    </w:p>
    <w:p w14:paraId="1FFAC4B2" w14:textId="77777777" w:rsidR="00D1707A" w:rsidRPr="005854BA" w:rsidRDefault="00D1707A" w:rsidP="00D1707A">
      <w:pPr>
        <w:jc w:val="both"/>
        <w:rPr>
          <w:rFonts w:ascii="Calibri" w:hAnsi="Calibri" w:cs="Calibri"/>
          <w:sz w:val="15"/>
        </w:rPr>
      </w:pPr>
    </w:p>
    <w:p w14:paraId="7258A598" w14:textId="77777777" w:rsidR="00D1707A" w:rsidRPr="005854BA" w:rsidRDefault="00D1707A" w:rsidP="00D1707A">
      <w:pPr>
        <w:jc w:val="both"/>
        <w:rPr>
          <w:rFonts w:ascii="Calibri" w:hAnsi="Calibri" w:cs="Calibri"/>
          <w:sz w:val="15"/>
        </w:rPr>
      </w:pPr>
    </w:p>
    <w:p w14:paraId="4DD5BC9E" w14:textId="51589D34" w:rsidR="00D1707A" w:rsidRPr="005854BA" w:rsidRDefault="007E5697" w:rsidP="00D1707A">
      <w:pPr>
        <w:jc w:val="both"/>
        <w:rPr>
          <w:rFonts w:ascii="Calibri" w:hAnsi="Calibri" w:cs="Calibri"/>
        </w:rPr>
      </w:pPr>
      <w:r w:rsidRPr="005854BA">
        <w:rPr>
          <w:noProof/>
        </w:rPr>
        <w:drawing>
          <wp:inline distT="0" distB="0" distL="0" distR="0" wp14:anchorId="71621A87" wp14:editId="2A2B11DA">
            <wp:extent cx="4374515" cy="2438400"/>
            <wp:effectExtent l="0" t="0" r="6985"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74515" cy="2438400"/>
                    </a:xfrm>
                    <a:prstGeom prst="rect">
                      <a:avLst/>
                    </a:prstGeom>
                    <a:noFill/>
                    <a:ln>
                      <a:noFill/>
                    </a:ln>
                  </pic:spPr>
                </pic:pic>
              </a:graphicData>
            </a:graphic>
          </wp:inline>
        </w:drawing>
      </w:r>
    </w:p>
    <w:p w14:paraId="1BB1D1BE" w14:textId="6E108810" w:rsidR="001F0B1B" w:rsidRPr="005854BA" w:rsidRDefault="001F0B1B" w:rsidP="00D1707A">
      <w:pPr>
        <w:jc w:val="both"/>
        <w:rPr>
          <w:noProof/>
        </w:rPr>
      </w:pPr>
    </w:p>
    <w:p w14:paraId="0B40C627" w14:textId="51D218E6" w:rsidR="0045692D" w:rsidRPr="005854BA" w:rsidRDefault="007E5697" w:rsidP="00D1707A">
      <w:pPr>
        <w:jc w:val="both"/>
        <w:rPr>
          <w:rFonts w:ascii="Calibri" w:hAnsi="Calibri" w:cs="Calibri"/>
          <w:sz w:val="15"/>
        </w:rPr>
      </w:pPr>
      <w:r w:rsidRPr="005854BA">
        <w:rPr>
          <w:noProof/>
        </w:rPr>
        <w:drawing>
          <wp:inline distT="0" distB="0" distL="0" distR="0" wp14:anchorId="05B799D7" wp14:editId="792FE5E6">
            <wp:extent cx="5388504" cy="8821271"/>
            <wp:effectExtent l="0" t="0" r="3175"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91755" cy="8826594"/>
                    </a:xfrm>
                    <a:prstGeom prst="rect">
                      <a:avLst/>
                    </a:prstGeom>
                    <a:noFill/>
                    <a:ln>
                      <a:noFill/>
                    </a:ln>
                  </pic:spPr>
                </pic:pic>
              </a:graphicData>
            </a:graphic>
          </wp:inline>
        </w:drawing>
      </w:r>
    </w:p>
    <w:p w14:paraId="0FC81F6C" w14:textId="3FE7C5DB" w:rsidR="009F1568" w:rsidRPr="005854BA" w:rsidRDefault="001F0B1B" w:rsidP="00D1707A">
      <w:pPr>
        <w:jc w:val="both"/>
        <w:rPr>
          <w:rFonts w:ascii="Calibri" w:hAnsi="Calibri" w:cs="Calibri"/>
          <w:sz w:val="15"/>
        </w:rPr>
      </w:pPr>
      <w:r w:rsidRPr="005854BA">
        <w:rPr>
          <w:rFonts w:ascii="Calibri" w:hAnsi="Calibri" w:cs="Calibri"/>
          <w:sz w:val="15"/>
        </w:rPr>
        <w:t>* In applicazione delle note Regione Puglia prot. n. AOO/152/1897 del 02/05/2019 e prot. n. AOO/152/3654 del 10/09/2019</w:t>
      </w:r>
    </w:p>
    <w:p w14:paraId="399E3581" w14:textId="77777777" w:rsidR="009F1568" w:rsidRPr="005854BA" w:rsidRDefault="009F1568">
      <w:pPr>
        <w:spacing w:after="200" w:line="276" w:lineRule="auto"/>
        <w:rPr>
          <w:rFonts w:ascii="Calibri" w:hAnsi="Calibri" w:cs="Calibri"/>
          <w:sz w:val="15"/>
        </w:rPr>
      </w:pPr>
      <w:r w:rsidRPr="005854BA">
        <w:rPr>
          <w:rFonts w:ascii="Calibri" w:hAnsi="Calibri" w:cs="Calibri"/>
          <w:sz w:val="15"/>
        </w:rPr>
        <w:br w:type="page"/>
      </w:r>
    </w:p>
    <w:p w14:paraId="571AEC0B" w14:textId="1DAAF0AF" w:rsidR="009F1568" w:rsidRPr="00436F82" w:rsidRDefault="009F1568" w:rsidP="009F1568">
      <w:pPr>
        <w:pStyle w:val="Titolo1"/>
        <w:numPr>
          <w:ilvl w:val="0"/>
          <w:numId w:val="1"/>
        </w:numPr>
        <w:tabs>
          <w:tab w:val="clear" w:pos="720"/>
          <w:tab w:val="num" w:pos="567"/>
        </w:tabs>
        <w:spacing w:before="240" w:after="60" w:line="240" w:lineRule="auto"/>
        <w:ind w:left="567" w:hanging="567"/>
        <w:rPr>
          <w:rFonts w:cs="Calibri"/>
          <w:szCs w:val="24"/>
        </w:rPr>
      </w:pPr>
      <w:bookmarkStart w:id="8" w:name="_Toc196228550"/>
      <w:bookmarkStart w:id="9" w:name="_Toc197339575"/>
      <w:r w:rsidRPr="00436F82">
        <w:rPr>
          <w:rFonts w:cs="Calibri"/>
          <w:szCs w:val="24"/>
        </w:rPr>
        <w:t>gestione economico-finanziaria dell’Azienda</w:t>
      </w:r>
      <w:bookmarkEnd w:id="8"/>
      <w:bookmarkEnd w:id="9"/>
    </w:p>
    <w:p w14:paraId="3EDE4068" w14:textId="77777777" w:rsidR="009F1568" w:rsidRDefault="009F1568" w:rsidP="009F1568">
      <w:pPr>
        <w:pStyle w:val="Titolo2"/>
        <w:rPr>
          <w:szCs w:val="24"/>
        </w:rPr>
      </w:pPr>
    </w:p>
    <w:p w14:paraId="6F59AA86" w14:textId="77777777" w:rsidR="009F1568" w:rsidRPr="00C729DC" w:rsidRDefault="009F1568" w:rsidP="009F1568">
      <w:pPr>
        <w:pStyle w:val="Titolo2"/>
        <w:rPr>
          <w:szCs w:val="24"/>
        </w:rPr>
      </w:pPr>
      <w:bookmarkStart w:id="10" w:name="_Toc196228551"/>
      <w:bookmarkStart w:id="11" w:name="_Toc197339576"/>
      <w:r w:rsidRPr="00C729DC">
        <w:rPr>
          <w:szCs w:val="24"/>
        </w:rPr>
        <w:t>4.1 Sintesi dei dati di Bilancio</w:t>
      </w:r>
      <w:bookmarkEnd w:id="10"/>
      <w:bookmarkEnd w:id="11"/>
    </w:p>
    <w:p w14:paraId="5DEFC13A" w14:textId="4173E210" w:rsidR="009F1568" w:rsidRDefault="009F1568" w:rsidP="009F1568">
      <w:pPr>
        <w:jc w:val="both"/>
        <w:rPr>
          <w:rFonts w:ascii="Calibri" w:hAnsi="Calibri" w:cs="Calibri"/>
        </w:rPr>
      </w:pPr>
      <w:r w:rsidRPr="00C729DC">
        <w:rPr>
          <w:rFonts w:ascii="Calibri" w:hAnsi="Calibri" w:cs="Calibri"/>
        </w:rPr>
        <w:t>I dati di sintesi del Bilancio chiuso al 31 dicembre 202</w:t>
      </w:r>
      <w:r>
        <w:rPr>
          <w:rFonts w:ascii="Calibri" w:hAnsi="Calibri" w:cs="Calibri"/>
        </w:rPr>
        <w:t>4</w:t>
      </w:r>
      <w:r w:rsidRPr="00C729DC">
        <w:rPr>
          <w:rFonts w:ascii="Calibri" w:hAnsi="Calibri" w:cs="Calibri"/>
        </w:rPr>
        <w:t xml:space="preserve"> e la sua comparazione con il precedente esercizio sono riportati nella tabella seguente:</w:t>
      </w:r>
      <w:r>
        <w:rPr>
          <w:rFonts w:ascii="Calibri" w:hAnsi="Calibri" w:cs="Calibri"/>
        </w:rPr>
        <w:t xml:space="preserve"> </w:t>
      </w:r>
    </w:p>
    <w:p w14:paraId="51D4B34C" w14:textId="77777777" w:rsidR="009F1568" w:rsidRDefault="009F1568" w:rsidP="009F1568">
      <w:pPr>
        <w:jc w:val="both"/>
        <w:rPr>
          <w:rFonts w:ascii="Calibri" w:hAnsi="Calibri" w:cs="Calibri"/>
        </w:rPr>
      </w:pPr>
    </w:p>
    <w:p w14:paraId="67EF53A8" w14:textId="77777777" w:rsidR="009F1568" w:rsidRDefault="009F1568" w:rsidP="009F1568">
      <w:pPr>
        <w:jc w:val="both"/>
        <w:rPr>
          <w:rFonts w:ascii="Calibri" w:hAnsi="Calibri" w:cs="Calibri"/>
        </w:rPr>
      </w:pPr>
      <w:r w:rsidRPr="00F404F9">
        <w:rPr>
          <w:noProof/>
        </w:rPr>
        <w:drawing>
          <wp:inline distT="0" distB="0" distL="0" distR="0" wp14:anchorId="289CF37B" wp14:editId="283576DF">
            <wp:extent cx="5737538" cy="3943869"/>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9492" cy="3952086"/>
                    </a:xfrm>
                    <a:prstGeom prst="rect">
                      <a:avLst/>
                    </a:prstGeom>
                    <a:noFill/>
                    <a:ln>
                      <a:noFill/>
                    </a:ln>
                  </pic:spPr>
                </pic:pic>
              </a:graphicData>
            </a:graphic>
          </wp:inline>
        </w:drawing>
      </w:r>
    </w:p>
    <w:p w14:paraId="63694732" w14:textId="77777777" w:rsidR="009F1568" w:rsidRDefault="009F1568" w:rsidP="009F1568">
      <w:pPr>
        <w:jc w:val="both"/>
        <w:rPr>
          <w:rFonts w:ascii="Calibri" w:hAnsi="Calibri" w:cs="Calibri"/>
        </w:rPr>
      </w:pPr>
    </w:p>
    <w:p w14:paraId="58DD29F8" w14:textId="77777777" w:rsidR="009F1568" w:rsidRPr="004E3C14" w:rsidRDefault="009F1568" w:rsidP="009F1568">
      <w:pPr>
        <w:jc w:val="both"/>
        <w:rPr>
          <w:rFonts w:ascii="Calibri" w:hAnsi="Calibri" w:cs="Calibri"/>
        </w:rPr>
      </w:pPr>
      <w:r>
        <w:rPr>
          <w:rFonts w:ascii="Calibri" w:hAnsi="Calibri" w:cs="Calibri"/>
        </w:rPr>
        <w:t>N</w:t>
      </w:r>
      <w:r w:rsidRPr="004E3C14">
        <w:rPr>
          <w:rFonts w:ascii="Calibri" w:hAnsi="Calibri" w:cs="Calibri"/>
        </w:rPr>
        <w:t>ell’esercizio 202</w:t>
      </w:r>
      <w:r>
        <w:rPr>
          <w:rFonts w:ascii="Calibri" w:hAnsi="Calibri" w:cs="Calibri"/>
        </w:rPr>
        <w:t>4</w:t>
      </w:r>
      <w:r w:rsidRPr="004E3C14">
        <w:rPr>
          <w:rFonts w:ascii="Calibri" w:hAnsi="Calibri" w:cs="Calibri"/>
        </w:rPr>
        <w:t xml:space="preserve"> è </w:t>
      </w:r>
      <w:r>
        <w:rPr>
          <w:rFonts w:ascii="Calibri" w:hAnsi="Calibri" w:cs="Calibri"/>
        </w:rPr>
        <w:t xml:space="preserve">stato conseguito il pareggio con un </w:t>
      </w:r>
      <w:r w:rsidRPr="004E3C14">
        <w:rPr>
          <w:rFonts w:ascii="Calibri" w:hAnsi="Calibri" w:cs="Calibri"/>
        </w:rPr>
        <w:t xml:space="preserve">risultato economico </w:t>
      </w:r>
      <w:r>
        <w:rPr>
          <w:rFonts w:ascii="Calibri" w:hAnsi="Calibri" w:cs="Calibri"/>
        </w:rPr>
        <w:t xml:space="preserve">pari a </w:t>
      </w:r>
      <w:r w:rsidRPr="002A0E49">
        <w:rPr>
          <w:rFonts w:ascii="Calibri" w:hAnsi="Calibri" w:cs="Calibri"/>
          <w:b/>
        </w:rPr>
        <w:t>0</w:t>
      </w:r>
      <w:r w:rsidRPr="007354AE">
        <w:rPr>
          <w:rFonts w:ascii="Calibri" w:hAnsi="Calibri" w:cs="Calibri"/>
        </w:rPr>
        <w:t xml:space="preserve"> </w:t>
      </w:r>
      <w:r w:rsidRPr="004E3C14">
        <w:rPr>
          <w:rFonts w:ascii="Calibri" w:hAnsi="Calibri" w:cs="Calibri"/>
          <w:b/>
        </w:rPr>
        <w:t>euro</w:t>
      </w:r>
      <w:r>
        <w:rPr>
          <w:rFonts w:ascii="Calibri" w:hAnsi="Calibri" w:cs="Calibri"/>
        </w:rPr>
        <w:t>.</w:t>
      </w:r>
    </w:p>
    <w:p w14:paraId="37A00302" w14:textId="77777777" w:rsidR="009F1568" w:rsidRDefault="009F1568" w:rsidP="009F1568">
      <w:pPr>
        <w:spacing w:after="200" w:line="276" w:lineRule="auto"/>
        <w:rPr>
          <w:rFonts w:ascii="Calibri" w:hAnsi="Calibri" w:cs="Calibri"/>
        </w:rPr>
      </w:pPr>
    </w:p>
    <w:p w14:paraId="10A03D7E" w14:textId="77777777" w:rsidR="009F1568" w:rsidRDefault="009F1568" w:rsidP="009F1568">
      <w:pPr>
        <w:spacing w:after="200" w:line="276" w:lineRule="auto"/>
        <w:rPr>
          <w:rFonts w:ascii="Calibri" w:hAnsi="Calibri" w:cs="Calibri"/>
        </w:rPr>
      </w:pPr>
      <w:r w:rsidRPr="004E3C14">
        <w:rPr>
          <w:rFonts w:ascii="Calibri" w:hAnsi="Calibri" w:cs="Calibri"/>
        </w:rPr>
        <w:t>La tabella che segue espone, in sintesi, la situazione economica articolata tra i risultati della gestione operativa e di quella extra-caratteristica.</w:t>
      </w:r>
    </w:p>
    <w:p w14:paraId="6E63D579" w14:textId="77777777" w:rsidR="009F1568" w:rsidRDefault="009F1568" w:rsidP="009F1568">
      <w:pPr>
        <w:spacing w:after="200" w:line="276" w:lineRule="auto"/>
        <w:rPr>
          <w:rFonts w:ascii="Calibri" w:hAnsi="Calibri" w:cs="Calibri"/>
        </w:rPr>
      </w:pPr>
    </w:p>
    <w:p w14:paraId="070186D6" w14:textId="77777777" w:rsidR="009F1568" w:rsidRDefault="009F1568" w:rsidP="009F1568">
      <w:pPr>
        <w:spacing w:after="200" w:line="276" w:lineRule="auto"/>
        <w:rPr>
          <w:rFonts w:ascii="Calibri" w:hAnsi="Calibri" w:cs="Calibri"/>
        </w:rPr>
      </w:pPr>
    </w:p>
    <w:p w14:paraId="609E673A" w14:textId="77777777" w:rsidR="009F1568" w:rsidRDefault="009F1568" w:rsidP="009F1568">
      <w:pPr>
        <w:spacing w:after="200" w:line="276" w:lineRule="auto"/>
        <w:rPr>
          <w:rFonts w:ascii="Calibri" w:hAnsi="Calibri" w:cs="Calibri"/>
        </w:rPr>
      </w:pPr>
    </w:p>
    <w:p w14:paraId="37EB11B5" w14:textId="77777777" w:rsidR="009F1568" w:rsidRDefault="009F1568" w:rsidP="009F1568">
      <w:pPr>
        <w:spacing w:after="200" w:line="276" w:lineRule="auto"/>
        <w:rPr>
          <w:rFonts w:ascii="Calibri" w:hAnsi="Calibri" w:cs="Calibri"/>
        </w:rPr>
      </w:pPr>
    </w:p>
    <w:p w14:paraId="50132D56" w14:textId="77777777" w:rsidR="009F1568" w:rsidRDefault="009F1568" w:rsidP="009F1568">
      <w:pPr>
        <w:spacing w:after="200" w:line="276" w:lineRule="auto"/>
        <w:rPr>
          <w:rFonts w:ascii="Calibri" w:hAnsi="Calibri" w:cs="Calibri"/>
        </w:rPr>
      </w:pPr>
    </w:p>
    <w:p w14:paraId="0ABF1B41" w14:textId="77777777" w:rsidR="009F1568" w:rsidRDefault="009F1568" w:rsidP="009F1568">
      <w:pPr>
        <w:spacing w:after="200" w:line="276" w:lineRule="auto"/>
        <w:rPr>
          <w:rFonts w:ascii="Calibri" w:hAnsi="Calibri" w:cs="Calibri"/>
        </w:rPr>
      </w:pPr>
    </w:p>
    <w:p w14:paraId="60854C60" w14:textId="77777777" w:rsidR="009F1568" w:rsidRDefault="009F1568" w:rsidP="009F1568">
      <w:pPr>
        <w:spacing w:after="200" w:line="276" w:lineRule="auto"/>
        <w:rPr>
          <w:rFonts w:ascii="Calibri" w:hAnsi="Calibri" w:cs="Calibri"/>
        </w:rPr>
      </w:pPr>
    </w:p>
    <w:tbl>
      <w:tblPr>
        <w:tblW w:w="8327" w:type="dxa"/>
        <w:tblInd w:w="-5" w:type="dxa"/>
        <w:tblCellMar>
          <w:left w:w="70" w:type="dxa"/>
          <w:right w:w="70" w:type="dxa"/>
        </w:tblCellMar>
        <w:tblLook w:val="04A0" w:firstRow="1" w:lastRow="0" w:firstColumn="1" w:lastColumn="0" w:noHBand="0" w:noVBand="1"/>
      </w:tblPr>
      <w:tblGrid>
        <w:gridCol w:w="3695"/>
        <w:gridCol w:w="1717"/>
        <w:gridCol w:w="1358"/>
        <w:gridCol w:w="1557"/>
      </w:tblGrid>
      <w:tr w:rsidR="009F1568" w:rsidRPr="00C36D79" w14:paraId="4A3474D8" w14:textId="77777777" w:rsidTr="009F1568">
        <w:trPr>
          <w:trHeight w:val="577"/>
        </w:trPr>
        <w:tc>
          <w:tcPr>
            <w:tcW w:w="3695" w:type="dxa"/>
            <w:tcBorders>
              <w:top w:val="single" w:sz="4" w:space="0" w:color="auto"/>
              <w:left w:val="single" w:sz="4" w:space="0" w:color="auto"/>
              <w:bottom w:val="nil"/>
              <w:right w:val="single" w:sz="4" w:space="0" w:color="auto"/>
            </w:tcBorders>
            <w:shd w:val="clear" w:color="auto" w:fill="auto"/>
            <w:noWrap/>
            <w:vAlign w:val="center"/>
            <w:hideMark/>
          </w:tcPr>
          <w:p w14:paraId="74CFEED1" w14:textId="77777777" w:rsidR="009F1568" w:rsidRPr="00C36D79" w:rsidRDefault="009F1568" w:rsidP="009F1568">
            <w:pPr>
              <w:rPr>
                <w:rFonts w:ascii="Calibri" w:hAnsi="Calibri" w:cs="Calibri"/>
                <w:color w:val="000000"/>
                <w:sz w:val="22"/>
                <w:szCs w:val="22"/>
              </w:rPr>
            </w:pPr>
            <w:r w:rsidRPr="00C36D79">
              <w:rPr>
                <w:rFonts w:ascii="Calibri" w:hAnsi="Calibri" w:cs="Calibri"/>
                <w:color w:val="000000"/>
                <w:sz w:val="22"/>
                <w:szCs w:val="22"/>
              </w:rPr>
              <w:t> </w:t>
            </w:r>
          </w:p>
        </w:tc>
        <w:tc>
          <w:tcPr>
            <w:tcW w:w="1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9B000" w14:textId="77777777" w:rsidR="009F1568" w:rsidRPr="00C36D79" w:rsidRDefault="009F1568" w:rsidP="009F1568">
            <w:pPr>
              <w:jc w:val="center"/>
              <w:rPr>
                <w:rFonts w:ascii="Calibri" w:hAnsi="Calibri" w:cs="Calibri"/>
                <w:b/>
                <w:bCs/>
                <w:color w:val="000000"/>
                <w:sz w:val="16"/>
                <w:szCs w:val="16"/>
              </w:rPr>
            </w:pPr>
            <w:r w:rsidRPr="00C36D79">
              <w:rPr>
                <w:rFonts w:ascii="Calibri" w:hAnsi="Calibri" w:cs="Calibri"/>
                <w:b/>
                <w:bCs/>
                <w:color w:val="000000"/>
                <w:sz w:val="16"/>
                <w:szCs w:val="16"/>
              </w:rPr>
              <w:t>Consuntivo 2024</w:t>
            </w:r>
          </w:p>
        </w:tc>
        <w:tc>
          <w:tcPr>
            <w:tcW w:w="1358" w:type="dxa"/>
            <w:tcBorders>
              <w:top w:val="single" w:sz="4" w:space="0" w:color="auto"/>
              <w:left w:val="nil"/>
              <w:bottom w:val="single" w:sz="4" w:space="0" w:color="auto"/>
              <w:right w:val="single" w:sz="4" w:space="0" w:color="auto"/>
            </w:tcBorders>
            <w:shd w:val="clear" w:color="auto" w:fill="auto"/>
            <w:noWrap/>
            <w:vAlign w:val="center"/>
            <w:hideMark/>
          </w:tcPr>
          <w:p w14:paraId="56B1D560" w14:textId="77777777" w:rsidR="009F1568" w:rsidRPr="00C36D79" w:rsidRDefault="009F1568" w:rsidP="009F1568">
            <w:pPr>
              <w:jc w:val="center"/>
              <w:rPr>
                <w:rFonts w:ascii="Calibri" w:hAnsi="Calibri" w:cs="Calibri"/>
                <w:b/>
                <w:bCs/>
                <w:color w:val="000000"/>
                <w:sz w:val="16"/>
                <w:szCs w:val="16"/>
              </w:rPr>
            </w:pPr>
            <w:r w:rsidRPr="00C36D79">
              <w:rPr>
                <w:rFonts w:ascii="Calibri" w:hAnsi="Calibri" w:cs="Calibri"/>
                <w:b/>
                <w:bCs/>
                <w:color w:val="000000"/>
                <w:sz w:val="16"/>
                <w:szCs w:val="16"/>
              </w:rPr>
              <w:t>Consuntivo 2023</w:t>
            </w:r>
          </w:p>
        </w:tc>
        <w:tc>
          <w:tcPr>
            <w:tcW w:w="1557" w:type="dxa"/>
            <w:tcBorders>
              <w:top w:val="single" w:sz="4" w:space="0" w:color="auto"/>
              <w:left w:val="nil"/>
              <w:bottom w:val="single" w:sz="4" w:space="0" w:color="auto"/>
              <w:right w:val="single" w:sz="4" w:space="0" w:color="auto"/>
            </w:tcBorders>
            <w:shd w:val="clear" w:color="auto" w:fill="auto"/>
            <w:noWrap/>
            <w:vAlign w:val="center"/>
            <w:hideMark/>
          </w:tcPr>
          <w:p w14:paraId="7F53BADC" w14:textId="77777777" w:rsidR="009F1568" w:rsidRPr="00C36D79" w:rsidRDefault="009F1568" w:rsidP="009F1568">
            <w:pPr>
              <w:jc w:val="center"/>
              <w:rPr>
                <w:rFonts w:ascii="Calibri" w:hAnsi="Calibri" w:cs="Calibri"/>
                <w:b/>
                <w:bCs/>
                <w:color w:val="000000"/>
                <w:sz w:val="16"/>
                <w:szCs w:val="16"/>
              </w:rPr>
            </w:pPr>
            <w:r w:rsidRPr="00C36D79">
              <w:rPr>
                <w:rFonts w:ascii="Calibri" w:hAnsi="Calibri" w:cs="Calibri"/>
                <w:b/>
                <w:bCs/>
                <w:color w:val="000000"/>
                <w:sz w:val="16"/>
                <w:szCs w:val="16"/>
              </w:rPr>
              <w:t>Cons 2024 / Cons 2023</w:t>
            </w:r>
          </w:p>
        </w:tc>
      </w:tr>
      <w:tr w:rsidR="009F1568" w:rsidRPr="00C36D79" w14:paraId="5C5DF291" w14:textId="77777777" w:rsidTr="009F1568">
        <w:trPr>
          <w:trHeight w:val="288"/>
        </w:trPr>
        <w:tc>
          <w:tcPr>
            <w:tcW w:w="3695" w:type="dxa"/>
            <w:tcBorders>
              <w:top w:val="nil"/>
              <w:left w:val="single" w:sz="4" w:space="0" w:color="auto"/>
              <w:bottom w:val="single" w:sz="4" w:space="0" w:color="auto"/>
              <w:right w:val="single" w:sz="4" w:space="0" w:color="auto"/>
            </w:tcBorders>
            <w:shd w:val="clear" w:color="auto" w:fill="auto"/>
            <w:noWrap/>
            <w:vAlign w:val="center"/>
            <w:hideMark/>
          </w:tcPr>
          <w:p w14:paraId="59736419" w14:textId="77777777" w:rsidR="009F1568" w:rsidRPr="00C36D79" w:rsidRDefault="009F1568" w:rsidP="009F1568">
            <w:pPr>
              <w:rPr>
                <w:rFonts w:ascii="Calibri" w:hAnsi="Calibri" w:cs="Calibri"/>
                <w:color w:val="000000"/>
                <w:sz w:val="22"/>
                <w:szCs w:val="22"/>
              </w:rPr>
            </w:pPr>
            <w:r w:rsidRPr="00C36D79">
              <w:rPr>
                <w:rFonts w:ascii="Calibri" w:hAnsi="Calibri" w:cs="Calibri"/>
                <w:color w:val="000000"/>
                <w:sz w:val="22"/>
                <w:szCs w:val="22"/>
              </w:rPr>
              <w:t> </w:t>
            </w:r>
          </w:p>
        </w:tc>
        <w:tc>
          <w:tcPr>
            <w:tcW w:w="1717" w:type="dxa"/>
            <w:tcBorders>
              <w:top w:val="nil"/>
              <w:left w:val="nil"/>
              <w:bottom w:val="single" w:sz="4" w:space="0" w:color="auto"/>
              <w:right w:val="single" w:sz="4" w:space="0" w:color="auto"/>
            </w:tcBorders>
            <w:shd w:val="clear" w:color="auto" w:fill="auto"/>
            <w:noWrap/>
            <w:vAlign w:val="center"/>
            <w:hideMark/>
          </w:tcPr>
          <w:p w14:paraId="3AD406EC" w14:textId="77777777" w:rsidR="009F1568" w:rsidRPr="00C36D79" w:rsidRDefault="009F1568" w:rsidP="009F1568">
            <w:pPr>
              <w:jc w:val="center"/>
              <w:rPr>
                <w:rFonts w:ascii="Calibri" w:hAnsi="Calibri" w:cs="Calibri"/>
                <w:b/>
                <w:bCs/>
                <w:color w:val="000000"/>
                <w:sz w:val="16"/>
                <w:szCs w:val="16"/>
              </w:rPr>
            </w:pPr>
            <w:r w:rsidRPr="00C36D79">
              <w:rPr>
                <w:rFonts w:ascii="Calibri" w:hAnsi="Calibri" w:cs="Calibri"/>
                <w:b/>
                <w:bCs/>
                <w:color w:val="000000"/>
                <w:sz w:val="16"/>
                <w:szCs w:val="16"/>
              </w:rPr>
              <w:t>€/000</w:t>
            </w:r>
          </w:p>
        </w:tc>
        <w:tc>
          <w:tcPr>
            <w:tcW w:w="1358" w:type="dxa"/>
            <w:tcBorders>
              <w:top w:val="nil"/>
              <w:left w:val="nil"/>
              <w:bottom w:val="single" w:sz="4" w:space="0" w:color="auto"/>
              <w:right w:val="single" w:sz="4" w:space="0" w:color="auto"/>
            </w:tcBorders>
            <w:shd w:val="clear" w:color="auto" w:fill="auto"/>
            <w:noWrap/>
            <w:vAlign w:val="center"/>
            <w:hideMark/>
          </w:tcPr>
          <w:p w14:paraId="731A5E87" w14:textId="77777777" w:rsidR="009F1568" w:rsidRPr="00C36D79" w:rsidRDefault="009F1568" w:rsidP="009F1568">
            <w:pPr>
              <w:jc w:val="center"/>
              <w:rPr>
                <w:rFonts w:ascii="Calibri" w:hAnsi="Calibri" w:cs="Calibri"/>
                <w:b/>
                <w:bCs/>
                <w:color w:val="000000"/>
                <w:sz w:val="16"/>
                <w:szCs w:val="16"/>
              </w:rPr>
            </w:pPr>
            <w:r w:rsidRPr="00C36D79">
              <w:rPr>
                <w:rFonts w:ascii="Calibri" w:hAnsi="Calibri" w:cs="Calibri"/>
                <w:b/>
                <w:bCs/>
                <w:color w:val="000000"/>
                <w:sz w:val="16"/>
                <w:szCs w:val="16"/>
              </w:rPr>
              <w:t>€/000</w:t>
            </w:r>
          </w:p>
        </w:tc>
        <w:tc>
          <w:tcPr>
            <w:tcW w:w="1557" w:type="dxa"/>
            <w:tcBorders>
              <w:top w:val="nil"/>
              <w:left w:val="nil"/>
              <w:bottom w:val="single" w:sz="4" w:space="0" w:color="auto"/>
              <w:right w:val="single" w:sz="4" w:space="0" w:color="auto"/>
            </w:tcBorders>
            <w:shd w:val="clear" w:color="auto" w:fill="auto"/>
            <w:noWrap/>
            <w:vAlign w:val="center"/>
            <w:hideMark/>
          </w:tcPr>
          <w:p w14:paraId="55A9563B" w14:textId="77777777" w:rsidR="009F1568" w:rsidRPr="00C36D79" w:rsidRDefault="009F1568" w:rsidP="009F1568">
            <w:pPr>
              <w:jc w:val="center"/>
              <w:rPr>
                <w:rFonts w:ascii="Calibri" w:hAnsi="Calibri" w:cs="Calibri"/>
                <w:b/>
                <w:bCs/>
                <w:color w:val="000000"/>
                <w:sz w:val="16"/>
                <w:szCs w:val="16"/>
              </w:rPr>
            </w:pPr>
            <w:r w:rsidRPr="00C36D79">
              <w:rPr>
                <w:rFonts w:ascii="Calibri" w:hAnsi="Calibri" w:cs="Calibri"/>
                <w:b/>
                <w:bCs/>
                <w:color w:val="000000"/>
                <w:sz w:val="16"/>
                <w:szCs w:val="16"/>
              </w:rPr>
              <w:t>€/000</w:t>
            </w:r>
          </w:p>
        </w:tc>
      </w:tr>
      <w:tr w:rsidR="009F1568" w:rsidRPr="00C36D79" w14:paraId="353160B2" w14:textId="77777777" w:rsidTr="009F1568">
        <w:trPr>
          <w:trHeight w:val="288"/>
        </w:trPr>
        <w:tc>
          <w:tcPr>
            <w:tcW w:w="3695" w:type="dxa"/>
            <w:tcBorders>
              <w:top w:val="nil"/>
              <w:left w:val="single" w:sz="8" w:space="0" w:color="auto"/>
              <w:bottom w:val="nil"/>
              <w:right w:val="single" w:sz="8" w:space="0" w:color="auto"/>
            </w:tcBorders>
            <w:shd w:val="clear" w:color="auto" w:fill="auto"/>
            <w:noWrap/>
            <w:vAlign w:val="center"/>
            <w:hideMark/>
          </w:tcPr>
          <w:p w14:paraId="1B2F9C6A" w14:textId="77777777" w:rsidR="009F1568" w:rsidRPr="00C36D79" w:rsidRDefault="009F1568" w:rsidP="009F1568">
            <w:pPr>
              <w:rPr>
                <w:rFonts w:ascii="Calibri" w:hAnsi="Calibri" w:cs="Calibri"/>
                <w:color w:val="000000"/>
                <w:sz w:val="22"/>
                <w:szCs w:val="22"/>
              </w:rPr>
            </w:pPr>
            <w:r w:rsidRPr="00C36D79">
              <w:rPr>
                <w:rFonts w:ascii="Calibri" w:hAnsi="Calibri" w:cs="Calibri"/>
                <w:color w:val="000000"/>
                <w:sz w:val="22"/>
                <w:szCs w:val="22"/>
              </w:rPr>
              <w:t>VALORE DELLA PRODUZIONE</w:t>
            </w:r>
          </w:p>
        </w:tc>
        <w:tc>
          <w:tcPr>
            <w:tcW w:w="1717" w:type="dxa"/>
            <w:tcBorders>
              <w:top w:val="single" w:sz="4" w:space="0" w:color="auto"/>
              <w:left w:val="single" w:sz="4" w:space="0" w:color="auto"/>
              <w:bottom w:val="nil"/>
              <w:right w:val="single" w:sz="4" w:space="0" w:color="auto"/>
            </w:tcBorders>
            <w:shd w:val="clear" w:color="auto" w:fill="auto"/>
            <w:noWrap/>
            <w:vAlign w:val="center"/>
            <w:hideMark/>
          </w:tcPr>
          <w:p w14:paraId="0C904C07"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862.182</w:t>
            </w:r>
          </w:p>
        </w:tc>
        <w:tc>
          <w:tcPr>
            <w:tcW w:w="1358" w:type="dxa"/>
            <w:tcBorders>
              <w:top w:val="single" w:sz="4" w:space="0" w:color="auto"/>
              <w:left w:val="nil"/>
              <w:bottom w:val="nil"/>
              <w:right w:val="single" w:sz="4" w:space="0" w:color="auto"/>
            </w:tcBorders>
            <w:shd w:val="clear" w:color="auto" w:fill="auto"/>
            <w:noWrap/>
            <w:vAlign w:val="center"/>
            <w:hideMark/>
          </w:tcPr>
          <w:p w14:paraId="16C160E4"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824.363</w:t>
            </w:r>
          </w:p>
        </w:tc>
        <w:tc>
          <w:tcPr>
            <w:tcW w:w="1557" w:type="dxa"/>
            <w:tcBorders>
              <w:top w:val="single" w:sz="4" w:space="0" w:color="auto"/>
              <w:left w:val="nil"/>
              <w:bottom w:val="nil"/>
              <w:right w:val="single" w:sz="4" w:space="0" w:color="auto"/>
            </w:tcBorders>
            <w:shd w:val="clear" w:color="auto" w:fill="auto"/>
            <w:noWrap/>
            <w:vAlign w:val="center"/>
            <w:hideMark/>
          </w:tcPr>
          <w:p w14:paraId="13AED516"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37.819</w:t>
            </w:r>
          </w:p>
        </w:tc>
      </w:tr>
      <w:tr w:rsidR="009F1568" w:rsidRPr="00C36D79" w14:paraId="41AD2CD1" w14:textId="77777777" w:rsidTr="009F1568">
        <w:trPr>
          <w:trHeight w:val="288"/>
        </w:trPr>
        <w:tc>
          <w:tcPr>
            <w:tcW w:w="3695" w:type="dxa"/>
            <w:tcBorders>
              <w:top w:val="nil"/>
              <w:left w:val="single" w:sz="8" w:space="0" w:color="auto"/>
              <w:bottom w:val="nil"/>
              <w:right w:val="single" w:sz="8" w:space="0" w:color="auto"/>
            </w:tcBorders>
            <w:shd w:val="clear" w:color="auto" w:fill="auto"/>
            <w:noWrap/>
            <w:vAlign w:val="center"/>
            <w:hideMark/>
          </w:tcPr>
          <w:p w14:paraId="42574CE1" w14:textId="77777777" w:rsidR="009F1568" w:rsidRPr="00C36D79" w:rsidRDefault="009F1568" w:rsidP="009F1568">
            <w:pPr>
              <w:rPr>
                <w:rFonts w:ascii="Calibri" w:hAnsi="Calibri" w:cs="Calibri"/>
                <w:color w:val="000000"/>
                <w:sz w:val="22"/>
                <w:szCs w:val="22"/>
              </w:rPr>
            </w:pPr>
            <w:r w:rsidRPr="00C36D79">
              <w:rPr>
                <w:rFonts w:ascii="Calibri" w:hAnsi="Calibri" w:cs="Calibri"/>
                <w:color w:val="000000"/>
                <w:sz w:val="22"/>
                <w:szCs w:val="22"/>
              </w:rPr>
              <w:t>COSTI DELLA PRODUZIONE</w:t>
            </w:r>
          </w:p>
        </w:tc>
        <w:tc>
          <w:tcPr>
            <w:tcW w:w="1717" w:type="dxa"/>
            <w:tcBorders>
              <w:top w:val="nil"/>
              <w:left w:val="single" w:sz="4" w:space="0" w:color="auto"/>
              <w:bottom w:val="nil"/>
              <w:right w:val="single" w:sz="4" w:space="0" w:color="auto"/>
            </w:tcBorders>
            <w:shd w:val="clear" w:color="auto" w:fill="auto"/>
            <w:noWrap/>
            <w:vAlign w:val="center"/>
            <w:hideMark/>
          </w:tcPr>
          <w:p w14:paraId="2A2D20C4"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847.293</w:t>
            </w:r>
          </w:p>
        </w:tc>
        <w:tc>
          <w:tcPr>
            <w:tcW w:w="1358" w:type="dxa"/>
            <w:tcBorders>
              <w:top w:val="nil"/>
              <w:left w:val="nil"/>
              <w:bottom w:val="nil"/>
              <w:right w:val="single" w:sz="4" w:space="0" w:color="auto"/>
            </w:tcBorders>
            <w:shd w:val="clear" w:color="auto" w:fill="auto"/>
            <w:noWrap/>
            <w:vAlign w:val="center"/>
            <w:hideMark/>
          </w:tcPr>
          <w:p w14:paraId="204ECE8E"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809.986</w:t>
            </w:r>
          </w:p>
        </w:tc>
        <w:tc>
          <w:tcPr>
            <w:tcW w:w="1557" w:type="dxa"/>
            <w:tcBorders>
              <w:top w:val="nil"/>
              <w:left w:val="nil"/>
              <w:bottom w:val="nil"/>
              <w:right w:val="single" w:sz="4" w:space="0" w:color="auto"/>
            </w:tcBorders>
            <w:shd w:val="clear" w:color="auto" w:fill="auto"/>
            <w:noWrap/>
            <w:vAlign w:val="center"/>
            <w:hideMark/>
          </w:tcPr>
          <w:p w14:paraId="0A56DEC7"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37.307</w:t>
            </w:r>
          </w:p>
        </w:tc>
      </w:tr>
      <w:tr w:rsidR="009F1568" w:rsidRPr="00C36D79" w14:paraId="114FCF14" w14:textId="77777777" w:rsidTr="009F1568">
        <w:trPr>
          <w:trHeight w:val="288"/>
        </w:trPr>
        <w:tc>
          <w:tcPr>
            <w:tcW w:w="3695" w:type="dxa"/>
            <w:tcBorders>
              <w:top w:val="nil"/>
              <w:left w:val="single" w:sz="8" w:space="0" w:color="auto"/>
              <w:bottom w:val="nil"/>
              <w:right w:val="single" w:sz="8" w:space="0" w:color="auto"/>
            </w:tcBorders>
            <w:shd w:val="clear" w:color="auto" w:fill="auto"/>
            <w:noWrap/>
            <w:vAlign w:val="center"/>
            <w:hideMark/>
          </w:tcPr>
          <w:p w14:paraId="2B9D346E" w14:textId="77777777" w:rsidR="009F1568" w:rsidRPr="00C36D79" w:rsidRDefault="009F1568" w:rsidP="009F1568">
            <w:pPr>
              <w:rPr>
                <w:rFonts w:ascii="Calibri" w:hAnsi="Calibri" w:cs="Calibri"/>
                <w:color w:val="000000"/>
                <w:sz w:val="22"/>
                <w:szCs w:val="22"/>
              </w:rPr>
            </w:pPr>
            <w:r w:rsidRPr="00C36D79">
              <w:rPr>
                <w:rFonts w:ascii="Calibri" w:hAnsi="Calibri" w:cs="Calibri"/>
                <w:color w:val="000000"/>
                <w:sz w:val="22"/>
                <w:szCs w:val="22"/>
              </w:rPr>
              <w:t>RISULTATO OPERATIVO</w:t>
            </w:r>
          </w:p>
        </w:tc>
        <w:tc>
          <w:tcPr>
            <w:tcW w:w="1717" w:type="dxa"/>
            <w:tcBorders>
              <w:top w:val="nil"/>
              <w:left w:val="single" w:sz="4" w:space="0" w:color="auto"/>
              <w:bottom w:val="nil"/>
              <w:right w:val="single" w:sz="4" w:space="0" w:color="auto"/>
            </w:tcBorders>
            <w:shd w:val="clear" w:color="auto" w:fill="auto"/>
            <w:noWrap/>
            <w:vAlign w:val="center"/>
            <w:hideMark/>
          </w:tcPr>
          <w:p w14:paraId="48F12605" w14:textId="77777777" w:rsidR="009F1568" w:rsidRPr="00C36D79" w:rsidRDefault="009F1568" w:rsidP="009F1568">
            <w:pPr>
              <w:jc w:val="right"/>
              <w:rPr>
                <w:rFonts w:ascii="Calibri" w:hAnsi="Calibri" w:cs="Calibri"/>
                <w:b/>
                <w:bCs/>
                <w:color w:val="000000"/>
                <w:sz w:val="22"/>
                <w:szCs w:val="22"/>
              </w:rPr>
            </w:pPr>
            <w:r w:rsidRPr="00C36D79">
              <w:rPr>
                <w:rFonts w:ascii="Calibri" w:hAnsi="Calibri" w:cs="Calibri"/>
                <w:b/>
                <w:bCs/>
                <w:color w:val="000000"/>
                <w:sz w:val="22"/>
                <w:szCs w:val="22"/>
              </w:rPr>
              <w:t>14.889</w:t>
            </w:r>
          </w:p>
        </w:tc>
        <w:tc>
          <w:tcPr>
            <w:tcW w:w="1358" w:type="dxa"/>
            <w:tcBorders>
              <w:top w:val="nil"/>
              <w:left w:val="nil"/>
              <w:bottom w:val="nil"/>
              <w:right w:val="single" w:sz="4" w:space="0" w:color="auto"/>
            </w:tcBorders>
            <w:shd w:val="clear" w:color="auto" w:fill="auto"/>
            <w:noWrap/>
            <w:vAlign w:val="center"/>
            <w:hideMark/>
          </w:tcPr>
          <w:p w14:paraId="664C6149" w14:textId="77777777" w:rsidR="009F1568" w:rsidRPr="00C36D79" w:rsidRDefault="009F1568" w:rsidP="009F1568">
            <w:pPr>
              <w:jc w:val="right"/>
              <w:rPr>
                <w:rFonts w:ascii="Calibri" w:hAnsi="Calibri" w:cs="Calibri"/>
                <w:b/>
                <w:bCs/>
                <w:color w:val="000000"/>
                <w:sz w:val="22"/>
                <w:szCs w:val="22"/>
              </w:rPr>
            </w:pPr>
            <w:r w:rsidRPr="00C36D79">
              <w:rPr>
                <w:rFonts w:ascii="Calibri" w:hAnsi="Calibri" w:cs="Calibri"/>
                <w:b/>
                <w:bCs/>
                <w:color w:val="000000"/>
                <w:sz w:val="22"/>
                <w:szCs w:val="22"/>
              </w:rPr>
              <w:t>14.377</w:t>
            </w:r>
          </w:p>
        </w:tc>
        <w:tc>
          <w:tcPr>
            <w:tcW w:w="1557" w:type="dxa"/>
            <w:tcBorders>
              <w:top w:val="nil"/>
              <w:left w:val="nil"/>
              <w:bottom w:val="nil"/>
              <w:right w:val="single" w:sz="4" w:space="0" w:color="auto"/>
            </w:tcBorders>
            <w:shd w:val="clear" w:color="auto" w:fill="auto"/>
            <w:noWrap/>
            <w:vAlign w:val="center"/>
            <w:hideMark/>
          </w:tcPr>
          <w:p w14:paraId="1B3D14B3" w14:textId="77777777" w:rsidR="009F1568" w:rsidRPr="00C36D79" w:rsidRDefault="009F1568" w:rsidP="009F1568">
            <w:pPr>
              <w:jc w:val="right"/>
              <w:rPr>
                <w:rFonts w:ascii="Calibri" w:hAnsi="Calibri" w:cs="Calibri"/>
                <w:b/>
                <w:bCs/>
                <w:color w:val="000000"/>
                <w:sz w:val="22"/>
                <w:szCs w:val="22"/>
              </w:rPr>
            </w:pPr>
            <w:r w:rsidRPr="00C36D79">
              <w:rPr>
                <w:rFonts w:ascii="Calibri" w:hAnsi="Calibri" w:cs="Calibri"/>
                <w:b/>
                <w:bCs/>
                <w:color w:val="000000"/>
                <w:sz w:val="22"/>
                <w:szCs w:val="22"/>
              </w:rPr>
              <w:t>512</w:t>
            </w:r>
          </w:p>
        </w:tc>
      </w:tr>
      <w:tr w:rsidR="009F1568" w:rsidRPr="00C36D79" w14:paraId="21FD1BBA" w14:textId="77777777" w:rsidTr="009F1568">
        <w:trPr>
          <w:trHeight w:val="288"/>
        </w:trPr>
        <w:tc>
          <w:tcPr>
            <w:tcW w:w="3695" w:type="dxa"/>
            <w:tcBorders>
              <w:top w:val="nil"/>
              <w:left w:val="single" w:sz="8" w:space="0" w:color="auto"/>
              <w:bottom w:val="nil"/>
              <w:right w:val="single" w:sz="8" w:space="0" w:color="auto"/>
            </w:tcBorders>
            <w:shd w:val="clear" w:color="auto" w:fill="auto"/>
            <w:noWrap/>
            <w:vAlign w:val="center"/>
            <w:hideMark/>
          </w:tcPr>
          <w:p w14:paraId="3DC7E0A6" w14:textId="77777777" w:rsidR="009F1568" w:rsidRPr="00C36D79" w:rsidRDefault="009F1568" w:rsidP="009F1568">
            <w:pPr>
              <w:rPr>
                <w:rFonts w:ascii="Calibri" w:hAnsi="Calibri" w:cs="Calibri"/>
                <w:color w:val="000000"/>
                <w:sz w:val="22"/>
                <w:szCs w:val="22"/>
              </w:rPr>
            </w:pPr>
            <w:r w:rsidRPr="00C36D79">
              <w:rPr>
                <w:rFonts w:ascii="Calibri" w:hAnsi="Calibri" w:cs="Calibri"/>
                <w:color w:val="000000"/>
                <w:sz w:val="22"/>
                <w:szCs w:val="22"/>
              </w:rPr>
              <w:t>(-) IRAP Su lavoro dip. Ed assimilato (*)</w:t>
            </w:r>
          </w:p>
        </w:tc>
        <w:tc>
          <w:tcPr>
            <w:tcW w:w="1717" w:type="dxa"/>
            <w:tcBorders>
              <w:top w:val="nil"/>
              <w:left w:val="single" w:sz="4" w:space="0" w:color="auto"/>
              <w:bottom w:val="nil"/>
              <w:right w:val="single" w:sz="4" w:space="0" w:color="auto"/>
            </w:tcBorders>
            <w:shd w:val="clear" w:color="auto" w:fill="auto"/>
            <w:noWrap/>
            <w:vAlign w:val="center"/>
            <w:hideMark/>
          </w:tcPr>
          <w:p w14:paraId="3802047E"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15.885</w:t>
            </w:r>
          </w:p>
        </w:tc>
        <w:tc>
          <w:tcPr>
            <w:tcW w:w="1358" w:type="dxa"/>
            <w:tcBorders>
              <w:top w:val="nil"/>
              <w:left w:val="nil"/>
              <w:bottom w:val="nil"/>
              <w:right w:val="single" w:sz="4" w:space="0" w:color="auto"/>
            </w:tcBorders>
            <w:shd w:val="clear" w:color="auto" w:fill="auto"/>
            <w:noWrap/>
            <w:vAlign w:val="center"/>
            <w:hideMark/>
          </w:tcPr>
          <w:p w14:paraId="4073147D"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15.858</w:t>
            </w:r>
          </w:p>
        </w:tc>
        <w:tc>
          <w:tcPr>
            <w:tcW w:w="1557" w:type="dxa"/>
            <w:tcBorders>
              <w:top w:val="nil"/>
              <w:left w:val="nil"/>
              <w:bottom w:val="nil"/>
              <w:right w:val="single" w:sz="4" w:space="0" w:color="auto"/>
            </w:tcBorders>
            <w:shd w:val="clear" w:color="auto" w:fill="auto"/>
            <w:noWrap/>
            <w:vAlign w:val="center"/>
            <w:hideMark/>
          </w:tcPr>
          <w:p w14:paraId="19E5DA87"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27</w:t>
            </w:r>
          </w:p>
        </w:tc>
      </w:tr>
      <w:tr w:rsidR="009F1568" w:rsidRPr="00C36D79" w14:paraId="7E6A0231" w14:textId="77777777" w:rsidTr="009F1568">
        <w:trPr>
          <w:trHeight w:val="288"/>
        </w:trPr>
        <w:tc>
          <w:tcPr>
            <w:tcW w:w="3695" w:type="dxa"/>
            <w:tcBorders>
              <w:top w:val="nil"/>
              <w:left w:val="single" w:sz="4" w:space="0" w:color="auto"/>
              <w:bottom w:val="nil"/>
              <w:right w:val="single" w:sz="4" w:space="0" w:color="auto"/>
            </w:tcBorders>
            <w:shd w:val="clear" w:color="auto" w:fill="auto"/>
            <w:noWrap/>
            <w:vAlign w:val="center"/>
            <w:hideMark/>
          </w:tcPr>
          <w:p w14:paraId="061D6845" w14:textId="77777777" w:rsidR="009F1568" w:rsidRPr="00C36D79" w:rsidRDefault="009F1568" w:rsidP="009F1568">
            <w:pPr>
              <w:rPr>
                <w:rFonts w:ascii="Calibri" w:hAnsi="Calibri" w:cs="Calibri"/>
                <w:color w:val="000000"/>
                <w:sz w:val="22"/>
                <w:szCs w:val="22"/>
              </w:rPr>
            </w:pPr>
            <w:r w:rsidRPr="00C36D79">
              <w:rPr>
                <w:rFonts w:ascii="Calibri" w:hAnsi="Calibri" w:cs="Calibri"/>
                <w:color w:val="000000"/>
                <w:sz w:val="22"/>
                <w:szCs w:val="22"/>
              </w:rPr>
              <w:t> </w:t>
            </w:r>
          </w:p>
        </w:tc>
        <w:tc>
          <w:tcPr>
            <w:tcW w:w="1717" w:type="dxa"/>
            <w:tcBorders>
              <w:top w:val="nil"/>
              <w:left w:val="nil"/>
              <w:bottom w:val="nil"/>
              <w:right w:val="single" w:sz="4" w:space="0" w:color="auto"/>
            </w:tcBorders>
            <w:shd w:val="clear" w:color="auto" w:fill="auto"/>
            <w:noWrap/>
            <w:vAlign w:val="center"/>
            <w:hideMark/>
          </w:tcPr>
          <w:p w14:paraId="3135CD4C"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 </w:t>
            </w:r>
          </w:p>
        </w:tc>
        <w:tc>
          <w:tcPr>
            <w:tcW w:w="1358" w:type="dxa"/>
            <w:tcBorders>
              <w:top w:val="nil"/>
              <w:left w:val="nil"/>
              <w:bottom w:val="nil"/>
              <w:right w:val="single" w:sz="4" w:space="0" w:color="auto"/>
            </w:tcBorders>
            <w:shd w:val="clear" w:color="auto" w:fill="auto"/>
            <w:noWrap/>
            <w:vAlign w:val="center"/>
            <w:hideMark/>
          </w:tcPr>
          <w:p w14:paraId="7811B938"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 </w:t>
            </w:r>
          </w:p>
        </w:tc>
        <w:tc>
          <w:tcPr>
            <w:tcW w:w="1557" w:type="dxa"/>
            <w:tcBorders>
              <w:top w:val="nil"/>
              <w:left w:val="nil"/>
              <w:bottom w:val="nil"/>
              <w:right w:val="single" w:sz="4" w:space="0" w:color="auto"/>
            </w:tcBorders>
            <w:shd w:val="clear" w:color="auto" w:fill="auto"/>
            <w:noWrap/>
            <w:vAlign w:val="center"/>
            <w:hideMark/>
          </w:tcPr>
          <w:p w14:paraId="5AFB86AA"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 </w:t>
            </w:r>
          </w:p>
        </w:tc>
      </w:tr>
      <w:tr w:rsidR="009F1568" w:rsidRPr="00C36D79" w14:paraId="777A430B" w14:textId="77777777" w:rsidTr="009F1568">
        <w:trPr>
          <w:trHeight w:val="288"/>
        </w:trPr>
        <w:tc>
          <w:tcPr>
            <w:tcW w:w="3695" w:type="dxa"/>
            <w:tcBorders>
              <w:top w:val="nil"/>
              <w:left w:val="single" w:sz="4" w:space="0" w:color="auto"/>
              <w:bottom w:val="nil"/>
              <w:right w:val="single" w:sz="4" w:space="0" w:color="auto"/>
            </w:tcBorders>
            <w:shd w:val="clear" w:color="auto" w:fill="auto"/>
            <w:noWrap/>
            <w:vAlign w:val="center"/>
            <w:hideMark/>
          </w:tcPr>
          <w:p w14:paraId="43E31B38" w14:textId="77777777" w:rsidR="009F1568" w:rsidRPr="00C36D79" w:rsidRDefault="009F1568" w:rsidP="009F1568">
            <w:pPr>
              <w:rPr>
                <w:rFonts w:ascii="Calibri" w:hAnsi="Calibri" w:cs="Calibri"/>
                <w:b/>
                <w:bCs/>
                <w:color w:val="000000"/>
                <w:sz w:val="22"/>
                <w:szCs w:val="22"/>
              </w:rPr>
            </w:pPr>
            <w:r w:rsidRPr="00C36D79">
              <w:rPr>
                <w:rFonts w:ascii="Calibri" w:hAnsi="Calibri" w:cs="Calibri"/>
                <w:b/>
                <w:bCs/>
                <w:color w:val="000000"/>
                <w:sz w:val="22"/>
                <w:szCs w:val="22"/>
              </w:rPr>
              <w:t>RISULTATO OPERATIVO RETTIF.</w:t>
            </w:r>
          </w:p>
        </w:tc>
        <w:tc>
          <w:tcPr>
            <w:tcW w:w="1717" w:type="dxa"/>
            <w:tcBorders>
              <w:top w:val="nil"/>
              <w:left w:val="nil"/>
              <w:bottom w:val="nil"/>
              <w:right w:val="single" w:sz="4" w:space="0" w:color="auto"/>
            </w:tcBorders>
            <w:shd w:val="clear" w:color="auto" w:fill="auto"/>
            <w:noWrap/>
            <w:vAlign w:val="center"/>
            <w:hideMark/>
          </w:tcPr>
          <w:p w14:paraId="7A981246" w14:textId="77777777" w:rsidR="009F1568" w:rsidRPr="00C36D79" w:rsidRDefault="009F1568" w:rsidP="009F1568">
            <w:pPr>
              <w:jc w:val="right"/>
              <w:rPr>
                <w:rFonts w:ascii="Calibri" w:hAnsi="Calibri" w:cs="Calibri"/>
                <w:b/>
                <w:bCs/>
                <w:color w:val="000000"/>
                <w:sz w:val="22"/>
                <w:szCs w:val="22"/>
              </w:rPr>
            </w:pPr>
            <w:r w:rsidRPr="00C36D79">
              <w:rPr>
                <w:rFonts w:ascii="Calibri" w:hAnsi="Calibri" w:cs="Calibri"/>
                <w:b/>
                <w:bCs/>
                <w:color w:val="000000"/>
                <w:sz w:val="22"/>
                <w:szCs w:val="22"/>
              </w:rPr>
              <w:t>-996</w:t>
            </w:r>
          </w:p>
        </w:tc>
        <w:tc>
          <w:tcPr>
            <w:tcW w:w="1358" w:type="dxa"/>
            <w:tcBorders>
              <w:top w:val="nil"/>
              <w:left w:val="nil"/>
              <w:bottom w:val="nil"/>
              <w:right w:val="single" w:sz="4" w:space="0" w:color="auto"/>
            </w:tcBorders>
            <w:shd w:val="clear" w:color="auto" w:fill="auto"/>
            <w:noWrap/>
            <w:vAlign w:val="center"/>
            <w:hideMark/>
          </w:tcPr>
          <w:p w14:paraId="37020CF4" w14:textId="77777777" w:rsidR="009F1568" w:rsidRPr="00C36D79" w:rsidRDefault="009F1568" w:rsidP="009F1568">
            <w:pPr>
              <w:jc w:val="right"/>
              <w:rPr>
                <w:rFonts w:ascii="Calibri" w:hAnsi="Calibri" w:cs="Calibri"/>
                <w:b/>
                <w:bCs/>
                <w:color w:val="000000"/>
                <w:sz w:val="22"/>
                <w:szCs w:val="22"/>
              </w:rPr>
            </w:pPr>
            <w:r w:rsidRPr="00C36D79">
              <w:rPr>
                <w:rFonts w:ascii="Calibri" w:hAnsi="Calibri" w:cs="Calibri"/>
                <w:b/>
                <w:bCs/>
                <w:color w:val="000000"/>
                <w:sz w:val="22"/>
                <w:szCs w:val="22"/>
              </w:rPr>
              <w:t>-1.481</w:t>
            </w:r>
          </w:p>
        </w:tc>
        <w:tc>
          <w:tcPr>
            <w:tcW w:w="1557" w:type="dxa"/>
            <w:tcBorders>
              <w:top w:val="nil"/>
              <w:left w:val="nil"/>
              <w:bottom w:val="nil"/>
              <w:right w:val="single" w:sz="4" w:space="0" w:color="auto"/>
            </w:tcBorders>
            <w:shd w:val="clear" w:color="auto" w:fill="auto"/>
            <w:noWrap/>
            <w:vAlign w:val="center"/>
            <w:hideMark/>
          </w:tcPr>
          <w:p w14:paraId="64B7BA7D" w14:textId="77777777" w:rsidR="009F1568" w:rsidRPr="00C36D79" w:rsidRDefault="009F1568" w:rsidP="009F1568">
            <w:pPr>
              <w:jc w:val="right"/>
              <w:rPr>
                <w:rFonts w:ascii="Calibri" w:hAnsi="Calibri" w:cs="Calibri"/>
                <w:b/>
                <w:bCs/>
                <w:color w:val="000000"/>
                <w:sz w:val="22"/>
                <w:szCs w:val="22"/>
              </w:rPr>
            </w:pPr>
            <w:r w:rsidRPr="00C36D79">
              <w:rPr>
                <w:rFonts w:ascii="Calibri" w:hAnsi="Calibri" w:cs="Calibri"/>
                <w:b/>
                <w:bCs/>
                <w:color w:val="000000"/>
                <w:sz w:val="22"/>
                <w:szCs w:val="22"/>
              </w:rPr>
              <w:t>485</w:t>
            </w:r>
          </w:p>
        </w:tc>
      </w:tr>
      <w:tr w:rsidR="009F1568" w:rsidRPr="00C36D79" w14:paraId="0B4491C0" w14:textId="77777777" w:rsidTr="009F1568">
        <w:trPr>
          <w:trHeight w:val="288"/>
        </w:trPr>
        <w:tc>
          <w:tcPr>
            <w:tcW w:w="3695" w:type="dxa"/>
            <w:tcBorders>
              <w:top w:val="nil"/>
              <w:left w:val="single" w:sz="4" w:space="0" w:color="auto"/>
              <w:bottom w:val="nil"/>
              <w:right w:val="single" w:sz="4" w:space="0" w:color="auto"/>
            </w:tcBorders>
            <w:shd w:val="clear" w:color="auto" w:fill="auto"/>
            <w:noWrap/>
            <w:vAlign w:val="center"/>
            <w:hideMark/>
          </w:tcPr>
          <w:p w14:paraId="286B03F2" w14:textId="77777777" w:rsidR="009F1568" w:rsidRPr="00C36D79" w:rsidRDefault="009F1568" w:rsidP="009F1568">
            <w:pPr>
              <w:rPr>
                <w:rFonts w:ascii="Calibri" w:hAnsi="Calibri" w:cs="Calibri"/>
                <w:color w:val="000000"/>
                <w:sz w:val="22"/>
                <w:szCs w:val="22"/>
              </w:rPr>
            </w:pPr>
            <w:r w:rsidRPr="00C36D79">
              <w:rPr>
                <w:rFonts w:ascii="Calibri" w:hAnsi="Calibri" w:cs="Calibri"/>
                <w:color w:val="000000"/>
                <w:sz w:val="22"/>
                <w:szCs w:val="22"/>
              </w:rPr>
              <w:t>RISULTATO DELLA GESTIONE FINANZIARIA</w:t>
            </w:r>
          </w:p>
        </w:tc>
        <w:tc>
          <w:tcPr>
            <w:tcW w:w="1717" w:type="dxa"/>
            <w:tcBorders>
              <w:top w:val="nil"/>
              <w:left w:val="nil"/>
              <w:bottom w:val="nil"/>
              <w:right w:val="single" w:sz="4" w:space="0" w:color="auto"/>
            </w:tcBorders>
            <w:shd w:val="clear" w:color="auto" w:fill="auto"/>
            <w:noWrap/>
            <w:vAlign w:val="center"/>
            <w:hideMark/>
          </w:tcPr>
          <w:p w14:paraId="2C8313A3"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108</w:t>
            </w:r>
          </w:p>
        </w:tc>
        <w:tc>
          <w:tcPr>
            <w:tcW w:w="1358" w:type="dxa"/>
            <w:tcBorders>
              <w:top w:val="nil"/>
              <w:left w:val="nil"/>
              <w:bottom w:val="nil"/>
              <w:right w:val="single" w:sz="4" w:space="0" w:color="auto"/>
            </w:tcBorders>
            <w:shd w:val="clear" w:color="auto" w:fill="auto"/>
            <w:noWrap/>
            <w:vAlign w:val="center"/>
            <w:hideMark/>
          </w:tcPr>
          <w:p w14:paraId="3B951AF3"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-336</w:t>
            </w:r>
          </w:p>
        </w:tc>
        <w:tc>
          <w:tcPr>
            <w:tcW w:w="1557" w:type="dxa"/>
            <w:tcBorders>
              <w:top w:val="nil"/>
              <w:left w:val="nil"/>
              <w:bottom w:val="nil"/>
              <w:right w:val="single" w:sz="4" w:space="0" w:color="auto"/>
            </w:tcBorders>
            <w:shd w:val="clear" w:color="auto" w:fill="auto"/>
            <w:noWrap/>
            <w:vAlign w:val="center"/>
            <w:hideMark/>
          </w:tcPr>
          <w:p w14:paraId="6237A1BC"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444</w:t>
            </w:r>
          </w:p>
        </w:tc>
      </w:tr>
      <w:tr w:rsidR="009F1568" w:rsidRPr="00C36D79" w14:paraId="46C6072A" w14:textId="77777777" w:rsidTr="009F1568">
        <w:trPr>
          <w:trHeight w:val="288"/>
        </w:trPr>
        <w:tc>
          <w:tcPr>
            <w:tcW w:w="3695" w:type="dxa"/>
            <w:tcBorders>
              <w:top w:val="nil"/>
              <w:left w:val="single" w:sz="4" w:space="0" w:color="auto"/>
              <w:bottom w:val="nil"/>
              <w:right w:val="single" w:sz="4" w:space="0" w:color="auto"/>
            </w:tcBorders>
            <w:shd w:val="clear" w:color="auto" w:fill="auto"/>
            <w:noWrap/>
            <w:vAlign w:val="center"/>
            <w:hideMark/>
          </w:tcPr>
          <w:p w14:paraId="60982E2B" w14:textId="77777777" w:rsidR="009F1568" w:rsidRPr="00C36D79" w:rsidRDefault="009F1568" w:rsidP="009F1568">
            <w:pPr>
              <w:rPr>
                <w:rFonts w:ascii="Calibri" w:hAnsi="Calibri" w:cs="Calibri"/>
                <w:color w:val="000000"/>
                <w:sz w:val="22"/>
                <w:szCs w:val="22"/>
              </w:rPr>
            </w:pPr>
            <w:r w:rsidRPr="00C36D79">
              <w:rPr>
                <w:rFonts w:ascii="Calibri" w:hAnsi="Calibri" w:cs="Calibri"/>
                <w:color w:val="000000"/>
                <w:sz w:val="22"/>
                <w:szCs w:val="22"/>
              </w:rPr>
              <w:t>RISULTATO DELLA GESTIONE STRAORDINARIA</w:t>
            </w:r>
          </w:p>
        </w:tc>
        <w:tc>
          <w:tcPr>
            <w:tcW w:w="1717" w:type="dxa"/>
            <w:tcBorders>
              <w:top w:val="nil"/>
              <w:left w:val="nil"/>
              <w:bottom w:val="nil"/>
              <w:right w:val="single" w:sz="4" w:space="0" w:color="auto"/>
            </w:tcBorders>
            <w:shd w:val="clear" w:color="auto" w:fill="auto"/>
            <w:noWrap/>
            <w:vAlign w:val="center"/>
            <w:hideMark/>
          </w:tcPr>
          <w:p w14:paraId="49300309"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1.124</w:t>
            </w:r>
          </w:p>
        </w:tc>
        <w:tc>
          <w:tcPr>
            <w:tcW w:w="1358" w:type="dxa"/>
            <w:tcBorders>
              <w:top w:val="nil"/>
              <w:left w:val="nil"/>
              <w:bottom w:val="nil"/>
              <w:right w:val="single" w:sz="4" w:space="0" w:color="auto"/>
            </w:tcBorders>
            <w:shd w:val="clear" w:color="auto" w:fill="auto"/>
            <w:noWrap/>
            <w:vAlign w:val="center"/>
            <w:hideMark/>
          </w:tcPr>
          <w:p w14:paraId="51F13AD3"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2.111</w:t>
            </w:r>
          </w:p>
        </w:tc>
        <w:tc>
          <w:tcPr>
            <w:tcW w:w="1557" w:type="dxa"/>
            <w:tcBorders>
              <w:top w:val="nil"/>
              <w:left w:val="nil"/>
              <w:bottom w:val="nil"/>
              <w:right w:val="single" w:sz="4" w:space="0" w:color="auto"/>
            </w:tcBorders>
            <w:shd w:val="clear" w:color="auto" w:fill="auto"/>
            <w:noWrap/>
            <w:vAlign w:val="center"/>
            <w:hideMark/>
          </w:tcPr>
          <w:p w14:paraId="2E6A803A"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-987</w:t>
            </w:r>
          </w:p>
        </w:tc>
      </w:tr>
      <w:tr w:rsidR="009F1568" w:rsidRPr="00C36D79" w14:paraId="421C1964" w14:textId="77777777" w:rsidTr="009F1568">
        <w:trPr>
          <w:trHeight w:val="288"/>
        </w:trPr>
        <w:tc>
          <w:tcPr>
            <w:tcW w:w="3695" w:type="dxa"/>
            <w:tcBorders>
              <w:top w:val="nil"/>
              <w:left w:val="single" w:sz="4" w:space="0" w:color="auto"/>
              <w:bottom w:val="nil"/>
              <w:right w:val="single" w:sz="4" w:space="0" w:color="auto"/>
            </w:tcBorders>
            <w:shd w:val="clear" w:color="auto" w:fill="auto"/>
            <w:noWrap/>
            <w:vAlign w:val="center"/>
            <w:hideMark/>
          </w:tcPr>
          <w:p w14:paraId="360DA4C9" w14:textId="77777777" w:rsidR="009F1568" w:rsidRPr="00C36D79" w:rsidRDefault="009F1568" w:rsidP="009F1568">
            <w:pPr>
              <w:rPr>
                <w:rFonts w:ascii="Calibri" w:hAnsi="Calibri" w:cs="Calibri"/>
                <w:color w:val="000000"/>
                <w:sz w:val="22"/>
                <w:szCs w:val="22"/>
              </w:rPr>
            </w:pPr>
            <w:r w:rsidRPr="00C36D79">
              <w:rPr>
                <w:rFonts w:ascii="Calibri" w:hAnsi="Calibri" w:cs="Calibri"/>
                <w:color w:val="000000"/>
                <w:sz w:val="22"/>
                <w:szCs w:val="22"/>
              </w:rPr>
              <w:t>(-) IMPOSTE DELL'ESERCIZIO (IRES)</w:t>
            </w:r>
          </w:p>
        </w:tc>
        <w:tc>
          <w:tcPr>
            <w:tcW w:w="1717" w:type="dxa"/>
            <w:tcBorders>
              <w:top w:val="nil"/>
              <w:left w:val="nil"/>
              <w:bottom w:val="nil"/>
              <w:right w:val="single" w:sz="4" w:space="0" w:color="auto"/>
            </w:tcBorders>
            <w:shd w:val="clear" w:color="auto" w:fill="auto"/>
            <w:noWrap/>
            <w:vAlign w:val="center"/>
            <w:hideMark/>
          </w:tcPr>
          <w:p w14:paraId="44777448"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236</w:t>
            </w:r>
          </w:p>
        </w:tc>
        <w:tc>
          <w:tcPr>
            <w:tcW w:w="1358" w:type="dxa"/>
            <w:tcBorders>
              <w:top w:val="nil"/>
              <w:left w:val="nil"/>
              <w:bottom w:val="nil"/>
              <w:right w:val="single" w:sz="4" w:space="0" w:color="auto"/>
            </w:tcBorders>
            <w:shd w:val="clear" w:color="auto" w:fill="auto"/>
            <w:noWrap/>
            <w:vAlign w:val="center"/>
            <w:hideMark/>
          </w:tcPr>
          <w:p w14:paraId="35B4D003"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250</w:t>
            </w:r>
          </w:p>
        </w:tc>
        <w:tc>
          <w:tcPr>
            <w:tcW w:w="1557" w:type="dxa"/>
            <w:tcBorders>
              <w:top w:val="nil"/>
              <w:left w:val="nil"/>
              <w:bottom w:val="nil"/>
              <w:right w:val="single" w:sz="4" w:space="0" w:color="auto"/>
            </w:tcBorders>
            <w:shd w:val="clear" w:color="auto" w:fill="auto"/>
            <w:noWrap/>
            <w:vAlign w:val="center"/>
            <w:hideMark/>
          </w:tcPr>
          <w:p w14:paraId="749CE578" w14:textId="77777777" w:rsidR="009F1568" w:rsidRPr="00C36D79" w:rsidRDefault="009F1568" w:rsidP="009F1568">
            <w:pPr>
              <w:jc w:val="right"/>
              <w:rPr>
                <w:rFonts w:ascii="Calibri" w:hAnsi="Calibri" w:cs="Calibri"/>
                <w:color w:val="000000"/>
                <w:sz w:val="22"/>
                <w:szCs w:val="22"/>
              </w:rPr>
            </w:pPr>
            <w:r w:rsidRPr="00C36D79">
              <w:rPr>
                <w:rFonts w:ascii="Calibri" w:hAnsi="Calibri" w:cs="Calibri"/>
                <w:color w:val="000000"/>
                <w:sz w:val="22"/>
                <w:szCs w:val="22"/>
              </w:rPr>
              <w:t>-14</w:t>
            </w:r>
          </w:p>
        </w:tc>
      </w:tr>
      <w:tr w:rsidR="009F1568" w:rsidRPr="00C36D79" w14:paraId="41898D19" w14:textId="77777777" w:rsidTr="009F1568">
        <w:trPr>
          <w:trHeight w:val="288"/>
        </w:trPr>
        <w:tc>
          <w:tcPr>
            <w:tcW w:w="3695" w:type="dxa"/>
            <w:tcBorders>
              <w:top w:val="nil"/>
              <w:left w:val="single" w:sz="4" w:space="0" w:color="auto"/>
              <w:bottom w:val="nil"/>
              <w:right w:val="single" w:sz="4" w:space="0" w:color="auto"/>
            </w:tcBorders>
            <w:shd w:val="clear" w:color="auto" w:fill="auto"/>
            <w:noWrap/>
            <w:vAlign w:val="center"/>
            <w:hideMark/>
          </w:tcPr>
          <w:p w14:paraId="4B06E147" w14:textId="77777777" w:rsidR="009F1568" w:rsidRPr="00C36D79" w:rsidRDefault="009F1568" w:rsidP="009F1568">
            <w:pPr>
              <w:rPr>
                <w:rFonts w:ascii="Calibri" w:hAnsi="Calibri" w:cs="Calibri"/>
                <w:b/>
                <w:bCs/>
                <w:color w:val="000000"/>
                <w:sz w:val="22"/>
                <w:szCs w:val="22"/>
              </w:rPr>
            </w:pPr>
            <w:r w:rsidRPr="00C36D79">
              <w:rPr>
                <w:rFonts w:ascii="Calibri" w:hAnsi="Calibri" w:cs="Calibri"/>
                <w:b/>
                <w:bCs/>
                <w:color w:val="000000"/>
                <w:sz w:val="22"/>
                <w:szCs w:val="22"/>
              </w:rPr>
              <w:t>RISULTATO DELL'ESERCIZIO</w:t>
            </w:r>
          </w:p>
        </w:tc>
        <w:tc>
          <w:tcPr>
            <w:tcW w:w="1717" w:type="dxa"/>
            <w:tcBorders>
              <w:top w:val="nil"/>
              <w:left w:val="nil"/>
              <w:bottom w:val="nil"/>
              <w:right w:val="single" w:sz="4" w:space="0" w:color="auto"/>
            </w:tcBorders>
            <w:shd w:val="clear" w:color="auto" w:fill="auto"/>
            <w:noWrap/>
            <w:vAlign w:val="center"/>
            <w:hideMark/>
          </w:tcPr>
          <w:p w14:paraId="61FD335D" w14:textId="77777777" w:rsidR="009F1568" w:rsidRPr="00C36D79" w:rsidRDefault="009F1568" w:rsidP="009F1568">
            <w:pPr>
              <w:jc w:val="right"/>
              <w:rPr>
                <w:rFonts w:ascii="Calibri" w:hAnsi="Calibri" w:cs="Calibri"/>
                <w:b/>
                <w:bCs/>
                <w:color w:val="000000"/>
                <w:sz w:val="22"/>
                <w:szCs w:val="22"/>
              </w:rPr>
            </w:pPr>
            <w:r w:rsidRPr="00C36D79">
              <w:rPr>
                <w:rFonts w:ascii="Calibri" w:hAnsi="Calibri" w:cs="Calibri"/>
                <w:b/>
                <w:bCs/>
                <w:color w:val="000000"/>
                <w:sz w:val="22"/>
                <w:szCs w:val="22"/>
              </w:rPr>
              <w:t>0</w:t>
            </w:r>
          </w:p>
        </w:tc>
        <w:tc>
          <w:tcPr>
            <w:tcW w:w="1358" w:type="dxa"/>
            <w:tcBorders>
              <w:top w:val="nil"/>
              <w:left w:val="nil"/>
              <w:bottom w:val="nil"/>
              <w:right w:val="single" w:sz="4" w:space="0" w:color="auto"/>
            </w:tcBorders>
            <w:shd w:val="clear" w:color="auto" w:fill="auto"/>
            <w:noWrap/>
            <w:vAlign w:val="center"/>
            <w:hideMark/>
          </w:tcPr>
          <w:p w14:paraId="49A85711" w14:textId="77777777" w:rsidR="009F1568" w:rsidRPr="00C36D79" w:rsidRDefault="009F1568" w:rsidP="009F1568">
            <w:pPr>
              <w:jc w:val="right"/>
              <w:rPr>
                <w:rFonts w:ascii="Calibri" w:hAnsi="Calibri" w:cs="Calibri"/>
                <w:b/>
                <w:bCs/>
                <w:color w:val="000000"/>
                <w:sz w:val="22"/>
                <w:szCs w:val="22"/>
              </w:rPr>
            </w:pPr>
            <w:r w:rsidRPr="00C36D79">
              <w:rPr>
                <w:rFonts w:ascii="Calibri" w:hAnsi="Calibri" w:cs="Calibri"/>
                <w:b/>
                <w:bCs/>
                <w:color w:val="000000"/>
                <w:sz w:val="22"/>
                <w:szCs w:val="22"/>
              </w:rPr>
              <w:t>44</w:t>
            </w:r>
          </w:p>
        </w:tc>
        <w:tc>
          <w:tcPr>
            <w:tcW w:w="1557" w:type="dxa"/>
            <w:tcBorders>
              <w:top w:val="nil"/>
              <w:left w:val="nil"/>
              <w:bottom w:val="nil"/>
              <w:right w:val="single" w:sz="4" w:space="0" w:color="auto"/>
            </w:tcBorders>
            <w:shd w:val="clear" w:color="auto" w:fill="auto"/>
            <w:noWrap/>
            <w:vAlign w:val="center"/>
            <w:hideMark/>
          </w:tcPr>
          <w:p w14:paraId="5A2110AC" w14:textId="77777777" w:rsidR="009F1568" w:rsidRPr="00C36D79" w:rsidRDefault="009F1568" w:rsidP="009F1568">
            <w:pPr>
              <w:jc w:val="right"/>
              <w:rPr>
                <w:rFonts w:ascii="Calibri" w:hAnsi="Calibri" w:cs="Calibri"/>
                <w:b/>
                <w:bCs/>
                <w:color w:val="000000"/>
                <w:sz w:val="22"/>
                <w:szCs w:val="22"/>
              </w:rPr>
            </w:pPr>
            <w:r w:rsidRPr="00C36D79">
              <w:rPr>
                <w:rFonts w:ascii="Calibri" w:hAnsi="Calibri" w:cs="Calibri"/>
                <w:b/>
                <w:bCs/>
                <w:color w:val="000000"/>
                <w:sz w:val="22"/>
                <w:szCs w:val="22"/>
              </w:rPr>
              <w:t>-44</w:t>
            </w:r>
          </w:p>
        </w:tc>
      </w:tr>
      <w:tr w:rsidR="009F1568" w:rsidRPr="00C36D79" w14:paraId="7CE441EA" w14:textId="77777777" w:rsidTr="009F1568">
        <w:trPr>
          <w:trHeight w:val="288"/>
        </w:trPr>
        <w:tc>
          <w:tcPr>
            <w:tcW w:w="3695" w:type="dxa"/>
            <w:tcBorders>
              <w:top w:val="nil"/>
              <w:left w:val="single" w:sz="4" w:space="0" w:color="auto"/>
              <w:bottom w:val="single" w:sz="4" w:space="0" w:color="auto"/>
              <w:right w:val="single" w:sz="4" w:space="0" w:color="auto"/>
            </w:tcBorders>
            <w:shd w:val="clear" w:color="auto" w:fill="auto"/>
            <w:noWrap/>
            <w:vAlign w:val="bottom"/>
            <w:hideMark/>
          </w:tcPr>
          <w:p w14:paraId="54F6C029" w14:textId="77777777" w:rsidR="009F1568" w:rsidRPr="00C36D79" w:rsidRDefault="009F1568" w:rsidP="009F1568">
            <w:pPr>
              <w:rPr>
                <w:rFonts w:ascii="Calibri" w:hAnsi="Calibri" w:cs="Calibri"/>
                <w:color w:val="000000"/>
                <w:sz w:val="22"/>
                <w:szCs w:val="22"/>
              </w:rPr>
            </w:pPr>
            <w:r w:rsidRPr="00C36D79">
              <w:rPr>
                <w:rFonts w:ascii="Calibri" w:hAnsi="Calibri" w:cs="Calibri"/>
                <w:color w:val="000000"/>
                <w:sz w:val="22"/>
                <w:szCs w:val="22"/>
              </w:rPr>
              <w:t> </w:t>
            </w:r>
          </w:p>
        </w:tc>
        <w:tc>
          <w:tcPr>
            <w:tcW w:w="1717" w:type="dxa"/>
            <w:tcBorders>
              <w:top w:val="nil"/>
              <w:left w:val="nil"/>
              <w:bottom w:val="single" w:sz="4" w:space="0" w:color="auto"/>
              <w:right w:val="single" w:sz="4" w:space="0" w:color="auto"/>
            </w:tcBorders>
            <w:shd w:val="clear" w:color="auto" w:fill="auto"/>
            <w:noWrap/>
            <w:vAlign w:val="bottom"/>
            <w:hideMark/>
          </w:tcPr>
          <w:p w14:paraId="1936DB0F" w14:textId="77777777" w:rsidR="009F1568" w:rsidRPr="00C36D79" w:rsidRDefault="009F1568" w:rsidP="009F1568">
            <w:pPr>
              <w:rPr>
                <w:rFonts w:ascii="Calibri" w:hAnsi="Calibri" w:cs="Calibri"/>
                <w:color w:val="000000"/>
                <w:sz w:val="22"/>
                <w:szCs w:val="22"/>
              </w:rPr>
            </w:pPr>
            <w:r w:rsidRPr="00C36D79">
              <w:rPr>
                <w:rFonts w:ascii="Calibri" w:hAnsi="Calibri" w:cs="Calibri"/>
                <w:color w:val="000000"/>
                <w:sz w:val="22"/>
                <w:szCs w:val="22"/>
              </w:rPr>
              <w:t> </w:t>
            </w:r>
          </w:p>
        </w:tc>
        <w:tc>
          <w:tcPr>
            <w:tcW w:w="1358" w:type="dxa"/>
            <w:tcBorders>
              <w:top w:val="nil"/>
              <w:left w:val="nil"/>
              <w:bottom w:val="single" w:sz="4" w:space="0" w:color="auto"/>
              <w:right w:val="single" w:sz="4" w:space="0" w:color="auto"/>
            </w:tcBorders>
            <w:shd w:val="clear" w:color="auto" w:fill="auto"/>
            <w:noWrap/>
            <w:vAlign w:val="bottom"/>
            <w:hideMark/>
          </w:tcPr>
          <w:p w14:paraId="687E9315" w14:textId="77777777" w:rsidR="009F1568" w:rsidRPr="00C36D79" w:rsidRDefault="009F1568" w:rsidP="009F1568">
            <w:pPr>
              <w:rPr>
                <w:rFonts w:ascii="Calibri" w:hAnsi="Calibri" w:cs="Calibri"/>
                <w:color w:val="000000"/>
                <w:sz w:val="22"/>
                <w:szCs w:val="22"/>
              </w:rPr>
            </w:pPr>
            <w:r w:rsidRPr="00C36D79">
              <w:rPr>
                <w:rFonts w:ascii="Calibri" w:hAnsi="Calibri" w:cs="Calibri"/>
                <w:color w:val="000000"/>
                <w:sz w:val="22"/>
                <w:szCs w:val="22"/>
              </w:rPr>
              <w:t> </w:t>
            </w:r>
          </w:p>
        </w:tc>
        <w:tc>
          <w:tcPr>
            <w:tcW w:w="1557" w:type="dxa"/>
            <w:tcBorders>
              <w:top w:val="nil"/>
              <w:left w:val="nil"/>
              <w:bottom w:val="single" w:sz="4" w:space="0" w:color="auto"/>
              <w:right w:val="single" w:sz="4" w:space="0" w:color="auto"/>
            </w:tcBorders>
            <w:shd w:val="clear" w:color="auto" w:fill="auto"/>
            <w:noWrap/>
            <w:vAlign w:val="center"/>
            <w:hideMark/>
          </w:tcPr>
          <w:p w14:paraId="5ADD7527" w14:textId="77777777" w:rsidR="009F1568" w:rsidRPr="00C36D79" w:rsidRDefault="009F1568" w:rsidP="009F1568">
            <w:pPr>
              <w:jc w:val="right"/>
              <w:rPr>
                <w:rFonts w:ascii="Calibri" w:hAnsi="Calibri" w:cs="Calibri"/>
                <w:b/>
                <w:bCs/>
                <w:color w:val="000000"/>
                <w:sz w:val="22"/>
                <w:szCs w:val="22"/>
              </w:rPr>
            </w:pPr>
            <w:r w:rsidRPr="00C36D79">
              <w:rPr>
                <w:rFonts w:ascii="Calibri" w:hAnsi="Calibri" w:cs="Calibri"/>
                <w:b/>
                <w:bCs/>
                <w:color w:val="000000"/>
                <w:sz w:val="22"/>
                <w:szCs w:val="22"/>
              </w:rPr>
              <w:t> </w:t>
            </w:r>
          </w:p>
        </w:tc>
      </w:tr>
    </w:tbl>
    <w:p w14:paraId="5BC1ABA9" w14:textId="77777777" w:rsidR="009F1568" w:rsidRDefault="009F1568" w:rsidP="009F1568">
      <w:pPr>
        <w:spacing w:after="120"/>
        <w:jc w:val="both"/>
        <w:rPr>
          <w:rFonts w:ascii="Calibri" w:hAnsi="Calibri" w:cs="Calibri"/>
        </w:rPr>
      </w:pPr>
    </w:p>
    <w:p w14:paraId="2FE363C3" w14:textId="77777777" w:rsidR="009F1568" w:rsidRPr="006A6A54" w:rsidRDefault="009F1568" w:rsidP="009F1568">
      <w:pPr>
        <w:jc w:val="both"/>
        <w:rPr>
          <w:rFonts w:ascii="Calibri" w:hAnsi="Calibri" w:cs="Calibri"/>
          <w:b/>
        </w:rPr>
      </w:pPr>
      <w:r w:rsidRPr="006A6A54">
        <w:rPr>
          <w:rFonts w:ascii="Calibri" w:hAnsi="Calibri" w:cs="Calibri"/>
        </w:rPr>
        <w:t>La lettura dei dati di sintesi su esposti evidenzia, per l’esercizio 202</w:t>
      </w:r>
      <w:r>
        <w:rPr>
          <w:rFonts w:ascii="Calibri" w:hAnsi="Calibri" w:cs="Calibri"/>
        </w:rPr>
        <w:t>4</w:t>
      </w:r>
      <w:r w:rsidRPr="006A6A54">
        <w:rPr>
          <w:rFonts w:ascii="Calibri" w:hAnsi="Calibri" w:cs="Calibri"/>
        </w:rPr>
        <w:t xml:space="preserve">, un risultato </w:t>
      </w:r>
      <w:r>
        <w:rPr>
          <w:rFonts w:ascii="Calibri" w:hAnsi="Calibri" w:cs="Calibri"/>
        </w:rPr>
        <w:t>pari a 0 euro, della gestione operativa</w:t>
      </w:r>
      <w:r w:rsidRPr="006A6A54">
        <w:rPr>
          <w:rFonts w:ascii="Calibri" w:hAnsi="Calibri" w:cs="Calibri"/>
        </w:rPr>
        <w:t xml:space="preserve"> </w:t>
      </w:r>
      <w:r>
        <w:rPr>
          <w:rFonts w:ascii="Calibri" w:hAnsi="Calibri" w:cs="Calibri"/>
        </w:rPr>
        <w:t>e del</w:t>
      </w:r>
      <w:r w:rsidRPr="006A6A54">
        <w:rPr>
          <w:rFonts w:ascii="Calibri" w:hAnsi="Calibri" w:cs="Calibri"/>
        </w:rPr>
        <w:t>la gestione straordinaria</w:t>
      </w:r>
      <w:r>
        <w:rPr>
          <w:rFonts w:ascii="Calibri" w:hAnsi="Calibri" w:cs="Calibri"/>
        </w:rPr>
        <w:t>.</w:t>
      </w:r>
    </w:p>
    <w:p w14:paraId="417702DC" w14:textId="77777777" w:rsidR="009F1568" w:rsidRDefault="009F1568" w:rsidP="009F1568">
      <w:pPr>
        <w:spacing w:after="200" w:line="276" w:lineRule="auto"/>
        <w:rPr>
          <w:b/>
        </w:rPr>
      </w:pPr>
    </w:p>
    <w:p w14:paraId="0DB595A8" w14:textId="6FB8A4ED" w:rsidR="009F1568" w:rsidRPr="00A74D2A" w:rsidRDefault="00A74D2A" w:rsidP="00A74D2A">
      <w:pPr>
        <w:pStyle w:val="Titolo2"/>
        <w:rPr>
          <w:szCs w:val="24"/>
        </w:rPr>
      </w:pPr>
      <w:bookmarkStart w:id="12" w:name="_Toc196900550"/>
      <w:bookmarkStart w:id="13" w:name="_Toc197339577"/>
      <w:r w:rsidRPr="00A74D2A">
        <w:rPr>
          <w:szCs w:val="24"/>
        </w:rPr>
        <w:t>4.2 Analisi Dell’assegnazione Regionale</w:t>
      </w:r>
      <w:bookmarkEnd w:id="12"/>
      <w:bookmarkEnd w:id="13"/>
      <w:r w:rsidRPr="00A74D2A">
        <w:rPr>
          <w:szCs w:val="24"/>
        </w:rPr>
        <w:t xml:space="preserve"> </w:t>
      </w:r>
    </w:p>
    <w:p w14:paraId="0A3AF872" w14:textId="77777777" w:rsidR="009F1568" w:rsidRDefault="009F1568" w:rsidP="009F1568">
      <w:pPr>
        <w:jc w:val="both"/>
        <w:rPr>
          <w:rFonts w:ascii="Calibri" w:hAnsi="Calibri" w:cs="Calibri"/>
        </w:rPr>
      </w:pPr>
      <w:r w:rsidRPr="00632963">
        <w:rPr>
          <w:rFonts w:ascii="Calibri" w:hAnsi="Calibri" w:cs="Calibri"/>
        </w:rPr>
        <w:t xml:space="preserve">Nei prospetti che seguono si riporta il riepilogo delle assegnazioni in conto esercizio riconosciute dalla </w:t>
      </w:r>
      <w:r w:rsidRPr="000D2912">
        <w:rPr>
          <w:rFonts w:ascii="Calibri" w:hAnsi="Calibri" w:cs="Calibri"/>
        </w:rPr>
        <w:t>Regione Puglia alle Aziende Sanitarie per l’anno 202</w:t>
      </w:r>
      <w:r>
        <w:rPr>
          <w:rFonts w:ascii="Calibri" w:hAnsi="Calibri" w:cs="Calibri"/>
        </w:rPr>
        <w:t>4</w:t>
      </w:r>
      <w:r w:rsidRPr="000D2912">
        <w:rPr>
          <w:rFonts w:ascii="Calibri" w:hAnsi="Calibri" w:cs="Calibri"/>
        </w:rPr>
        <w:t>,</w:t>
      </w:r>
      <w:r>
        <w:rPr>
          <w:rFonts w:ascii="Calibri" w:hAnsi="Calibri" w:cs="Calibri"/>
        </w:rPr>
        <w:t xml:space="preserve"> delle Matrici di mobilità e della matrice sangue,</w:t>
      </w:r>
      <w:r w:rsidRPr="000D2912">
        <w:rPr>
          <w:rFonts w:ascii="Calibri" w:hAnsi="Calibri" w:cs="Calibri"/>
        </w:rPr>
        <w:t xml:space="preserve"> trasmess</w:t>
      </w:r>
      <w:r>
        <w:rPr>
          <w:rFonts w:ascii="Calibri" w:hAnsi="Calibri" w:cs="Calibri"/>
        </w:rPr>
        <w:t>o</w:t>
      </w:r>
      <w:r w:rsidRPr="000D2912">
        <w:rPr>
          <w:rFonts w:ascii="Calibri" w:hAnsi="Calibri" w:cs="Calibri"/>
        </w:rPr>
        <w:t xml:space="preserve"> con </w:t>
      </w:r>
      <w:r w:rsidRPr="00437101">
        <w:rPr>
          <w:rFonts w:ascii="Calibri" w:hAnsi="Calibri" w:cs="Calibri"/>
          <w:color w:val="000000" w:themeColor="text1"/>
        </w:rPr>
        <w:t xml:space="preserve">nota regionale Prot. </w:t>
      </w:r>
      <w:r w:rsidRPr="00437101">
        <w:rPr>
          <w:color w:val="000000" w:themeColor="text1"/>
        </w:rPr>
        <w:t>AOO_168/PROT. n. 0215656</w:t>
      </w:r>
      <w:r w:rsidRPr="00437101">
        <w:rPr>
          <w:rFonts w:ascii="Calibri" w:hAnsi="Calibri" w:cs="Calibri"/>
          <w:color w:val="000000" w:themeColor="text1"/>
        </w:rPr>
        <w:t xml:space="preserve"> del 24/04/2025</w:t>
      </w:r>
      <w:r>
        <w:rPr>
          <w:rFonts w:ascii="Calibri" w:hAnsi="Calibri" w:cs="Calibri"/>
          <w:color w:val="000000" w:themeColor="text1"/>
        </w:rPr>
        <w:t>, il riepilogo delle assegnazioni del FSN -indistinta, vincolata e progetti, trasmesso con nota prot. 0215638</w:t>
      </w:r>
      <w:r w:rsidRPr="00437101">
        <w:rPr>
          <w:rFonts w:ascii="Calibri" w:hAnsi="Calibri" w:cs="Calibri"/>
          <w:color w:val="000000" w:themeColor="text1"/>
        </w:rPr>
        <w:t xml:space="preserve"> </w:t>
      </w:r>
      <w:r>
        <w:rPr>
          <w:rFonts w:ascii="Calibri" w:hAnsi="Calibri" w:cs="Calibri"/>
          <w:color w:val="000000" w:themeColor="text1"/>
        </w:rPr>
        <w:t xml:space="preserve">del 24/04/2025 ed il riepilogo delle Assegnazioni del FSR – Altre assegnazioni e altri trasferimenti da bilancio trasmesso con nota prot. 0215688 del 24/04/2025, </w:t>
      </w:r>
      <w:r w:rsidRPr="00437101">
        <w:rPr>
          <w:rFonts w:ascii="Calibri" w:hAnsi="Calibri" w:cs="Calibri"/>
          <w:color w:val="000000" w:themeColor="text1"/>
        </w:rPr>
        <w:t>i</w:t>
      </w:r>
      <w:r w:rsidRPr="000D2912">
        <w:rPr>
          <w:rFonts w:ascii="Calibri" w:hAnsi="Calibri" w:cs="Calibri"/>
        </w:rPr>
        <w:t>noltrat</w:t>
      </w:r>
      <w:r>
        <w:rPr>
          <w:rFonts w:ascii="Calibri" w:hAnsi="Calibri" w:cs="Calibri"/>
        </w:rPr>
        <w:t>e</w:t>
      </w:r>
      <w:r w:rsidRPr="000D2912">
        <w:rPr>
          <w:rFonts w:ascii="Calibri" w:hAnsi="Calibri" w:cs="Calibri"/>
        </w:rPr>
        <w:t xml:space="preserve"> dal Dipartimento Promozione della Salute, del Benessere Animale </w:t>
      </w:r>
      <w:r w:rsidRPr="000D2912">
        <w:t>SEZIONE AMMMINISTRAZIONE FINANZA E CONTROLLO IN SANITA’ – SPORT PER TUTTI.</w:t>
      </w:r>
      <w:r w:rsidRPr="000D2912">
        <w:rPr>
          <w:rFonts w:ascii="Calibri" w:hAnsi="Calibri" w:cs="Calibri"/>
        </w:rPr>
        <w:t>.</w:t>
      </w:r>
    </w:p>
    <w:p w14:paraId="1359D98D" w14:textId="77777777" w:rsidR="009F1568" w:rsidRDefault="009F1568" w:rsidP="009F1568">
      <w:pPr>
        <w:jc w:val="both"/>
        <w:rPr>
          <w:rFonts w:ascii="Calibri" w:hAnsi="Calibri" w:cs="Calibri"/>
        </w:rPr>
      </w:pPr>
    </w:p>
    <w:p w14:paraId="78FBA92C" w14:textId="77777777" w:rsidR="009F1568" w:rsidRDefault="009F1568" w:rsidP="009F1568">
      <w:pPr>
        <w:jc w:val="both"/>
        <w:rPr>
          <w:rFonts w:ascii="Calibri" w:hAnsi="Calibri" w:cs="Calibri"/>
          <w:noProof/>
          <w:highlight w:val="yellow"/>
        </w:rPr>
      </w:pPr>
    </w:p>
    <w:p w14:paraId="6995EA9A" w14:textId="77777777" w:rsidR="009F1568" w:rsidRDefault="009F1568" w:rsidP="009F1568">
      <w:pPr>
        <w:jc w:val="both"/>
        <w:rPr>
          <w:rFonts w:ascii="Calibri" w:hAnsi="Calibri" w:cs="Calibri"/>
          <w:noProof/>
          <w:highlight w:val="yellow"/>
        </w:rPr>
      </w:pPr>
    </w:p>
    <w:p w14:paraId="37560C42" w14:textId="77777777" w:rsidR="009F1568" w:rsidRDefault="009F1568" w:rsidP="009F1568">
      <w:pPr>
        <w:jc w:val="both"/>
        <w:rPr>
          <w:rFonts w:ascii="Calibri" w:hAnsi="Calibri" w:cs="Calibri"/>
        </w:rPr>
      </w:pPr>
    </w:p>
    <w:p w14:paraId="7B21128B" w14:textId="77777777" w:rsidR="009F1568" w:rsidRDefault="009F1568" w:rsidP="009F1568">
      <w:pPr>
        <w:jc w:val="both"/>
        <w:rPr>
          <w:rFonts w:ascii="Calibri" w:hAnsi="Calibri" w:cs="Calibri"/>
        </w:rPr>
      </w:pPr>
      <w:r w:rsidRPr="00E1025C">
        <w:rPr>
          <w:noProof/>
        </w:rPr>
        <w:drawing>
          <wp:inline distT="0" distB="0" distL="0" distR="0" wp14:anchorId="261E23E7" wp14:editId="6D54150E">
            <wp:extent cx="6623685" cy="5838819"/>
            <wp:effectExtent l="0" t="0" r="5715"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23685" cy="5838819"/>
                    </a:xfrm>
                    <a:prstGeom prst="rect">
                      <a:avLst/>
                    </a:prstGeom>
                    <a:noFill/>
                    <a:ln>
                      <a:noFill/>
                    </a:ln>
                  </pic:spPr>
                </pic:pic>
              </a:graphicData>
            </a:graphic>
          </wp:inline>
        </w:drawing>
      </w:r>
    </w:p>
    <w:p w14:paraId="3ED16525" w14:textId="77777777" w:rsidR="009F1568" w:rsidRDefault="009F1568" w:rsidP="009F1568">
      <w:pPr>
        <w:jc w:val="both"/>
        <w:rPr>
          <w:rFonts w:ascii="Calibri" w:hAnsi="Calibri" w:cs="Calibri"/>
        </w:rPr>
      </w:pPr>
    </w:p>
    <w:p w14:paraId="0221FFA8" w14:textId="77777777" w:rsidR="009F1568" w:rsidRDefault="009F1568" w:rsidP="009F1568">
      <w:pPr>
        <w:jc w:val="both"/>
        <w:rPr>
          <w:rFonts w:ascii="Calibri" w:hAnsi="Calibri" w:cs="Calibri"/>
        </w:rPr>
      </w:pPr>
      <w:r w:rsidRPr="00E1025C">
        <w:rPr>
          <w:noProof/>
        </w:rPr>
        <w:drawing>
          <wp:inline distT="0" distB="0" distL="0" distR="0" wp14:anchorId="4DB8A682" wp14:editId="3FD89CC6">
            <wp:extent cx="6623685" cy="2657113"/>
            <wp:effectExtent l="0" t="0" r="5715"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23685" cy="2657113"/>
                    </a:xfrm>
                    <a:prstGeom prst="rect">
                      <a:avLst/>
                    </a:prstGeom>
                    <a:noFill/>
                    <a:ln>
                      <a:noFill/>
                    </a:ln>
                  </pic:spPr>
                </pic:pic>
              </a:graphicData>
            </a:graphic>
          </wp:inline>
        </w:drawing>
      </w:r>
    </w:p>
    <w:p w14:paraId="6D5980E2" w14:textId="77777777" w:rsidR="009F1568" w:rsidRDefault="009F1568" w:rsidP="009F1568">
      <w:pPr>
        <w:jc w:val="both"/>
        <w:rPr>
          <w:rFonts w:ascii="Calibri" w:hAnsi="Calibri" w:cs="Calibri"/>
        </w:rPr>
      </w:pPr>
    </w:p>
    <w:p w14:paraId="1DB2486E" w14:textId="77777777" w:rsidR="009F1568" w:rsidRDefault="009F1568" w:rsidP="009F1568">
      <w:pPr>
        <w:jc w:val="both"/>
        <w:rPr>
          <w:rFonts w:ascii="Calibri" w:hAnsi="Calibri" w:cs="Calibri"/>
        </w:rPr>
      </w:pPr>
    </w:p>
    <w:p w14:paraId="5B9164C6" w14:textId="77777777" w:rsidR="009F1568" w:rsidRDefault="009F1568" w:rsidP="009F1568">
      <w:pPr>
        <w:jc w:val="both"/>
        <w:rPr>
          <w:rFonts w:ascii="Calibri" w:hAnsi="Calibri" w:cs="Calibri"/>
        </w:rPr>
      </w:pPr>
    </w:p>
    <w:tbl>
      <w:tblPr>
        <w:tblW w:w="7260" w:type="dxa"/>
        <w:tblCellMar>
          <w:left w:w="70" w:type="dxa"/>
          <w:right w:w="70" w:type="dxa"/>
        </w:tblCellMar>
        <w:tblLook w:val="04A0" w:firstRow="1" w:lastRow="0" w:firstColumn="1" w:lastColumn="0" w:noHBand="0" w:noVBand="1"/>
      </w:tblPr>
      <w:tblGrid>
        <w:gridCol w:w="2020"/>
        <w:gridCol w:w="1520"/>
        <w:gridCol w:w="540"/>
        <w:gridCol w:w="1300"/>
        <w:gridCol w:w="540"/>
        <w:gridCol w:w="1340"/>
      </w:tblGrid>
      <w:tr w:rsidR="009F1568" w:rsidRPr="00E1025C" w14:paraId="02A116EF" w14:textId="77777777" w:rsidTr="009F1568">
        <w:trPr>
          <w:trHeight w:val="276"/>
        </w:trPr>
        <w:tc>
          <w:tcPr>
            <w:tcW w:w="202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73D3DE56" w14:textId="77777777" w:rsidR="009F1568" w:rsidRPr="00E1025C" w:rsidRDefault="009F1568" w:rsidP="009F1568">
            <w:pPr>
              <w:jc w:val="center"/>
              <w:rPr>
                <w:rFonts w:ascii="Calibri" w:hAnsi="Calibri" w:cs="Calibri"/>
                <w:color w:val="000000"/>
                <w:sz w:val="20"/>
                <w:szCs w:val="20"/>
              </w:rPr>
            </w:pPr>
            <w:r w:rsidRPr="00E1025C">
              <w:rPr>
                <w:rFonts w:ascii="Calibri" w:hAnsi="Calibri" w:cs="Calibri"/>
                <w:color w:val="000000"/>
                <w:sz w:val="20"/>
                <w:szCs w:val="20"/>
              </w:rPr>
              <w:t> </w:t>
            </w:r>
          </w:p>
        </w:tc>
        <w:tc>
          <w:tcPr>
            <w:tcW w:w="1520" w:type="dxa"/>
            <w:tcBorders>
              <w:top w:val="single" w:sz="4" w:space="0" w:color="auto"/>
              <w:left w:val="nil"/>
              <w:bottom w:val="single" w:sz="4" w:space="0" w:color="auto"/>
              <w:right w:val="single" w:sz="4" w:space="0" w:color="auto"/>
            </w:tcBorders>
            <w:shd w:val="clear" w:color="000000" w:fill="F2F2F2"/>
            <w:vAlign w:val="center"/>
            <w:hideMark/>
          </w:tcPr>
          <w:p w14:paraId="2205845A" w14:textId="77777777" w:rsidR="009F1568" w:rsidRPr="00E1025C" w:rsidRDefault="009F1568" w:rsidP="009F1568">
            <w:pPr>
              <w:jc w:val="center"/>
              <w:rPr>
                <w:rFonts w:ascii="Calibri" w:hAnsi="Calibri" w:cs="Calibri"/>
                <w:b/>
                <w:bCs/>
                <w:sz w:val="20"/>
                <w:szCs w:val="20"/>
              </w:rPr>
            </w:pPr>
            <w:r w:rsidRPr="00E1025C">
              <w:rPr>
                <w:rFonts w:ascii="Calibri" w:hAnsi="Calibri" w:cs="Calibri"/>
                <w:b/>
                <w:bCs/>
                <w:sz w:val="20"/>
                <w:szCs w:val="20"/>
              </w:rPr>
              <w:t>AA0070</w:t>
            </w:r>
          </w:p>
        </w:tc>
        <w:tc>
          <w:tcPr>
            <w:tcW w:w="1840" w:type="dxa"/>
            <w:gridSpan w:val="2"/>
            <w:tcBorders>
              <w:top w:val="single" w:sz="4" w:space="0" w:color="auto"/>
              <w:left w:val="nil"/>
              <w:bottom w:val="single" w:sz="4" w:space="0" w:color="auto"/>
              <w:right w:val="single" w:sz="4" w:space="0" w:color="auto"/>
            </w:tcBorders>
            <w:shd w:val="clear" w:color="000000" w:fill="F2F2F2"/>
            <w:vAlign w:val="center"/>
            <w:hideMark/>
          </w:tcPr>
          <w:p w14:paraId="48B334F4" w14:textId="77777777" w:rsidR="009F1568" w:rsidRPr="00E1025C" w:rsidRDefault="009F1568" w:rsidP="009F1568">
            <w:pPr>
              <w:jc w:val="center"/>
              <w:rPr>
                <w:rFonts w:ascii="Calibri" w:hAnsi="Calibri" w:cs="Calibri"/>
                <w:b/>
                <w:bCs/>
                <w:sz w:val="20"/>
                <w:szCs w:val="20"/>
              </w:rPr>
            </w:pPr>
            <w:r w:rsidRPr="00E1025C">
              <w:rPr>
                <w:rFonts w:ascii="Calibri" w:hAnsi="Calibri" w:cs="Calibri"/>
                <w:b/>
                <w:bCs/>
                <w:sz w:val="20"/>
                <w:szCs w:val="20"/>
              </w:rPr>
              <w:t>AA0070</w:t>
            </w:r>
          </w:p>
        </w:tc>
        <w:tc>
          <w:tcPr>
            <w:tcW w:w="1880" w:type="dxa"/>
            <w:gridSpan w:val="2"/>
            <w:tcBorders>
              <w:top w:val="single" w:sz="4" w:space="0" w:color="auto"/>
              <w:left w:val="nil"/>
              <w:bottom w:val="single" w:sz="4" w:space="0" w:color="auto"/>
              <w:right w:val="single" w:sz="4" w:space="0" w:color="auto"/>
            </w:tcBorders>
            <w:shd w:val="clear" w:color="000000" w:fill="F2F2F2"/>
            <w:vAlign w:val="center"/>
            <w:hideMark/>
          </w:tcPr>
          <w:p w14:paraId="1E0360B1" w14:textId="77777777" w:rsidR="009F1568" w:rsidRPr="00E1025C" w:rsidRDefault="009F1568" w:rsidP="009F1568">
            <w:pPr>
              <w:jc w:val="center"/>
              <w:rPr>
                <w:rFonts w:ascii="Calibri" w:hAnsi="Calibri" w:cs="Calibri"/>
                <w:b/>
                <w:bCs/>
                <w:sz w:val="20"/>
                <w:szCs w:val="20"/>
              </w:rPr>
            </w:pPr>
            <w:r w:rsidRPr="00E1025C">
              <w:rPr>
                <w:rFonts w:ascii="Calibri" w:hAnsi="Calibri" w:cs="Calibri"/>
                <w:b/>
                <w:bCs/>
                <w:sz w:val="20"/>
                <w:szCs w:val="20"/>
              </w:rPr>
              <w:t>AA0070</w:t>
            </w:r>
          </w:p>
        </w:tc>
      </w:tr>
      <w:tr w:rsidR="009F1568" w:rsidRPr="00E1025C" w14:paraId="26F4043A" w14:textId="77777777" w:rsidTr="009F1568">
        <w:trPr>
          <w:trHeight w:val="828"/>
        </w:trPr>
        <w:tc>
          <w:tcPr>
            <w:tcW w:w="2020" w:type="dxa"/>
            <w:tcBorders>
              <w:top w:val="nil"/>
              <w:left w:val="single" w:sz="4" w:space="0" w:color="auto"/>
              <w:bottom w:val="single" w:sz="4" w:space="0" w:color="auto"/>
              <w:right w:val="single" w:sz="4" w:space="0" w:color="auto"/>
            </w:tcBorders>
            <w:shd w:val="clear" w:color="000000" w:fill="F2F2F2"/>
            <w:vAlign w:val="center"/>
            <w:hideMark/>
          </w:tcPr>
          <w:p w14:paraId="78F97DE0" w14:textId="77777777" w:rsidR="009F1568" w:rsidRPr="00E1025C" w:rsidRDefault="009F1568" w:rsidP="009F1568">
            <w:pPr>
              <w:jc w:val="center"/>
              <w:rPr>
                <w:rFonts w:ascii="Calibri" w:hAnsi="Calibri" w:cs="Calibri"/>
                <w:b/>
                <w:bCs/>
                <w:sz w:val="20"/>
                <w:szCs w:val="20"/>
              </w:rPr>
            </w:pPr>
            <w:r w:rsidRPr="00E1025C">
              <w:rPr>
                <w:rFonts w:ascii="Calibri" w:hAnsi="Calibri" w:cs="Calibri"/>
                <w:b/>
                <w:bCs/>
                <w:sz w:val="20"/>
                <w:szCs w:val="20"/>
              </w:rPr>
              <w:t>Aziende</w:t>
            </w:r>
          </w:p>
        </w:tc>
        <w:tc>
          <w:tcPr>
            <w:tcW w:w="1520" w:type="dxa"/>
            <w:tcBorders>
              <w:top w:val="nil"/>
              <w:left w:val="nil"/>
              <w:bottom w:val="single" w:sz="4" w:space="0" w:color="auto"/>
              <w:right w:val="single" w:sz="4" w:space="0" w:color="auto"/>
            </w:tcBorders>
            <w:shd w:val="clear" w:color="000000" w:fill="F2F2F2"/>
            <w:vAlign w:val="center"/>
            <w:hideMark/>
          </w:tcPr>
          <w:p w14:paraId="165EFD48" w14:textId="77777777" w:rsidR="009F1568" w:rsidRPr="00E1025C" w:rsidRDefault="009F1568" w:rsidP="009F1568">
            <w:pPr>
              <w:jc w:val="center"/>
              <w:rPr>
                <w:rFonts w:ascii="Calibri" w:hAnsi="Calibri" w:cs="Calibri"/>
                <w:b/>
                <w:bCs/>
                <w:sz w:val="20"/>
                <w:szCs w:val="20"/>
              </w:rPr>
            </w:pPr>
            <w:r w:rsidRPr="00E1025C">
              <w:rPr>
                <w:rFonts w:ascii="Calibri" w:hAnsi="Calibri" w:cs="Calibri"/>
                <w:b/>
                <w:bCs/>
                <w:sz w:val="20"/>
                <w:szCs w:val="20"/>
              </w:rPr>
              <w:t>Contributi per Trapiantati (quota sociale)</w:t>
            </w:r>
          </w:p>
        </w:tc>
        <w:tc>
          <w:tcPr>
            <w:tcW w:w="1840" w:type="dxa"/>
            <w:gridSpan w:val="2"/>
            <w:tcBorders>
              <w:top w:val="nil"/>
              <w:left w:val="nil"/>
              <w:bottom w:val="single" w:sz="4" w:space="0" w:color="auto"/>
              <w:right w:val="single" w:sz="4" w:space="0" w:color="auto"/>
            </w:tcBorders>
            <w:shd w:val="clear" w:color="000000" w:fill="F2F2F2"/>
            <w:vAlign w:val="center"/>
            <w:hideMark/>
          </w:tcPr>
          <w:p w14:paraId="552763C9" w14:textId="77777777" w:rsidR="009F1568" w:rsidRPr="00E1025C" w:rsidRDefault="009F1568" w:rsidP="009F1568">
            <w:pPr>
              <w:jc w:val="center"/>
              <w:rPr>
                <w:rFonts w:ascii="Calibri" w:hAnsi="Calibri" w:cs="Calibri"/>
                <w:b/>
                <w:bCs/>
                <w:sz w:val="20"/>
                <w:szCs w:val="20"/>
              </w:rPr>
            </w:pPr>
            <w:r w:rsidRPr="00E1025C">
              <w:rPr>
                <w:rFonts w:ascii="Calibri" w:hAnsi="Calibri" w:cs="Calibri"/>
                <w:b/>
                <w:bCs/>
                <w:sz w:val="20"/>
                <w:szCs w:val="20"/>
              </w:rPr>
              <w:t>Farmacie Rurali*</w:t>
            </w:r>
          </w:p>
        </w:tc>
        <w:tc>
          <w:tcPr>
            <w:tcW w:w="1880" w:type="dxa"/>
            <w:gridSpan w:val="2"/>
            <w:tcBorders>
              <w:top w:val="nil"/>
              <w:left w:val="nil"/>
              <w:bottom w:val="single" w:sz="4" w:space="0" w:color="auto"/>
              <w:right w:val="single" w:sz="4" w:space="0" w:color="auto"/>
            </w:tcBorders>
            <w:shd w:val="clear" w:color="000000" w:fill="F2F2F2"/>
            <w:vAlign w:val="center"/>
            <w:hideMark/>
          </w:tcPr>
          <w:p w14:paraId="632BEB70" w14:textId="77777777" w:rsidR="009F1568" w:rsidRPr="00E1025C" w:rsidRDefault="009F1568" w:rsidP="009F1568">
            <w:pPr>
              <w:jc w:val="center"/>
              <w:rPr>
                <w:rFonts w:ascii="Calibri" w:hAnsi="Calibri" w:cs="Calibri"/>
                <w:b/>
                <w:bCs/>
                <w:sz w:val="20"/>
                <w:szCs w:val="20"/>
              </w:rPr>
            </w:pPr>
            <w:r w:rsidRPr="00E1025C">
              <w:rPr>
                <w:rFonts w:ascii="Calibri" w:hAnsi="Calibri" w:cs="Calibri"/>
                <w:b/>
                <w:bCs/>
                <w:sz w:val="20"/>
                <w:szCs w:val="20"/>
              </w:rPr>
              <w:t>Accordo Integrativo MMG</w:t>
            </w:r>
          </w:p>
        </w:tc>
      </w:tr>
      <w:tr w:rsidR="009F1568" w:rsidRPr="00E1025C" w14:paraId="0BCA5583" w14:textId="77777777" w:rsidTr="009F1568">
        <w:trPr>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A52E50E"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ASL BAT</w:t>
            </w:r>
          </w:p>
        </w:tc>
        <w:tc>
          <w:tcPr>
            <w:tcW w:w="1520" w:type="dxa"/>
            <w:tcBorders>
              <w:top w:val="nil"/>
              <w:left w:val="nil"/>
              <w:bottom w:val="single" w:sz="4" w:space="0" w:color="auto"/>
              <w:right w:val="single" w:sz="4" w:space="0" w:color="auto"/>
            </w:tcBorders>
            <w:shd w:val="clear" w:color="auto" w:fill="auto"/>
            <w:noWrap/>
            <w:vAlign w:val="bottom"/>
            <w:hideMark/>
          </w:tcPr>
          <w:p w14:paraId="592A4EEF"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77.695,00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4723029C"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24.000,00 </w:t>
            </w:r>
          </w:p>
        </w:tc>
        <w:tc>
          <w:tcPr>
            <w:tcW w:w="1880" w:type="dxa"/>
            <w:gridSpan w:val="2"/>
            <w:tcBorders>
              <w:top w:val="nil"/>
              <w:left w:val="nil"/>
              <w:bottom w:val="single" w:sz="4" w:space="0" w:color="auto"/>
              <w:right w:val="single" w:sz="4" w:space="0" w:color="auto"/>
            </w:tcBorders>
            <w:shd w:val="clear" w:color="auto" w:fill="auto"/>
            <w:noWrap/>
            <w:vAlign w:val="bottom"/>
            <w:hideMark/>
          </w:tcPr>
          <w:p w14:paraId="25280812"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2.780.214,63 </w:t>
            </w:r>
          </w:p>
        </w:tc>
      </w:tr>
      <w:tr w:rsidR="009F1568" w:rsidRPr="00E1025C" w14:paraId="19E1AB3F" w14:textId="77777777" w:rsidTr="009F1568">
        <w:trPr>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C3F3431"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ASL BA</w:t>
            </w:r>
          </w:p>
        </w:tc>
        <w:tc>
          <w:tcPr>
            <w:tcW w:w="1520" w:type="dxa"/>
            <w:tcBorders>
              <w:top w:val="nil"/>
              <w:left w:val="nil"/>
              <w:bottom w:val="single" w:sz="4" w:space="0" w:color="auto"/>
              <w:right w:val="single" w:sz="4" w:space="0" w:color="auto"/>
            </w:tcBorders>
            <w:shd w:val="clear" w:color="auto" w:fill="auto"/>
            <w:noWrap/>
            <w:vAlign w:val="bottom"/>
            <w:hideMark/>
          </w:tcPr>
          <w:p w14:paraId="4FC21F15"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250.798,00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652F3607"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126.000,00 </w:t>
            </w:r>
          </w:p>
        </w:tc>
        <w:tc>
          <w:tcPr>
            <w:tcW w:w="1880" w:type="dxa"/>
            <w:gridSpan w:val="2"/>
            <w:tcBorders>
              <w:top w:val="nil"/>
              <w:left w:val="nil"/>
              <w:bottom w:val="single" w:sz="4" w:space="0" w:color="auto"/>
              <w:right w:val="single" w:sz="4" w:space="0" w:color="auto"/>
            </w:tcBorders>
            <w:shd w:val="clear" w:color="auto" w:fill="auto"/>
            <w:noWrap/>
            <w:vAlign w:val="bottom"/>
            <w:hideMark/>
          </w:tcPr>
          <w:p w14:paraId="5F389CBB"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8.902.163,97 </w:t>
            </w:r>
          </w:p>
        </w:tc>
      </w:tr>
      <w:tr w:rsidR="009F1568" w:rsidRPr="00E1025C" w14:paraId="05E1543B" w14:textId="77777777" w:rsidTr="009F1568">
        <w:trPr>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173464A"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ASL BR</w:t>
            </w:r>
          </w:p>
        </w:tc>
        <w:tc>
          <w:tcPr>
            <w:tcW w:w="1520" w:type="dxa"/>
            <w:tcBorders>
              <w:top w:val="nil"/>
              <w:left w:val="nil"/>
              <w:bottom w:val="single" w:sz="4" w:space="0" w:color="auto"/>
              <w:right w:val="single" w:sz="4" w:space="0" w:color="auto"/>
            </w:tcBorders>
            <w:shd w:val="clear" w:color="auto" w:fill="auto"/>
            <w:noWrap/>
            <w:vAlign w:val="bottom"/>
            <w:hideMark/>
          </w:tcPr>
          <w:p w14:paraId="3E5C336A"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77.698,00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722D3BA1"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30.000,00 </w:t>
            </w:r>
          </w:p>
        </w:tc>
        <w:tc>
          <w:tcPr>
            <w:tcW w:w="1880" w:type="dxa"/>
            <w:gridSpan w:val="2"/>
            <w:tcBorders>
              <w:top w:val="nil"/>
              <w:left w:val="nil"/>
              <w:bottom w:val="single" w:sz="4" w:space="0" w:color="auto"/>
              <w:right w:val="single" w:sz="4" w:space="0" w:color="auto"/>
            </w:tcBorders>
            <w:shd w:val="clear" w:color="auto" w:fill="auto"/>
            <w:noWrap/>
            <w:vAlign w:val="bottom"/>
            <w:hideMark/>
          </w:tcPr>
          <w:p w14:paraId="4C5577CA"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2.969.347,58 </w:t>
            </w:r>
          </w:p>
        </w:tc>
      </w:tr>
      <w:tr w:rsidR="009F1568" w:rsidRPr="00E1025C" w14:paraId="79076F42" w14:textId="77777777" w:rsidTr="009F1568">
        <w:trPr>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06918BA"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ASL FG</w:t>
            </w:r>
          </w:p>
        </w:tc>
        <w:tc>
          <w:tcPr>
            <w:tcW w:w="1520" w:type="dxa"/>
            <w:tcBorders>
              <w:top w:val="nil"/>
              <w:left w:val="nil"/>
              <w:bottom w:val="single" w:sz="4" w:space="0" w:color="auto"/>
              <w:right w:val="single" w:sz="4" w:space="0" w:color="auto"/>
            </w:tcBorders>
            <w:shd w:val="clear" w:color="auto" w:fill="auto"/>
            <w:noWrap/>
            <w:vAlign w:val="bottom"/>
            <w:hideMark/>
          </w:tcPr>
          <w:p w14:paraId="4AE66160"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121.951,00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0332767F"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316.000,00 </w:t>
            </w:r>
          </w:p>
        </w:tc>
        <w:tc>
          <w:tcPr>
            <w:tcW w:w="1880" w:type="dxa"/>
            <w:gridSpan w:val="2"/>
            <w:tcBorders>
              <w:top w:val="nil"/>
              <w:left w:val="nil"/>
              <w:bottom w:val="single" w:sz="4" w:space="0" w:color="auto"/>
              <w:right w:val="single" w:sz="4" w:space="0" w:color="auto"/>
            </w:tcBorders>
            <w:shd w:val="clear" w:color="auto" w:fill="auto"/>
            <w:noWrap/>
            <w:vAlign w:val="bottom"/>
            <w:hideMark/>
          </w:tcPr>
          <w:p w14:paraId="41F898B7"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4.865.112,50 </w:t>
            </w:r>
          </w:p>
        </w:tc>
      </w:tr>
      <w:tr w:rsidR="009F1568" w:rsidRPr="00E1025C" w14:paraId="3263DD02" w14:textId="77777777" w:rsidTr="009F1568">
        <w:trPr>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D443276"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ASL LE</w:t>
            </w:r>
          </w:p>
        </w:tc>
        <w:tc>
          <w:tcPr>
            <w:tcW w:w="1520" w:type="dxa"/>
            <w:tcBorders>
              <w:top w:val="nil"/>
              <w:left w:val="nil"/>
              <w:bottom w:val="single" w:sz="4" w:space="0" w:color="auto"/>
              <w:right w:val="single" w:sz="4" w:space="0" w:color="auto"/>
            </w:tcBorders>
            <w:shd w:val="clear" w:color="auto" w:fill="auto"/>
            <w:noWrap/>
            <w:vAlign w:val="bottom"/>
            <w:hideMark/>
          </w:tcPr>
          <w:p w14:paraId="2C509988"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157.890,00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2B1EC6E1"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494.909,22 </w:t>
            </w:r>
          </w:p>
        </w:tc>
        <w:tc>
          <w:tcPr>
            <w:tcW w:w="1880" w:type="dxa"/>
            <w:gridSpan w:val="2"/>
            <w:tcBorders>
              <w:top w:val="nil"/>
              <w:left w:val="nil"/>
              <w:bottom w:val="single" w:sz="4" w:space="0" w:color="auto"/>
              <w:right w:val="single" w:sz="4" w:space="0" w:color="auto"/>
            </w:tcBorders>
            <w:shd w:val="clear" w:color="auto" w:fill="auto"/>
            <w:noWrap/>
            <w:vAlign w:val="bottom"/>
            <w:hideMark/>
          </w:tcPr>
          <w:p w14:paraId="56C082B9"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5.412.094,63 </w:t>
            </w:r>
          </w:p>
        </w:tc>
      </w:tr>
      <w:tr w:rsidR="009F1568" w:rsidRPr="00E1025C" w14:paraId="7593442F" w14:textId="77777777" w:rsidTr="009F1568">
        <w:trPr>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C225B7C"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ASL TA</w:t>
            </w:r>
          </w:p>
        </w:tc>
        <w:tc>
          <w:tcPr>
            <w:tcW w:w="1520" w:type="dxa"/>
            <w:tcBorders>
              <w:top w:val="nil"/>
              <w:left w:val="nil"/>
              <w:bottom w:val="single" w:sz="4" w:space="0" w:color="auto"/>
              <w:right w:val="single" w:sz="4" w:space="0" w:color="auto"/>
            </w:tcBorders>
            <w:shd w:val="clear" w:color="auto" w:fill="auto"/>
            <w:noWrap/>
            <w:vAlign w:val="bottom"/>
            <w:hideMark/>
          </w:tcPr>
          <w:p w14:paraId="0D1C8203"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113.968,00 </w:t>
            </w:r>
          </w:p>
        </w:tc>
        <w:tc>
          <w:tcPr>
            <w:tcW w:w="1840" w:type="dxa"/>
            <w:gridSpan w:val="2"/>
            <w:tcBorders>
              <w:top w:val="nil"/>
              <w:left w:val="nil"/>
              <w:bottom w:val="single" w:sz="4" w:space="0" w:color="auto"/>
              <w:right w:val="single" w:sz="4" w:space="0" w:color="auto"/>
            </w:tcBorders>
            <w:shd w:val="clear" w:color="auto" w:fill="auto"/>
            <w:noWrap/>
            <w:vAlign w:val="bottom"/>
            <w:hideMark/>
          </w:tcPr>
          <w:p w14:paraId="19B45807"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49.752,08 </w:t>
            </w:r>
          </w:p>
        </w:tc>
        <w:tc>
          <w:tcPr>
            <w:tcW w:w="1880" w:type="dxa"/>
            <w:gridSpan w:val="2"/>
            <w:tcBorders>
              <w:top w:val="nil"/>
              <w:left w:val="nil"/>
              <w:bottom w:val="single" w:sz="4" w:space="0" w:color="auto"/>
              <w:right w:val="single" w:sz="4" w:space="0" w:color="auto"/>
            </w:tcBorders>
            <w:shd w:val="clear" w:color="auto" w:fill="auto"/>
            <w:noWrap/>
            <w:vAlign w:val="bottom"/>
            <w:hideMark/>
          </w:tcPr>
          <w:p w14:paraId="36A1BB17"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4.071.066,69 </w:t>
            </w:r>
          </w:p>
        </w:tc>
      </w:tr>
      <w:tr w:rsidR="009F1568" w:rsidRPr="00E1025C" w14:paraId="3AA67779" w14:textId="77777777" w:rsidTr="009F1568">
        <w:trPr>
          <w:trHeight w:val="276"/>
        </w:trPr>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2DABAF51" w14:textId="77777777" w:rsidR="009F1568" w:rsidRPr="00E1025C" w:rsidRDefault="009F1568" w:rsidP="009F1568">
            <w:pPr>
              <w:rPr>
                <w:rFonts w:ascii="Calibri" w:hAnsi="Calibri" w:cs="Calibri"/>
                <w:b/>
                <w:bCs/>
                <w:color w:val="000000"/>
                <w:sz w:val="20"/>
                <w:szCs w:val="20"/>
              </w:rPr>
            </w:pPr>
            <w:r w:rsidRPr="00E1025C">
              <w:rPr>
                <w:rFonts w:ascii="Calibri" w:hAnsi="Calibri" w:cs="Calibri"/>
                <w:b/>
                <w:bCs/>
                <w:color w:val="000000"/>
                <w:sz w:val="20"/>
                <w:szCs w:val="20"/>
              </w:rPr>
              <w:t>Totale</w:t>
            </w:r>
          </w:p>
        </w:tc>
        <w:tc>
          <w:tcPr>
            <w:tcW w:w="1520" w:type="dxa"/>
            <w:tcBorders>
              <w:top w:val="nil"/>
              <w:left w:val="nil"/>
              <w:bottom w:val="single" w:sz="4" w:space="0" w:color="auto"/>
              <w:right w:val="single" w:sz="4" w:space="0" w:color="auto"/>
            </w:tcBorders>
            <w:shd w:val="clear" w:color="000000" w:fill="F2F2F2"/>
            <w:noWrap/>
            <w:vAlign w:val="center"/>
            <w:hideMark/>
          </w:tcPr>
          <w:p w14:paraId="2E71942A" w14:textId="77777777" w:rsidR="009F1568" w:rsidRPr="00E1025C" w:rsidRDefault="009F1568" w:rsidP="009F1568">
            <w:pPr>
              <w:jc w:val="center"/>
              <w:rPr>
                <w:rFonts w:ascii="Calibri" w:hAnsi="Calibri" w:cs="Calibri"/>
                <w:b/>
                <w:bCs/>
                <w:color w:val="000000"/>
                <w:sz w:val="20"/>
                <w:szCs w:val="20"/>
              </w:rPr>
            </w:pPr>
            <w:r w:rsidRPr="00E1025C">
              <w:rPr>
                <w:rFonts w:ascii="Calibri" w:hAnsi="Calibri" w:cs="Calibri"/>
                <w:b/>
                <w:bCs/>
                <w:color w:val="000000"/>
                <w:sz w:val="20"/>
                <w:szCs w:val="20"/>
              </w:rPr>
              <w:t xml:space="preserve">        800.000,00 </w:t>
            </w:r>
          </w:p>
        </w:tc>
        <w:tc>
          <w:tcPr>
            <w:tcW w:w="1840" w:type="dxa"/>
            <w:gridSpan w:val="2"/>
            <w:tcBorders>
              <w:top w:val="nil"/>
              <w:left w:val="nil"/>
              <w:bottom w:val="single" w:sz="4" w:space="0" w:color="auto"/>
              <w:right w:val="single" w:sz="4" w:space="0" w:color="auto"/>
            </w:tcBorders>
            <w:shd w:val="clear" w:color="000000" w:fill="F2F2F2"/>
            <w:noWrap/>
            <w:vAlign w:val="center"/>
            <w:hideMark/>
          </w:tcPr>
          <w:p w14:paraId="564DCBA6" w14:textId="77777777" w:rsidR="009F1568" w:rsidRPr="00E1025C" w:rsidRDefault="009F1568" w:rsidP="009F1568">
            <w:pPr>
              <w:jc w:val="center"/>
              <w:rPr>
                <w:rFonts w:ascii="Calibri" w:hAnsi="Calibri" w:cs="Calibri"/>
                <w:b/>
                <w:bCs/>
                <w:color w:val="000000"/>
                <w:sz w:val="20"/>
                <w:szCs w:val="20"/>
              </w:rPr>
            </w:pPr>
            <w:r w:rsidRPr="00E1025C">
              <w:rPr>
                <w:rFonts w:ascii="Calibri" w:hAnsi="Calibri" w:cs="Calibri"/>
                <w:b/>
                <w:bCs/>
                <w:color w:val="000000"/>
                <w:sz w:val="20"/>
                <w:szCs w:val="20"/>
              </w:rPr>
              <w:t xml:space="preserve">           1.040.661,30 </w:t>
            </w:r>
          </w:p>
        </w:tc>
        <w:tc>
          <w:tcPr>
            <w:tcW w:w="1880" w:type="dxa"/>
            <w:gridSpan w:val="2"/>
            <w:tcBorders>
              <w:top w:val="nil"/>
              <w:left w:val="nil"/>
              <w:bottom w:val="single" w:sz="4" w:space="0" w:color="auto"/>
              <w:right w:val="single" w:sz="4" w:space="0" w:color="auto"/>
            </w:tcBorders>
            <w:shd w:val="clear" w:color="000000" w:fill="F2F2F2"/>
            <w:noWrap/>
            <w:vAlign w:val="center"/>
            <w:hideMark/>
          </w:tcPr>
          <w:p w14:paraId="018A8895" w14:textId="77777777" w:rsidR="009F1568" w:rsidRPr="00E1025C" w:rsidRDefault="009F1568" w:rsidP="009F1568">
            <w:pPr>
              <w:jc w:val="center"/>
              <w:rPr>
                <w:rFonts w:ascii="Calibri" w:hAnsi="Calibri" w:cs="Calibri"/>
                <w:b/>
                <w:bCs/>
                <w:color w:val="000000"/>
                <w:sz w:val="20"/>
                <w:szCs w:val="20"/>
              </w:rPr>
            </w:pPr>
            <w:r w:rsidRPr="00E1025C">
              <w:rPr>
                <w:rFonts w:ascii="Calibri" w:hAnsi="Calibri" w:cs="Calibri"/>
                <w:b/>
                <w:bCs/>
                <w:color w:val="000000"/>
                <w:sz w:val="20"/>
                <w:szCs w:val="20"/>
              </w:rPr>
              <w:t xml:space="preserve">          29.000.000,00 </w:t>
            </w:r>
          </w:p>
        </w:tc>
      </w:tr>
      <w:tr w:rsidR="009F1568" w:rsidRPr="00E1025C" w14:paraId="1F643322" w14:textId="77777777" w:rsidTr="009F1568">
        <w:trPr>
          <w:trHeight w:val="276"/>
        </w:trPr>
        <w:tc>
          <w:tcPr>
            <w:tcW w:w="5380" w:type="dxa"/>
            <w:gridSpan w:val="4"/>
            <w:tcBorders>
              <w:top w:val="nil"/>
              <w:left w:val="nil"/>
              <w:bottom w:val="nil"/>
              <w:right w:val="nil"/>
            </w:tcBorders>
            <w:shd w:val="clear" w:color="auto" w:fill="auto"/>
            <w:noWrap/>
            <w:vAlign w:val="bottom"/>
            <w:hideMark/>
          </w:tcPr>
          <w:p w14:paraId="1F423168" w14:textId="77777777" w:rsidR="009F1568" w:rsidRPr="00E1025C" w:rsidRDefault="009F1568" w:rsidP="009F1568">
            <w:pPr>
              <w:rPr>
                <w:rFonts w:ascii="Calibri" w:hAnsi="Calibri" w:cs="Calibri"/>
                <w:b/>
                <w:bCs/>
                <w:sz w:val="20"/>
                <w:szCs w:val="20"/>
              </w:rPr>
            </w:pPr>
            <w:r w:rsidRPr="00E1025C">
              <w:rPr>
                <w:rFonts w:ascii="Calibri" w:hAnsi="Calibri" w:cs="Calibri"/>
                <w:b/>
                <w:bCs/>
                <w:sz w:val="20"/>
                <w:szCs w:val="20"/>
              </w:rPr>
              <w:t>* riparto del competente Ufficio regionale</w:t>
            </w:r>
          </w:p>
        </w:tc>
        <w:tc>
          <w:tcPr>
            <w:tcW w:w="1880" w:type="dxa"/>
            <w:gridSpan w:val="2"/>
            <w:tcBorders>
              <w:top w:val="nil"/>
              <w:left w:val="nil"/>
              <w:bottom w:val="nil"/>
              <w:right w:val="nil"/>
            </w:tcBorders>
            <w:shd w:val="clear" w:color="auto" w:fill="auto"/>
            <w:noWrap/>
            <w:vAlign w:val="bottom"/>
            <w:hideMark/>
          </w:tcPr>
          <w:p w14:paraId="496E168E" w14:textId="77777777" w:rsidR="009F1568" w:rsidRPr="00E1025C" w:rsidRDefault="009F1568" w:rsidP="009F1568">
            <w:pPr>
              <w:rPr>
                <w:rFonts w:ascii="Calibri" w:hAnsi="Calibri" w:cs="Calibri"/>
                <w:b/>
                <w:bCs/>
                <w:sz w:val="20"/>
                <w:szCs w:val="20"/>
              </w:rPr>
            </w:pPr>
          </w:p>
        </w:tc>
      </w:tr>
      <w:tr w:rsidR="009F1568" w:rsidRPr="00E1025C" w14:paraId="5E45D54F" w14:textId="77777777" w:rsidTr="009F1568">
        <w:trPr>
          <w:trHeight w:val="276"/>
        </w:trPr>
        <w:tc>
          <w:tcPr>
            <w:tcW w:w="2020" w:type="dxa"/>
            <w:tcBorders>
              <w:top w:val="nil"/>
              <w:left w:val="nil"/>
              <w:bottom w:val="nil"/>
              <w:right w:val="nil"/>
            </w:tcBorders>
            <w:shd w:val="clear" w:color="auto" w:fill="auto"/>
            <w:noWrap/>
            <w:vAlign w:val="bottom"/>
            <w:hideMark/>
          </w:tcPr>
          <w:p w14:paraId="620A6841" w14:textId="77777777" w:rsidR="009F1568" w:rsidRPr="00E1025C" w:rsidRDefault="009F1568" w:rsidP="009F1568">
            <w:pPr>
              <w:rPr>
                <w:sz w:val="20"/>
                <w:szCs w:val="20"/>
              </w:rPr>
            </w:pPr>
          </w:p>
        </w:tc>
        <w:tc>
          <w:tcPr>
            <w:tcW w:w="1520" w:type="dxa"/>
            <w:tcBorders>
              <w:top w:val="nil"/>
              <w:left w:val="nil"/>
              <w:bottom w:val="nil"/>
              <w:right w:val="nil"/>
            </w:tcBorders>
            <w:shd w:val="clear" w:color="auto" w:fill="auto"/>
            <w:noWrap/>
            <w:vAlign w:val="bottom"/>
            <w:hideMark/>
          </w:tcPr>
          <w:p w14:paraId="444E7BB3" w14:textId="77777777" w:rsidR="009F1568" w:rsidRPr="00E1025C" w:rsidRDefault="009F1568" w:rsidP="009F1568">
            <w:pPr>
              <w:rPr>
                <w:sz w:val="20"/>
                <w:szCs w:val="20"/>
              </w:rPr>
            </w:pPr>
          </w:p>
        </w:tc>
        <w:tc>
          <w:tcPr>
            <w:tcW w:w="1840" w:type="dxa"/>
            <w:gridSpan w:val="2"/>
            <w:tcBorders>
              <w:top w:val="nil"/>
              <w:left w:val="nil"/>
              <w:bottom w:val="nil"/>
              <w:right w:val="nil"/>
            </w:tcBorders>
            <w:shd w:val="clear" w:color="auto" w:fill="auto"/>
            <w:noWrap/>
            <w:vAlign w:val="bottom"/>
            <w:hideMark/>
          </w:tcPr>
          <w:p w14:paraId="11EC660F" w14:textId="77777777" w:rsidR="009F1568" w:rsidRPr="00E1025C" w:rsidRDefault="009F1568" w:rsidP="009F1568">
            <w:pPr>
              <w:rPr>
                <w:sz w:val="20"/>
                <w:szCs w:val="20"/>
              </w:rPr>
            </w:pPr>
          </w:p>
        </w:tc>
        <w:tc>
          <w:tcPr>
            <w:tcW w:w="1880" w:type="dxa"/>
            <w:gridSpan w:val="2"/>
            <w:tcBorders>
              <w:top w:val="nil"/>
              <w:left w:val="nil"/>
              <w:bottom w:val="nil"/>
              <w:right w:val="nil"/>
            </w:tcBorders>
            <w:shd w:val="clear" w:color="auto" w:fill="auto"/>
            <w:noWrap/>
            <w:vAlign w:val="bottom"/>
            <w:hideMark/>
          </w:tcPr>
          <w:p w14:paraId="351413BC" w14:textId="77777777" w:rsidR="009F1568" w:rsidRPr="00E1025C" w:rsidRDefault="009F1568" w:rsidP="009F1568">
            <w:pPr>
              <w:rPr>
                <w:sz w:val="20"/>
                <w:szCs w:val="20"/>
              </w:rPr>
            </w:pPr>
          </w:p>
        </w:tc>
      </w:tr>
      <w:tr w:rsidR="009F1568" w:rsidRPr="00E1025C" w14:paraId="7BE875EE" w14:textId="77777777" w:rsidTr="009F1568">
        <w:trPr>
          <w:gridAfter w:val="1"/>
          <w:wAfter w:w="1340" w:type="dxa"/>
          <w:trHeight w:val="276"/>
        </w:trPr>
        <w:tc>
          <w:tcPr>
            <w:tcW w:w="202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38151283" w14:textId="77777777" w:rsidR="009F1568" w:rsidRPr="00E1025C" w:rsidRDefault="009F1568" w:rsidP="009F1568">
            <w:pPr>
              <w:jc w:val="center"/>
              <w:rPr>
                <w:rFonts w:ascii="Calibri" w:hAnsi="Calibri" w:cs="Calibri"/>
                <w:color w:val="000000"/>
                <w:sz w:val="20"/>
                <w:szCs w:val="20"/>
              </w:rPr>
            </w:pPr>
            <w:r w:rsidRPr="00E1025C">
              <w:rPr>
                <w:rFonts w:ascii="Calibri" w:hAnsi="Calibri" w:cs="Calibri"/>
                <w:color w:val="000000"/>
                <w:sz w:val="20"/>
                <w:szCs w:val="20"/>
              </w:rPr>
              <w:t> </w:t>
            </w:r>
          </w:p>
        </w:tc>
        <w:tc>
          <w:tcPr>
            <w:tcW w:w="2060" w:type="dxa"/>
            <w:gridSpan w:val="2"/>
            <w:tcBorders>
              <w:top w:val="single" w:sz="4" w:space="0" w:color="auto"/>
              <w:left w:val="nil"/>
              <w:bottom w:val="single" w:sz="4" w:space="0" w:color="auto"/>
              <w:right w:val="single" w:sz="4" w:space="0" w:color="auto"/>
            </w:tcBorders>
            <w:shd w:val="clear" w:color="000000" w:fill="F2F2F2"/>
            <w:vAlign w:val="center"/>
            <w:hideMark/>
          </w:tcPr>
          <w:p w14:paraId="1B740B20" w14:textId="77777777" w:rsidR="009F1568" w:rsidRPr="00E1025C" w:rsidRDefault="009F1568" w:rsidP="009F1568">
            <w:pPr>
              <w:jc w:val="center"/>
              <w:rPr>
                <w:rFonts w:ascii="Calibri" w:hAnsi="Calibri" w:cs="Calibri"/>
                <w:b/>
                <w:bCs/>
                <w:sz w:val="20"/>
                <w:szCs w:val="20"/>
              </w:rPr>
            </w:pPr>
            <w:r w:rsidRPr="00E1025C">
              <w:rPr>
                <w:rFonts w:ascii="Calibri" w:hAnsi="Calibri" w:cs="Calibri"/>
                <w:b/>
                <w:bCs/>
                <w:sz w:val="20"/>
                <w:szCs w:val="20"/>
              </w:rPr>
              <w:t>AA0910</w:t>
            </w:r>
          </w:p>
        </w:tc>
        <w:tc>
          <w:tcPr>
            <w:tcW w:w="1840" w:type="dxa"/>
            <w:gridSpan w:val="2"/>
            <w:tcBorders>
              <w:top w:val="single" w:sz="4" w:space="0" w:color="auto"/>
              <w:left w:val="nil"/>
              <w:bottom w:val="single" w:sz="4" w:space="0" w:color="auto"/>
              <w:right w:val="single" w:sz="4" w:space="0" w:color="auto"/>
            </w:tcBorders>
            <w:shd w:val="clear" w:color="000000" w:fill="F2F2F2"/>
            <w:vAlign w:val="center"/>
            <w:hideMark/>
          </w:tcPr>
          <w:p w14:paraId="4DDB94CE" w14:textId="77777777" w:rsidR="009F1568" w:rsidRPr="00E1025C" w:rsidRDefault="009F1568" w:rsidP="009F1568">
            <w:pPr>
              <w:jc w:val="center"/>
              <w:rPr>
                <w:rFonts w:ascii="Calibri" w:hAnsi="Calibri" w:cs="Calibri"/>
                <w:b/>
                <w:bCs/>
                <w:sz w:val="20"/>
                <w:szCs w:val="20"/>
              </w:rPr>
            </w:pPr>
            <w:r w:rsidRPr="00E1025C">
              <w:rPr>
                <w:rFonts w:ascii="Calibri" w:hAnsi="Calibri" w:cs="Calibri"/>
                <w:b/>
                <w:bCs/>
                <w:sz w:val="20"/>
                <w:szCs w:val="20"/>
              </w:rPr>
              <w:t>AA0920</w:t>
            </w:r>
          </w:p>
        </w:tc>
      </w:tr>
      <w:tr w:rsidR="009F1568" w:rsidRPr="00E1025C" w14:paraId="22DFFBBB" w14:textId="77777777" w:rsidTr="009F1568">
        <w:trPr>
          <w:gridAfter w:val="1"/>
          <w:wAfter w:w="1340" w:type="dxa"/>
          <w:trHeight w:val="1380"/>
        </w:trPr>
        <w:tc>
          <w:tcPr>
            <w:tcW w:w="2020" w:type="dxa"/>
            <w:tcBorders>
              <w:top w:val="nil"/>
              <w:left w:val="single" w:sz="4" w:space="0" w:color="auto"/>
              <w:bottom w:val="single" w:sz="4" w:space="0" w:color="auto"/>
              <w:right w:val="single" w:sz="4" w:space="0" w:color="auto"/>
            </w:tcBorders>
            <w:shd w:val="clear" w:color="000000" w:fill="F2F2F2"/>
            <w:vAlign w:val="center"/>
            <w:hideMark/>
          </w:tcPr>
          <w:p w14:paraId="20011629" w14:textId="77777777" w:rsidR="009F1568" w:rsidRPr="00E1025C" w:rsidRDefault="009F1568" w:rsidP="009F1568">
            <w:pPr>
              <w:jc w:val="center"/>
              <w:rPr>
                <w:rFonts w:ascii="Calibri" w:hAnsi="Calibri" w:cs="Calibri"/>
                <w:b/>
                <w:bCs/>
                <w:sz w:val="20"/>
                <w:szCs w:val="20"/>
              </w:rPr>
            </w:pPr>
            <w:r w:rsidRPr="00E1025C">
              <w:rPr>
                <w:rFonts w:ascii="Calibri" w:hAnsi="Calibri" w:cs="Calibri"/>
                <w:b/>
                <w:bCs/>
                <w:sz w:val="20"/>
                <w:szCs w:val="20"/>
              </w:rPr>
              <w:t>Aziende</w:t>
            </w:r>
          </w:p>
        </w:tc>
        <w:tc>
          <w:tcPr>
            <w:tcW w:w="2060" w:type="dxa"/>
            <w:gridSpan w:val="2"/>
            <w:tcBorders>
              <w:top w:val="nil"/>
              <w:left w:val="nil"/>
              <w:bottom w:val="single" w:sz="4" w:space="0" w:color="auto"/>
              <w:right w:val="single" w:sz="4" w:space="0" w:color="auto"/>
            </w:tcBorders>
            <w:shd w:val="clear" w:color="000000" w:fill="F2F2F2"/>
            <w:vAlign w:val="center"/>
            <w:hideMark/>
          </w:tcPr>
          <w:p w14:paraId="64BBEF8B" w14:textId="77777777" w:rsidR="009F1568" w:rsidRPr="00E1025C" w:rsidRDefault="009F1568" w:rsidP="009F1568">
            <w:pPr>
              <w:jc w:val="center"/>
              <w:rPr>
                <w:rFonts w:ascii="Calibri" w:hAnsi="Calibri" w:cs="Calibri"/>
                <w:b/>
                <w:bCs/>
                <w:sz w:val="20"/>
                <w:szCs w:val="20"/>
              </w:rPr>
            </w:pPr>
            <w:r w:rsidRPr="00E1025C">
              <w:rPr>
                <w:rFonts w:ascii="Calibri" w:hAnsi="Calibri" w:cs="Calibri"/>
                <w:b/>
                <w:bCs/>
                <w:sz w:val="20"/>
                <w:szCs w:val="20"/>
              </w:rPr>
              <w:t>Pay-back per superamento del tetto della spesa farmaceutica ospedaliera</w:t>
            </w:r>
          </w:p>
        </w:tc>
        <w:tc>
          <w:tcPr>
            <w:tcW w:w="1840" w:type="dxa"/>
            <w:gridSpan w:val="2"/>
            <w:tcBorders>
              <w:top w:val="single" w:sz="4" w:space="0" w:color="auto"/>
              <w:left w:val="nil"/>
              <w:bottom w:val="single" w:sz="4" w:space="0" w:color="auto"/>
              <w:right w:val="single" w:sz="4" w:space="0" w:color="auto"/>
            </w:tcBorders>
            <w:shd w:val="clear" w:color="000000" w:fill="F2F2F2"/>
            <w:vAlign w:val="center"/>
            <w:hideMark/>
          </w:tcPr>
          <w:p w14:paraId="18E1A0BC" w14:textId="77777777" w:rsidR="009F1568" w:rsidRPr="00E1025C" w:rsidRDefault="009F1568" w:rsidP="009F1568">
            <w:pPr>
              <w:jc w:val="center"/>
              <w:rPr>
                <w:rFonts w:ascii="Calibri" w:hAnsi="Calibri" w:cs="Calibri"/>
                <w:b/>
                <w:bCs/>
                <w:sz w:val="20"/>
                <w:szCs w:val="20"/>
              </w:rPr>
            </w:pPr>
            <w:r w:rsidRPr="00E1025C">
              <w:rPr>
                <w:rFonts w:ascii="Calibri" w:hAnsi="Calibri" w:cs="Calibri"/>
                <w:b/>
                <w:bCs/>
                <w:sz w:val="20"/>
                <w:szCs w:val="20"/>
              </w:rPr>
              <w:t>Ulteriore Pay-back</w:t>
            </w:r>
          </w:p>
        </w:tc>
      </w:tr>
      <w:tr w:rsidR="009F1568" w:rsidRPr="00E1025C" w14:paraId="3EEF5B6C" w14:textId="77777777" w:rsidTr="009F1568">
        <w:trPr>
          <w:gridAfter w:val="1"/>
          <w:wAfter w:w="1340" w:type="dxa"/>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5C8E797"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ASL BAT</w:t>
            </w:r>
          </w:p>
        </w:tc>
        <w:tc>
          <w:tcPr>
            <w:tcW w:w="2060" w:type="dxa"/>
            <w:gridSpan w:val="2"/>
            <w:tcBorders>
              <w:top w:val="nil"/>
              <w:left w:val="nil"/>
              <w:bottom w:val="single" w:sz="4" w:space="0" w:color="auto"/>
              <w:right w:val="single" w:sz="4" w:space="0" w:color="auto"/>
            </w:tcBorders>
            <w:shd w:val="clear" w:color="000000" w:fill="FFFFFF"/>
            <w:noWrap/>
            <w:vAlign w:val="bottom"/>
            <w:hideMark/>
          </w:tcPr>
          <w:p w14:paraId="0769373E"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11.768.819,00 </w:t>
            </w:r>
          </w:p>
        </w:tc>
        <w:tc>
          <w:tcPr>
            <w:tcW w:w="1840" w:type="dxa"/>
            <w:gridSpan w:val="2"/>
            <w:tcBorders>
              <w:top w:val="nil"/>
              <w:left w:val="nil"/>
              <w:bottom w:val="single" w:sz="4" w:space="0" w:color="auto"/>
              <w:right w:val="single" w:sz="4" w:space="0" w:color="auto"/>
            </w:tcBorders>
            <w:shd w:val="clear" w:color="000000" w:fill="FFFFFF"/>
            <w:noWrap/>
            <w:vAlign w:val="bottom"/>
            <w:hideMark/>
          </w:tcPr>
          <w:p w14:paraId="6A78FF84"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3.365.589,00 </w:t>
            </w:r>
          </w:p>
        </w:tc>
      </w:tr>
      <w:tr w:rsidR="009F1568" w:rsidRPr="00E1025C" w14:paraId="1EFA16BD" w14:textId="77777777" w:rsidTr="009F1568">
        <w:trPr>
          <w:gridAfter w:val="1"/>
          <w:wAfter w:w="1340" w:type="dxa"/>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F930A5C"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ASL BA</w:t>
            </w:r>
          </w:p>
        </w:tc>
        <w:tc>
          <w:tcPr>
            <w:tcW w:w="2060" w:type="dxa"/>
            <w:gridSpan w:val="2"/>
            <w:tcBorders>
              <w:top w:val="nil"/>
              <w:left w:val="nil"/>
              <w:bottom w:val="single" w:sz="4" w:space="0" w:color="auto"/>
              <w:right w:val="single" w:sz="4" w:space="0" w:color="auto"/>
            </w:tcBorders>
            <w:shd w:val="clear" w:color="000000" w:fill="FFFFFF"/>
            <w:noWrap/>
            <w:vAlign w:val="bottom"/>
            <w:hideMark/>
          </w:tcPr>
          <w:p w14:paraId="47015A3E"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29.571.696,00 </w:t>
            </w:r>
          </w:p>
        </w:tc>
        <w:tc>
          <w:tcPr>
            <w:tcW w:w="1840" w:type="dxa"/>
            <w:gridSpan w:val="2"/>
            <w:tcBorders>
              <w:top w:val="nil"/>
              <w:left w:val="nil"/>
              <w:bottom w:val="single" w:sz="4" w:space="0" w:color="auto"/>
              <w:right w:val="single" w:sz="4" w:space="0" w:color="auto"/>
            </w:tcBorders>
            <w:shd w:val="clear" w:color="000000" w:fill="FFFFFF"/>
            <w:noWrap/>
            <w:vAlign w:val="bottom"/>
            <w:hideMark/>
          </w:tcPr>
          <w:p w14:paraId="19EFC8E1"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8.456.768,00 </w:t>
            </w:r>
          </w:p>
        </w:tc>
      </w:tr>
      <w:tr w:rsidR="009F1568" w:rsidRPr="00E1025C" w14:paraId="6A20AA04" w14:textId="77777777" w:rsidTr="009F1568">
        <w:trPr>
          <w:gridAfter w:val="1"/>
          <w:wAfter w:w="1340" w:type="dxa"/>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B471092"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ASL BR</w:t>
            </w:r>
          </w:p>
        </w:tc>
        <w:tc>
          <w:tcPr>
            <w:tcW w:w="2060" w:type="dxa"/>
            <w:gridSpan w:val="2"/>
            <w:tcBorders>
              <w:top w:val="nil"/>
              <w:left w:val="nil"/>
              <w:bottom w:val="single" w:sz="4" w:space="0" w:color="auto"/>
              <w:right w:val="single" w:sz="4" w:space="0" w:color="auto"/>
            </w:tcBorders>
            <w:shd w:val="clear" w:color="000000" w:fill="FFFFFF"/>
            <w:noWrap/>
            <w:vAlign w:val="bottom"/>
            <w:hideMark/>
          </w:tcPr>
          <w:p w14:paraId="7053AEEA"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13.032.227,00 </w:t>
            </w:r>
          </w:p>
        </w:tc>
        <w:tc>
          <w:tcPr>
            <w:tcW w:w="1840" w:type="dxa"/>
            <w:gridSpan w:val="2"/>
            <w:tcBorders>
              <w:top w:val="nil"/>
              <w:left w:val="nil"/>
              <w:bottom w:val="single" w:sz="4" w:space="0" w:color="auto"/>
              <w:right w:val="single" w:sz="4" w:space="0" w:color="auto"/>
            </w:tcBorders>
            <w:shd w:val="clear" w:color="000000" w:fill="FFFFFF"/>
            <w:noWrap/>
            <w:vAlign w:val="bottom"/>
            <w:hideMark/>
          </w:tcPr>
          <w:p w14:paraId="556A4D34"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3.718.939,65 </w:t>
            </w:r>
          </w:p>
        </w:tc>
      </w:tr>
      <w:tr w:rsidR="009F1568" w:rsidRPr="00E1025C" w14:paraId="405560E2" w14:textId="77777777" w:rsidTr="009F1568">
        <w:trPr>
          <w:gridAfter w:val="1"/>
          <w:wAfter w:w="1340" w:type="dxa"/>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2274B66"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ASL FG</w:t>
            </w:r>
          </w:p>
        </w:tc>
        <w:tc>
          <w:tcPr>
            <w:tcW w:w="2060" w:type="dxa"/>
            <w:gridSpan w:val="2"/>
            <w:tcBorders>
              <w:top w:val="nil"/>
              <w:left w:val="nil"/>
              <w:bottom w:val="single" w:sz="4" w:space="0" w:color="auto"/>
              <w:right w:val="single" w:sz="4" w:space="0" w:color="auto"/>
            </w:tcBorders>
            <w:shd w:val="clear" w:color="000000" w:fill="FFFFFF"/>
            <w:noWrap/>
            <w:vAlign w:val="bottom"/>
            <w:hideMark/>
          </w:tcPr>
          <w:p w14:paraId="388449C5"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12.978.347,00 </w:t>
            </w:r>
          </w:p>
        </w:tc>
        <w:tc>
          <w:tcPr>
            <w:tcW w:w="1840" w:type="dxa"/>
            <w:gridSpan w:val="2"/>
            <w:tcBorders>
              <w:top w:val="nil"/>
              <w:left w:val="nil"/>
              <w:bottom w:val="single" w:sz="4" w:space="0" w:color="auto"/>
              <w:right w:val="single" w:sz="4" w:space="0" w:color="auto"/>
            </w:tcBorders>
            <w:shd w:val="clear" w:color="000000" w:fill="FFFFFF"/>
            <w:noWrap/>
            <w:vAlign w:val="bottom"/>
            <w:hideMark/>
          </w:tcPr>
          <w:p w14:paraId="460EC982"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3.711.484,00 </w:t>
            </w:r>
          </w:p>
        </w:tc>
      </w:tr>
      <w:tr w:rsidR="009F1568" w:rsidRPr="00E1025C" w14:paraId="3B0C3C28" w14:textId="77777777" w:rsidTr="009F1568">
        <w:trPr>
          <w:gridAfter w:val="1"/>
          <w:wAfter w:w="1340" w:type="dxa"/>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672A415"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ASL LE</w:t>
            </w:r>
          </w:p>
        </w:tc>
        <w:tc>
          <w:tcPr>
            <w:tcW w:w="2060" w:type="dxa"/>
            <w:gridSpan w:val="2"/>
            <w:tcBorders>
              <w:top w:val="nil"/>
              <w:left w:val="nil"/>
              <w:bottom w:val="single" w:sz="4" w:space="0" w:color="auto"/>
              <w:right w:val="single" w:sz="4" w:space="0" w:color="auto"/>
            </w:tcBorders>
            <w:shd w:val="clear" w:color="000000" w:fill="FFFFFF"/>
            <w:noWrap/>
            <w:vAlign w:val="bottom"/>
            <w:hideMark/>
          </w:tcPr>
          <w:p w14:paraId="170D7546"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25.071.799,00 </w:t>
            </w:r>
          </w:p>
        </w:tc>
        <w:tc>
          <w:tcPr>
            <w:tcW w:w="1840" w:type="dxa"/>
            <w:gridSpan w:val="2"/>
            <w:tcBorders>
              <w:top w:val="nil"/>
              <w:left w:val="nil"/>
              <w:bottom w:val="single" w:sz="4" w:space="0" w:color="auto"/>
              <w:right w:val="single" w:sz="4" w:space="0" w:color="auto"/>
            </w:tcBorders>
            <w:shd w:val="clear" w:color="000000" w:fill="FFFFFF"/>
            <w:noWrap/>
            <w:vAlign w:val="bottom"/>
            <w:hideMark/>
          </w:tcPr>
          <w:p w14:paraId="7A58C861"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7.169.910,00 </w:t>
            </w:r>
          </w:p>
        </w:tc>
      </w:tr>
      <w:tr w:rsidR="009F1568" w:rsidRPr="00E1025C" w14:paraId="763E111F" w14:textId="77777777" w:rsidTr="009F1568">
        <w:trPr>
          <w:gridAfter w:val="1"/>
          <w:wAfter w:w="1340" w:type="dxa"/>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F6C9B61"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ASL TA</w:t>
            </w:r>
          </w:p>
        </w:tc>
        <w:tc>
          <w:tcPr>
            <w:tcW w:w="2060" w:type="dxa"/>
            <w:gridSpan w:val="2"/>
            <w:tcBorders>
              <w:top w:val="nil"/>
              <w:left w:val="nil"/>
              <w:bottom w:val="single" w:sz="4" w:space="0" w:color="auto"/>
              <w:right w:val="single" w:sz="4" w:space="0" w:color="auto"/>
            </w:tcBorders>
            <w:shd w:val="clear" w:color="000000" w:fill="FFFFFF"/>
            <w:noWrap/>
            <w:vAlign w:val="bottom"/>
            <w:hideMark/>
          </w:tcPr>
          <w:p w14:paraId="6491B1B3"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18.763.101,00 </w:t>
            </w:r>
          </w:p>
        </w:tc>
        <w:tc>
          <w:tcPr>
            <w:tcW w:w="1840" w:type="dxa"/>
            <w:gridSpan w:val="2"/>
            <w:tcBorders>
              <w:top w:val="nil"/>
              <w:left w:val="nil"/>
              <w:bottom w:val="single" w:sz="4" w:space="0" w:color="auto"/>
              <w:right w:val="single" w:sz="4" w:space="0" w:color="auto"/>
            </w:tcBorders>
            <w:shd w:val="clear" w:color="000000" w:fill="FFFFFF"/>
            <w:noWrap/>
            <w:vAlign w:val="bottom"/>
            <w:hideMark/>
          </w:tcPr>
          <w:p w14:paraId="445B1B96"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5.365.778,00 </w:t>
            </w:r>
          </w:p>
        </w:tc>
      </w:tr>
      <w:tr w:rsidR="009F1568" w:rsidRPr="00E1025C" w14:paraId="5A005551" w14:textId="77777777" w:rsidTr="009F1568">
        <w:trPr>
          <w:gridAfter w:val="1"/>
          <w:wAfter w:w="1340" w:type="dxa"/>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623C4FA"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AOU POLI</w:t>
            </w:r>
          </w:p>
        </w:tc>
        <w:tc>
          <w:tcPr>
            <w:tcW w:w="2060" w:type="dxa"/>
            <w:gridSpan w:val="2"/>
            <w:tcBorders>
              <w:top w:val="nil"/>
              <w:left w:val="nil"/>
              <w:bottom w:val="single" w:sz="4" w:space="0" w:color="auto"/>
              <w:right w:val="single" w:sz="4" w:space="0" w:color="auto"/>
            </w:tcBorders>
            <w:shd w:val="clear" w:color="000000" w:fill="FFFFFF"/>
            <w:noWrap/>
            <w:vAlign w:val="bottom"/>
            <w:hideMark/>
          </w:tcPr>
          <w:p w14:paraId="65488841"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3.026.208,00 </w:t>
            </w:r>
          </w:p>
        </w:tc>
        <w:tc>
          <w:tcPr>
            <w:tcW w:w="1840" w:type="dxa"/>
            <w:gridSpan w:val="2"/>
            <w:tcBorders>
              <w:top w:val="nil"/>
              <w:left w:val="nil"/>
              <w:bottom w:val="single" w:sz="4" w:space="0" w:color="auto"/>
              <w:right w:val="single" w:sz="4" w:space="0" w:color="auto"/>
            </w:tcBorders>
            <w:shd w:val="clear" w:color="000000" w:fill="FFFFFF"/>
            <w:noWrap/>
            <w:vAlign w:val="bottom"/>
            <w:hideMark/>
          </w:tcPr>
          <w:p w14:paraId="2AA012DC"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r>
      <w:tr w:rsidR="009F1568" w:rsidRPr="00E1025C" w14:paraId="27625451" w14:textId="77777777" w:rsidTr="009F1568">
        <w:trPr>
          <w:gridAfter w:val="1"/>
          <w:wAfter w:w="1340" w:type="dxa"/>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9D5E4A2"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AOU OORR</w:t>
            </w:r>
          </w:p>
        </w:tc>
        <w:tc>
          <w:tcPr>
            <w:tcW w:w="2060" w:type="dxa"/>
            <w:gridSpan w:val="2"/>
            <w:tcBorders>
              <w:top w:val="nil"/>
              <w:left w:val="nil"/>
              <w:bottom w:val="single" w:sz="4" w:space="0" w:color="auto"/>
              <w:right w:val="single" w:sz="4" w:space="0" w:color="auto"/>
            </w:tcBorders>
            <w:shd w:val="clear" w:color="000000" w:fill="FFFFFF"/>
            <w:noWrap/>
            <w:vAlign w:val="bottom"/>
            <w:hideMark/>
          </w:tcPr>
          <w:p w14:paraId="7DB0FD61"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1.355.358,00 </w:t>
            </w:r>
          </w:p>
        </w:tc>
        <w:tc>
          <w:tcPr>
            <w:tcW w:w="1840" w:type="dxa"/>
            <w:gridSpan w:val="2"/>
            <w:tcBorders>
              <w:top w:val="nil"/>
              <w:left w:val="nil"/>
              <w:bottom w:val="single" w:sz="4" w:space="0" w:color="auto"/>
              <w:right w:val="single" w:sz="4" w:space="0" w:color="auto"/>
            </w:tcBorders>
            <w:shd w:val="clear" w:color="000000" w:fill="FFFFFF"/>
            <w:noWrap/>
            <w:vAlign w:val="bottom"/>
            <w:hideMark/>
          </w:tcPr>
          <w:p w14:paraId="09F56CF9"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r>
      <w:tr w:rsidR="009F1568" w:rsidRPr="00E1025C" w14:paraId="37889531" w14:textId="77777777" w:rsidTr="009F1568">
        <w:trPr>
          <w:gridAfter w:val="1"/>
          <w:wAfter w:w="1340" w:type="dxa"/>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2496253"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IRCCS ONCO</w:t>
            </w:r>
          </w:p>
        </w:tc>
        <w:tc>
          <w:tcPr>
            <w:tcW w:w="2060" w:type="dxa"/>
            <w:gridSpan w:val="2"/>
            <w:tcBorders>
              <w:top w:val="nil"/>
              <w:left w:val="nil"/>
              <w:bottom w:val="single" w:sz="4" w:space="0" w:color="auto"/>
              <w:right w:val="single" w:sz="4" w:space="0" w:color="auto"/>
            </w:tcBorders>
            <w:shd w:val="clear" w:color="000000" w:fill="FFFFFF"/>
            <w:noWrap/>
            <w:vAlign w:val="bottom"/>
            <w:hideMark/>
          </w:tcPr>
          <w:p w14:paraId="544DB4C9"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751.863,00 </w:t>
            </w:r>
          </w:p>
        </w:tc>
        <w:tc>
          <w:tcPr>
            <w:tcW w:w="1840" w:type="dxa"/>
            <w:gridSpan w:val="2"/>
            <w:tcBorders>
              <w:top w:val="nil"/>
              <w:left w:val="nil"/>
              <w:bottom w:val="single" w:sz="4" w:space="0" w:color="auto"/>
              <w:right w:val="single" w:sz="4" w:space="0" w:color="auto"/>
            </w:tcBorders>
            <w:shd w:val="clear" w:color="000000" w:fill="FFFFFF"/>
            <w:noWrap/>
            <w:vAlign w:val="bottom"/>
            <w:hideMark/>
          </w:tcPr>
          <w:p w14:paraId="441D6A6C"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r>
      <w:tr w:rsidR="009F1568" w:rsidRPr="00E1025C" w14:paraId="19741107" w14:textId="77777777" w:rsidTr="009F1568">
        <w:trPr>
          <w:gridAfter w:val="1"/>
          <w:wAfter w:w="1340" w:type="dxa"/>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0DD0381E"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IRCCS DE BELLIS</w:t>
            </w:r>
          </w:p>
        </w:tc>
        <w:tc>
          <w:tcPr>
            <w:tcW w:w="2060" w:type="dxa"/>
            <w:gridSpan w:val="2"/>
            <w:tcBorders>
              <w:top w:val="nil"/>
              <w:left w:val="nil"/>
              <w:bottom w:val="single" w:sz="4" w:space="0" w:color="auto"/>
              <w:right w:val="single" w:sz="4" w:space="0" w:color="auto"/>
            </w:tcBorders>
            <w:shd w:val="clear" w:color="000000" w:fill="FFFFFF"/>
            <w:noWrap/>
            <w:vAlign w:val="bottom"/>
            <w:hideMark/>
          </w:tcPr>
          <w:p w14:paraId="08059D09"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213.982,00 </w:t>
            </w:r>
          </w:p>
        </w:tc>
        <w:tc>
          <w:tcPr>
            <w:tcW w:w="1840" w:type="dxa"/>
            <w:gridSpan w:val="2"/>
            <w:tcBorders>
              <w:top w:val="nil"/>
              <w:left w:val="nil"/>
              <w:bottom w:val="single" w:sz="4" w:space="0" w:color="auto"/>
              <w:right w:val="single" w:sz="4" w:space="0" w:color="auto"/>
            </w:tcBorders>
            <w:shd w:val="clear" w:color="000000" w:fill="FFFFFF"/>
            <w:noWrap/>
            <w:vAlign w:val="bottom"/>
            <w:hideMark/>
          </w:tcPr>
          <w:p w14:paraId="5A661658"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r>
      <w:tr w:rsidR="009F1568" w:rsidRPr="00E1025C" w14:paraId="0FDA7215" w14:textId="77777777" w:rsidTr="009F1568">
        <w:trPr>
          <w:gridAfter w:val="1"/>
          <w:wAfter w:w="1340" w:type="dxa"/>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4BDF1F8"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GSA</w:t>
            </w:r>
          </w:p>
        </w:tc>
        <w:tc>
          <w:tcPr>
            <w:tcW w:w="2060" w:type="dxa"/>
            <w:gridSpan w:val="2"/>
            <w:tcBorders>
              <w:top w:val="nil"/>
              <w:left w:val="nil"/>
              <w:bottom w:val="single" w:sz="4" w:space="0" w:color="auto"/>
              <w:right w:val="single" w:sz="4" w:space="0" w:color="auto"/>
            </w:tcBorders>
            <w:shd w:val="clear" w:color="000000" w:fill="FFFFFF"/>
            <w:noWrap/>
            <w:vAlign w:val="bottom"/>
            <w:hideMark/>
          </w:tcPr>
          <w:p w14:paraId="55F861F4"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c>
          <w:tcPr>
            <w:tcW w:w="1840" w:type="dxa"/>
            <w:gridSpan w:val="2"/>
            <w:tcBorders>
              <w:top w:val="nil"/>
              <w:left w:val="nil"/>
              <w:bottom w:val="single" w:sz="4" w:space="0" w:color="auto"/>
              <w:right w:val="single" w:sz="4" w:space="0" w:color="auto"/>
            </w:tcBorders>
            <w:shd w:val="clear" w:color="000000" w:fill="FFFFFF"/>
            <w:noWrap/>
            <w:vAlign w:val="bottom"/>
            <w:hideMark/>
          </w:tcPr>
          <w:p w14:paraId="34D2A396"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8.238 </w:t>
            </w:r>
          </w:p>
        </w:tc>
      </w:tr>
      <w:tr w:rsidR="009F1568" w:rsidRPr="00E1025C" w14:paraId="5333BEBD" w14:textId="77777777" w:rsidTr="009F1568">
        <w:trPr>
          <w:gridAfter w:val="1"/>
          <w:wAfter w:w="1340" w:type="dxa"/>
          <w:trHeight w:val="276"/>
        </w:trPr>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4A575922" w14:textId="77777777" w:rsidR="009F1568" w:rsidRPr="00E1025C" w:rsidRDefault="009F1568" w:rsidP="009F1568">
            <w:pPr>
              <w:rPr>
                <w:rFonts w:ascii="Calibri" w:hAnsi="Calibri" w:cs="Calibri"/>
                <w:b/>
                <w:bCs/>
                <w:color w:val="000000"/>
                <w:sz w:val="20"/>
                <w:szCs w:val="20"/>
              </w:rPr>
            </w:pPr>
            <w:r w:rsidRPr="00E1025C">
              <w:rPr>
                <w:rFonts w:ascii="Calibri" w:hAnsi="Calibri" w:cs="Calibri"/>
                <w:b/>
                <w:bCs/>
                <w:color w:val="000000"/>
                <w:sz w:val="20"/>
                <w:szCs w:val="20"/>
              </w:rPr>
              <w:t>Totale</w:t>
            </w:r>
          </w:p>
        </w:tc>
        <w:tc>
          <w:tcPr>
            <w:tcW w:w="2060" w:type="dxa"/>
            <w:gridSpan w:val="2"/>
            <w:tcBorders>
              <w:top w:val="nil"/>
              <w:left w:val="nil"/>
              <w:bottom w:val="single" w:sz="4" w:space="0" w:color="auto"/>
              <w:right w:val="single" w:sz="4" w:space="0" w:color="auto"/>
            </w:tcBorders>
            <w:shd w:val="clear" w:color="000000" w:fill="F2F2F2"/>
            <w:noWrap/>
            <w:vAlign w:val="bottom"/>
            <w:hideMark/>
          </w:tcPr>
          <w:p w14:paraId="14034E76" w14:textId="77777777" w:rsidR="009F1568" w:rsidRPr="00E1025C" w:rsidRDefault="009F1568" w:rsidP="009F1568">
            <w:pPr>
              <w:rPr>
                <w:rFonts w:ascii="Calibri" w:hAnsi="Calibri" w:cs="Calibri"/>
                <w:b/>
                <w:bCs/>
                <w:sz w:val="20"/>
                <w:szCs w:val="20"/>
              </w:rPr>
            </w:pPr>
            <w:r w:rsidRPr="00E1025C">
              <w:rPr>
                <w:rFonts w:ascii="Calibri" w:hAnsi="Calibri" w:cs="Calibri"/>
                <w:b/>
                <w:bCs/>
                <w:sz w:val="20"/>
                <w:szCs w:val="20"/>
              </w:rPr>
              <w:t xml:space="preserve">            116.533.400,00 </w:t>
            </w:r>
          </w:p>
        </w:tc>
        <w:tc>
          <w:tcPr>
            <w:tcW w:w="1840" w:type="dxa"/>
            <w:gridSpan w:val="2"/>
            <w:tcBorders>
              <w:top w:val="nil"/>
              <w:left w:val="nil"/>
              <w:bottom w:val="single" w:sz="4" w:space="0" w:color="auto"/>
              <w:right w:val="single" w:sz="4" w:space="0" w:color="auto"/>
            </w:tcBorders>
            <w:shd w:val="clear" w:color="000000" w:fill="F2F2F2"/>
            <w:noWrap/>
            <w:vAlign w:val="bottom"/>
            <w:hideMark/>
          </w:tcPr>
          <w:p w14:paraId="5DE5C7ED" w14:textId="77777777" w:rsidR="009F1568" w:rsidRPr="00E1025C" w:rsidRDefault="009F1568" w:rsidP="009F1568">
            <w:pPr>
              <w:rPr>
                <w:rFonts w:ascii="Calibri" w:hAnsi="Calibri" w:cs="Calibri"/>
                <w:b/>
                <w:bCs/>
                <w:sz w:val="20"/>
                <w:szCs w:val="20"/>
              </w:rPr>
            </w:pPr>
            <w:r w:rsidRPr="00E1025C">
              <w:rPr>
                <w:rFonts w:ascii="Calibri" w:hAnsi="Calibri" w:cs="Calibri"/>
                <w:b/>
                <w:bCs/>
                <w:sz w:val="20"/>
                <w:szCs w:val="20"/>
              </w:rPr>
              <w:t xml:space="preserve">         31.796.707,00 </w:t>
            </w:r>
          </w:p>
        </w:tc>
      </w:tr>
    </w:tbl>
    <w:p w14:paraId="03294B3B" w14:textId="77777777" w:rsidR="009F1568" w:rsidRDefault="009F1568" w:rsidP="009F1568">
      <w:pPr>
        <w:jc w:val="both"/>
        <w:rPr>
          <w:rFonts w:ascii="Calibri" w:hAnsi="Calibri" w:cs="Calibri"/>
        </w:rPr>
      </w:pPr>
    </w:p>
    <w:p w14:paraId="6237BF7E" w14:textId="77777777" w:rsidR="009F1568" w:rsidRDefault="009F1568" w:rsidP="009F1568">
      <w:pPr>
        <w:jc w:val="both"/>
        <w:rPr>
          <w:rFonts w:ascii="Calibri" w:hAnsi="Calibri" w:cs="Calibri"/>
        </w:rPr>
      </w:pPr>
    </w:p>
    <w:tbl>
      <w:tblPr>
        <w:tblW w:w="5920" w:type="dxa"/>
        <w:tblCellMar>
          <w:left w:w="70" w:type="dxa"/>
          <w:right w:w="70" w:type="dxa"/>
        </w:tblCellMar>
        <w:tblLook w:val="04A0" w:firstRow="1" w:lastRow="0" w:firstColumn="1" w:lastColumn="0" w:noHBand="0" w:noVBand="1"/>
      </w:tblPr>
      <w:tblGrid>
        <w:gridCol w:w="2020"/>
        <w:gridCol w:w="2060"/>
        <w:gridCol w:w="1840"/>
      </w:tblGrid>
      <w:tr w:rsidR="009F1568" w:rsidRPr="00E1025C" w14:paraId="70D8F110" w14:textId="77777777" w:rsidTr="009F1568">
        <w:trPr>
          <w:trHeight w:val="276"/>
        </w:trPr>
        <w:tc>
          <w:tcPr>
            <w:tcW w:w="202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FBA334C" w14:textId="77777777" w:rsidR="009F1568" w:rsidRPr="00E1025C" w:rsidRDefault="009F1568" w:rsidP="009F1568">
            <w:pPr>
              <w:jc w:val="center"/>
              <w:rPr>
                <w:rFonts w:ascii="Calibri" w:hAnsi="Calibri" w:cs="Calibri"/>
                <w:color w:val="000000"/>
                <w:sz w:val="20"/>
                <w:szCs w:val="20"/>
              </w:rPr>
            </w:pPr>
            <w:r w:rsidRPr="00E1025C">
              <w:rPr>
                <w:rFonts w:ascii="Calibri" w:hAnsi="Calibri" w:cs="Calibri"/>
                <w:color w:val="000000"/>
                <w:sz w:val="20"/>
                <w:szCs w:val="20"/>
              </w:rPr>
              <w:t> </w:t>
            </w:r>
          </w:p>
        </w:tc>
        <w:tc>
          <w:tcPr>
            <w:tcW w:w="2060" w:type="dxa"/>
            <w:tcBorders>
              <w:top w:val="single" w:sz="4" w:space="0" w:color="auto"/>
              <w:left w:val="nil"/>
              <w:bottom w:val="single" w:sz="4" w:space="0" w:color="auto"/>
              <w:right w:val="single" w:sz="4" w:space="0" w:color="auto"/>
            </w:tcBorders>
            <w:shd w:val="clear" w:color="000000" w:fill="F2F2F2"/>
            <w:vAlign w:val="center"/>
            <w:hideMark/>
          </w:tcPr>
          <w:p w14:paraId="754EB203" w14:textId="77777777" w:rsidR="009F1568" w:rsidRPr="00E1025C" w:rsidRDefault="009F1568" w:rsidP="009F1568">
            <w:pPr>
              <w:jc w:val="center"/>
              <w:rPr>
                <w:rFonts w:ascii="Calibri" w:hAnsi="Calibri" w:cs="Calibri"/>
                <w:b/>
                <w:bCs/>
                <w:sz w:val="20"/>
                <w:szCs w:val="20"/>
              </w:rPr>
            </w:pPr>
            <w:r w:rsidRPr="00E1025C">
              <w:rPr>
                <w:rFonts w:ascii="Calibri" w:hAnsi="Calibri" w:cs="Calibri"/>
                <w:b/>
                <w:bCs/>
                <w:sz w:val="20"/>
                <w:szCs w:val="20"/>
              </w:rPr>
              <w:t>AA0141</w:t>
            </w:r>
          </w:p>
        </w:tc>
        <w:tc>
          <w:tcPr>
            <w:tcW w:w="1840" w:type="dxa"/>
            <w:tcBorders>
              <w:top w:val="single" w:sz="4" w:space="0" w:color="auto"/>
              <w:left w:val="nil"/>
              <w:bottom w:val="single" w:sz="4" w:space="0" w:color="auto"/>
              <w:right w:val="single" w:sz="4" w:space="0" w:color="auto"/>
            </w:tcBorders>
            <w:shd w:val="clear" w:color="000000" w:fill="F2F2F2"/>
            <w:vAlign w:val="center"/>
            <w:hideMark/>
          </w:tcPr>
          <w:p w14:paraId="67102143" w14:textId="77777777" w:rsidR="009F1568" w:rsidRPr="00E1025C" w:rsidRDefault="009F1568" w:rsidP="009F1568">
            <w:pPr>
              <w:jc w:val="center"/>
              <w:rPr>
                <w:rFonts w:ascii="Calibri" w:hAnsi="Calibri" w:cs="Calibri"/>
                <w:b/>
                <w:bCs/>
                <w:sz w:val="20"/>
                <w:szCs w:val="20"/>
              </w:rPr>
            </w:pPr>
            <w:r w:rsidRPr="00E1025C">
              <w:rPr>
                <w:rFonts w:ascii="Calibri" w:hAnsi="Calibri" w:cs="Calibri"/>
                <w:b/>
                <w:bCs/>
                <w:sz w:val="20"/>
                <w:szCs w:val="20"/>
              </w:rPr>
              <w:t>AA0600</w:t>
            </w:r>
          </w:p>
        </w:tc>
      </w:tr>
      <w:tr w:rsidR="009F1568" w:rsidRPr="00E1025C" w14:paraId="6A7CD542" w14:textId="77777777" w:rsidTr="009F1568">
        <w:trPr>
          <w:trHeight w:val="552"/>
        </w:trPr>
        <w:tc>
          <w:tcPr>
            <w:tcW w:w="2020" w:type="dxa"/>
            <w:tcBorders>
              <w:top w:val="nil"/>
              <w:left w:val="single" w:sz="4" w:space="0" w:color="auto"/>
              <w:bottom w:val="single" w:sz="4" w:space="0" w:color="auto"/>
              <w:right w:val="single" w:sz="4" w:space="0" w:color="auto"/>
            </w:tcBorders>
            <w:shd w:val="clear" w:color="000000" w:fill="F2F2F2"/>
            <w:vAlign w:val="center"/>
            <w:hideMark/>
          </w:tcPr>
          <w:p w14:paraId="4DA4D7F7" w14:textId="77777777" w:rsidR="009F1568" w:rsidRPr="00E1025C" w:rsidRDefault="009F1568" w:rsidP="009F1568">
            <w:pPr>
              <w:jc w:val="center"/>
              <w:rPr>
                <w:rFonts w:ascii="Calibri" w:hAnsi="Calibri" w:cs="Calibri"/>
                <w:b/>
                <w:bCs/>
                <w:sz w:val="20"/>
                <w:szCs w:val="20"/>
              </w:rPr>
            </w:pPr>
            <w:r w:rsidRPr="00E1025C">
              <w:rPr>
                <w:rFonts w:ascii="Calibri" w:hAnsi="Calibri" w:cs="Calibri"/>
                <w:b/>
                <w:bCs/>
                <w:sz w:val="20"/>
                <w:szCs w:val="20"/>
              </w:rPr>
              <w:t>Aziende</w:t>
            </w:r>
          </w:p>
        </w:tc>
        <w:tc>
          <w:tcPr>
            <w:tcW w:w="2060" w:type="dxa"/>
            <w:tcBorders>
              <w:top w:val="nil"/>
              <w:left w:val="nil"/>
              <w:bottom w:val="single" w:sz="4" w:space="0" w:color="auto"/>
              <w:right w:val="single" w:sz="4" w:space="0" w:color="auto"/>
            </w:tcBorders>
            <w:shd w:val="clear" w:color="000000" w:fill="F2F2F2"/>
            <w:vAlign w:val="center"/>
            <w:hideMark/>
          </w:tcPr>
          <w:p w14:paraId="47FE00F6" w14:textId="77777777" w:rsidR="009F1568" w:rsidRPr="00E1025C" w:rsidRDefault="009F1568" w:rsidP="009F1568">
            <w:pPr>
              <w:jc w:val="center"/>
              <w:rPr>
                <w:rFonts w:ascii="Calibri" w:hAnsi="Calibri" w:cs="Calibri"/>
                <w:b/>
                <w:bCs/>
                <w:sz w:val="20"/>
                <w:szCs w:val="20"/>
              </w:rPr>
            </w:pPr>
            <w:r w:rsidRPr="00E1025C">
              <w:rPr>
                <w:rFonts w:ascii="Calibri" w:hAnsi="Calibri" w:cs="Calibri"/>
                <w:b/>
                <w:bCs/>
                <w:sz w:val="20"/>
                <w:szCs w:val="20"/>
              </w:rPr>
              <w:t>STP</w:t>
            </w:r>
          </w:p>
        </w:tc>
        <w:tc>
          <w:tcPr>
            <w:tcW w:w="1840" w:type="dxa"/>
            <w:tcBorders>
              <w:top w:val="nil"/>
              <w:left w:val="nil"/>
              <w:bottom w:val="single" w:sz="4" w:space="0" w:color="auto"/>
              <w:right w:val="single" w:sz="4" w:space="0" w:color="auto"/>
            </w:tcBorders>
            <w:shd w:val="clear" w:color="000000" w:fill="F2F2F2"/>
            <w:vAlign w:val="center"/>
            <w:hideMark/>
          </w:tcPr>
          <w:p w14:paraId="7677BC39" w14:textId="77777777" w:rsidR="009F1568" w:rsidRPr="00E1025C" w:rsidRDefault="009F1568" w:rsidP="009F1568">
            <w:pPr>
              <w:jc w:val="center"/>
              <w:rPr>
                <w:rFonts w:ascii="Calibri" w:hAnsi="Calibri" w:cs="Calibri"/>
                <w:b/>
                <w:bCs/>
                <w:sz w:val="20"/>
                <w:szCs w:val="20"/>
              </w:rPr>
            </w:pPr>
            <w:r w:rsidRPr="00E1025C">
              <w:rPr>
                <w:rFonts w:ascii="Calibri" w:hAnsi="Calibri" w:cs="Calibri"/>
                <w:b/>
                <w:bCs/>
                <w:sz w:val="20"/>
                <w:szCs w:val="20"/>
              </w:rPr>
              <w:t>Mobilità Internazionale</w:t>
            </w:r>
          </w:p>
        </w:tc>
      </w:tr>
      <w:tr w:rsidR="009F1568" w:rsidRPr="00E1025C" w14:paraId="65D15001" w14:textId="77777777" w:rsidTr="009F1568">
        <w:trPr>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20E3D3C"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ASL BAT</w:t>
            </w:r>
          </w:p>
        </w:tc>
        <w:tc>
          <w:tcPr>
            <w:tcW w:w="2060" w:type="dxa"/>
            <w:tcBorders>
              <w:top w:val="nil"/>
              <w:left w:val="nil"/>
              <w:bottom w:val="single" w:sz="4" w:space="0" w:color="auto"/>
              <w:right w:val="single" w:sz="4" w:space="0" w:color="auto"/>
            </w:tcBorders>
            <w:shd w:val="clear" w:color="auto" w:fill="auto"/>
            <w:noWrap/>
            <w:vAlign w:val="bottom"/>
            <w:hideMark/>
          </w:tcPr>
          <w:p w14:paraId="07501518"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c>
          <w:tcPr>
            <w:tcW w:w="1840" w:type="dxa"/>
            <w:tcBorders>
              <w:top w:val="nil"/>
              <w:left w:val="nil"/>
              <w:bottom w:val="single" w:sz="4" w:space="0" w:color="auto"/>
              <w:right w:val="single" w:sz="4" w:space="0" w:color="auto"/>
            </w:tcBorders>
            <w:shd w:val="clear" w:color="auto" w:fill="auto"/>
            <w:noWrap/>
            <w:vAlign w:val="bottom"/>
            <w:hideMark/>
          </w:tcPr>
          <w:p w14:paraId="2645FB95"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r>
      <w:tr w:rsidR="009F1568" w:rsidRPr="00E1025C" w14:paraId="5CF77254" w14:textId="77777777" w:rsidTr="009F1568">
        <w:trPr>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9F71E24"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ASL BA</w:t>
            </w:r>
          </w:p>
        </w:tc>
        <w:tc>
          <w:tcPr>
            <w:tcW w:w="2060" w:type="dxa"/>
            <w:tcBorders>
              <w:top w:val="nil"/>
              <w:left w:val="nil"/>
              <w:bottom w:val="single" w:sz="4" w:space="0" w:color="auto"/>
              <w:right w:val="single" w:sz="4" w:space="0" w:color="auto"/>
            </w:tcBorders>
            <w:shd w:val="clear" w:color="auto" w:fill="auto"/>
            <w:noWrap/>
            <w:vAlign w:val="bottom"/>
            <w:hideMark/>
          </w:tcPr>
          <w:p w14:paraId="084C1483"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c>
          <w:tcPr>
            <w:tcW w:w="1840" w:type="dxa"/>
            <w:tcBorders>
              <w:top w:val="nil"/>
              <w:left w:val="nil"/>
              <w:bottom w:val="single" w:sz="4" w:space="0" w:color="auto"/>
              <w:right w:val="single" w:sz="4" w:space="0" w:color="auto"/>
            </w:tcBorders>
            <w:shd w:val="clear" w:color="auto" w:fill="auto"/>
            <w:noWrap/>
            <w:vAlign w:val="bottom"/>
            <w:hideMark/>
          </w:tcPr>
          <w:p w14:paraId="69BB995D"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r>
      <w:tr w:rsidR="009F1568" w:rsidRPr="00E1025C" w14:paraId="00983173" w14:textId="77777777" w:rsidTr="009F1568">
        <w:trPr>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BE9EFC9"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ASL BR</w:t>
            </w:r>
          </w:p>
        </w:tc>
        <w:tc>
          <w:tcPr>
            <w:tcW w:w="2060" w:type="dxa"/>
            <w:tcBorders>
              <w:top w:val="nil"/>
              <w:left w:val="nil"/>
              <w:bottom w:val="single" w:sz="4" w:space="0" w:color="auto"/>
              <w:right w:val="single" w:sz="4" w:space="0" w:color="auto"/>
            </w:tcBorders>
            <w:shd w:val="clear" w:color="auto" w:fill="auto"/>
            <w:noWrap/>
            <w:vAlign w:val="bottom"/>
            <w:hideMark/>
          </w:tcPr>
          <w:p w14:paraId="78A0C1BD"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c>
          <w:tcPr>
            <w:tcW w:w="1840" w:type="dxa"/>
            <w:tcBorders>
              <w:top w:val="nil"/>
              <w:left w:val="nil"/>
              <w:bottom w:val="single" w:sz="4" w:space="0" w:color="auto"/>
              <w:right w:val="single" w:sz="4" w:space="0" w:color="auto"/>
            </w:tcBorders>
            <w:shd w:val="clear" w:color="auto" w:fill="auto"/>
            <w:noWrap/>
            <w:vAlign w:val="bottom"/>
            <w:hideMark/>
          </w:tcPr>
          <w:p w14:paraId="4A357A0D"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r>
      <w:tr w:rsidR="009F1568" w:rsidRPr="00E1025C" w14:paraId="72DCFF75" w14:textId="77777777" w:rsidTr="009F1568">
        <w:trPr>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69ADAB64"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ASL FG</w:t>
            </w:r>
          </w:p>
        </w:tc>
        <w:tc>
          <w:tcPr>
            <w:tcW w:w="2060" w:type="dxa"/>
            <w:tcBorders>
              <w:top w:val="nil"/>
              <w:left w:val="nil"/>
              <w:bottom w:val="single" w:sz="4" w:space="0" w:color="auto"/>
              <w:right w:val="single" w:sz="4" w:space="0" w:color="auto"/>
            </w:tcBorders>
            <w:shd w:val="clear" w:color="auto" w:fill="auto"/>
            <w:noWrap/>
            <w:vAlign w:val="bottom"/>
            <w:hideMark/>
          </w:tcPr>
          <w:p w14:paraId="46951862"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c>
          <w:tcPr>
            <w:tcW w:w="1840" w:type="dxa"/>
            <w:tcBorders>
              <w:top w:val="nil"/>
              <w:left w:val="nil"/>
              <w:bottom w:val="single" w:sz="4" w:space="0" w:color="auto"/>
              <w:right w:val="single" w:sz="4" w:space="0" w:color="auto"/>
            </w:tcBorders>
            <w:shd w:val="clear" w:color="auto" w:fill="auto"/>
            <w:noWrap/>
            <w:vAlign w:val="bottom"/>
            <w:hideMark/>
          </w:tcPr>
          <w:p w14:paraId="60D552F9"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r>
      <w:tr w:rsidR="009F1568" w:rsidRPr="00E1025C" w14:paraId="6666189D" w14:textId="77777777" w:rsidTr="009F1568">
        <w:trPr>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3412604"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ASL LE</w:t>
            </w:r>
          </w:p>
        </w:tc>
        <w:tc>
          <w:tcPr>
            <w:tcW w:w="2060" w:type="dxa"/>
            <w:tcBorders>
              <w:top w:val="nil"/>
              <w:left w:val="nil"/>
              <w:bottom w:val="single" w:sz="4" w:space="0" w:color="auto"/>
              <w:right w:val="single" w:sz="4" w:space="0" w:color="auto"/>
            </w:tcBorders>
            <w:shd w:val="clear" w:color="auto" w:fill="auto"/>
            <w:noWrap/>
            <w:vAlign w:val="bottom"/>
            <w:hideMark/>
          </w:tcPr>
          <w:p w14:paraId="155C1A55"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c>
          <w:tcPr>
            <w:tcW w:w="1840" w:type="dxa"/>
            <w:tcBorders>
              <w:top w:val="nil"/>
              <w:left w:val="nil"/>
              <w:bottom w:val="single" w:sz="4" w:space="0" w:color="auto"/>
              <w:right w:val="single" w:sz="4" w:space="0" w:color="auto"/>
            </w:tcBorders>
            <w:shd w:val="clear" w:color="auto" w:fill="auto"/>
            <w:noWrap/>
            <w:vAlign w:val="bottom"/>
            <w:hideMark/>
          </w:tcPr>
          <w:p w14:paraId="096AEF2C"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r>
      <w:tr w:rsidR="009F1568" w:rsidRPr="00E1025C" w14:paraId="64B5E81F" w14:textId="77777777" w:rsidTr="009F1568">
        <w:trPr>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75CB30A0"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ASL TA</w:t>
            </w:r>
          </w:p>
        </w:tc>
        <w:tc>
          <w:tcPr>
            <w:tcW w:w="2060" w:type="dxa"/>
            <w:tcBorders>
              <w:top w:val="nil"/>
              <w:left w:val="nil"/>
              <w:bottom w:val="single" w:sz="4" w:space="0" w:color="auto"/>
              <w:right w:val="single" w:sz="4" w:space="0" w:color="auto"/>
            </w:tcBorders>
            <w:shd w:val="clear" w:color="auto" w:fill="auto"/>
            <w:noWrap/>
            <w:vAlign w:val="bottom"/>
            <w:hideMark/>
          </w:tcPr>
          <w:p w14:paraId="0F15520E"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c>
          <w:tcPr>
            <w:tcW w:w="1840" w:type="dxa"/>
            <w:tcBorders>
              <w:top w:val="nil"/>
              <w:left w:val="nil"/>
              <w:bottom w:val="single" w:sz="4" w:space="0" w:color="auto"/>
              <w:right w:val="single" w:sz="4" w:space="0" w:color="auto"/>
            </w:tcBorders>
            <w:shd w:val="clear" w:color="auto" w:fill="auto"/>
            <w:noWrap/>
            <w:vAlign w:val="bottom"/>
            <w:hideMark/>
          </w:tcPr>
          <w:p w14:paraId="3FF9942A"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r>
      <w:tr w:rsidR="009F1568" w:rsidRPr="00E1025C" w14:paraId="3B15BB50" w14:textId="77777777" w:rsidTr="009F1568">
        <w:trPr>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3196D770"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AOU POLI</w:t>
            </w:r>
          </w:p>
        </w:tc>
        <w:tc>
          <w:tcPr>
            <w:tcW w:w="2060" w:type="dxa"/>
            <w:tcBorders>
              <w:top w:val="nil"/>
              <w:left w:val="nil"/>
              <w:bottom w:val="single" w:sz="4" w:space="0" w:color="auto"/>
              <w:right w:val="single" w:sz="4" w:space="0" w:color="auto"/>
            </w:tcBorders>
            <w:shd w:val="clear" w:color="auto" w:fill="auto"/>
            <w:noWrap/>
            <w:vAlign w:val="bottom"/>
            <w:hideMark/>
          </w:tcPr>
          <w:p w14:paraId="02D3A5EE"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1.589.309,95 </w:t>
            </w:r>
          </w:p>
        </w:tc>
        <w:tc>
          <w:tcPr>
            <w:tcW w:w="1840" w:type="dxa"/>
            <w:tcBorders>
              <w:top w:val="nil"/>
              <w:left w:val="nil"/>
              <w:bottom w:val="single" w:sz="4" w:space="0" w:color="auto"/>
              <w:right w:val="single" w:sz="4" w:space="0" w:color="auto"/>
            </w:tcBorders>
            <w:shd w:val="clear" w:color="auto" w:fill="auto"/>
            <w:noWrap/>
            <w:vAlign w:val="bottom"/>
            <w:hideMark/>
          </w:tcPr>
          <w:p w14:paraId="0C913E75"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2.160.390,00 </w:t>
            </w:r>
          </w:p>
        </w:tc>
      </w:tr>
      <w:tr w:rsidR="009F1568" w:rsidRPr="00E1025C" w14:paraId="0FD9064B" w14:textId="77777777" w:rsidTr="009F1568">
        <w:trPr>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4BBFCE5C"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AOU OORR</w:t>
            </w:r>
          </w:p>
        </w:tc>
        <w:tc>
          <w:tcPr>
            <w:tcW w:w="2060" w:type="dxa"/>
            <w:tcBorders>
              <w:top w:val="nil"/>
              <w:left w:val="nil"/>
              <w:bottom w:val="single" w:sz="4" w:space="0" w:color="auto"/>
              <w:right w:val="single" w:sz="4" w:space="0" w:color="auto"/>
            </w:tcBorders>
            <w:shd w:val="clear" w:color="auto" w:fill="auto"/>
            <w:noWrap/>
            <w:vAlign w:val="bottom"/>
            <w:hideMark/>
          </w:tcPr>
          <w:p w14:paraId="185C75F8"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380.405,00 </w:t>
            </w:r>
          </w:p>
        </w:tc>
        <w:tc>
          <w:tcPr>
            <w:tcW w:w="1840" w:type="dxa"/>
            <w:tcBorders>
              <w:top w:val="nil"/>
              <w:left w:val="nil"/>
              <w:bottom w:val="single" w:sz="4" w:space="0" w:color="auto"/>
              <w:right w:val="single" w:sz="4" w:space="0" w:color="auto"/>
            </w:tcBorders>
            <w:shd w:val="clear" w:color="auto" w:fill="auto"/>
            <w:noWrap/>
            <w:vAlign w:val="bottom"/>
            <w:hideMark/>
          </w:tcPr>
          <w:p w14:paraId="2E2656B4"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525.052,75 </w:t>
            </w:r>
          </w:p>
        </w:tc>
      </w:tr>
      <w:tr w:rsidR="009F1568" w:rsidRPr="00E1025C" w14:paraId="6B9F48FD" w14:textId="77777777" w:rsidTr="009F1568">
        <w:trPr>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13D328FD"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IRCCS ONCO</w:t>
            </w:r>
          </w:p>
        </w:tc>
        <w:tc>
          <w:tcPr>
            <w:tcW w:w="2060" w:type="dxa"/>
            <w:tcBorders>
              <w:top w:val="nil"/>
              <w:left w:val="nil"/>
              <w:bottom w:val="single" w:sz="4" w:space="0" w:color="auto"/>
              <w:right w:val="single" w:sz="4" w:space="0" w:color="auto"/>
            </w:tcBorders>
            <w:shd w:val="clear" w:color="auto" w:fill="auto"/>
            <w:noWrap/>
            <w:vAlign w:val="bottom"/>
            <w:hideMark/>
          </w:tcPr>
          <w:p w14:paraId="26D83F2A"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50.973,00 </w:t>
            </w:r>
          </w:p>
        </w:tc>
        <w:tc>
          <w:tcPr>
            <w:tcW w:w="1840" w:type="dxa"/>
            <w:tcBorders>
              <w:top w:val="nil"/>
              <w:left w:val="nil"/>
              <w:bottom w:val="single" w:sz="4" w:space="0" w:color="auto"/>
              <w:right w:val="single" w:sz="4" w:space="0" w:color="auto"/>
            </w:tcBorders>
            <w:shd w:val="clear" w:color="auto" w:fill="auto"/>
            <w:noWrap/>
            <w:vAlign w:val="bottom"/>
            <w:hideMark/>
          </w:tcPr>
          <w:p w14:paraId="50FBEC26"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r>
      <w:tr w:rsidR="009F1568" w:rsidRPr="00E1025C" w14:paraId="49A0540C" w14:textId="77777777" w:rsidTr="009F1568">
        <w:trPr>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58C01449"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IRCCS DE BELLIS</w:t>
            </w:r>
          </w:p>
        </w:tc>
        <w:tc>
          <w:tcPr>
            <w:tcW w:w="2060" w:type="dxa"/>
            <w:tcBorders>
              <w:top w:val="nil"/>
              <w:left w:val="nil"/>
              <w:bottom w:val="single" w:sz="4" w:space="0" w:color="auto"/>
              <w:right w:val="single" w:sz="4" w:space="0" w:color="auto"/>
            </w:tcBorders>
            <w:shd w:val="clear" w:color="auto" w:fill="auto"/>
            <w:noWrap/>
            <w:vAlign w:val="bottom"/>
            <w:hideMark/>
          </w:tcPr>
          <w:p w14:paraId="5BD71075"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c>
          <w:tcPr>
            <w:tcW w:w="1840" w:type="dxa"/>
            <w:tcBorders>
              <w:top w:val="nil"/>
              <w:left w:val="nil"/>
              <w:bottom w:val="single" w:sz="4" w:space="0" w:color="auto"/>
              <w:right w:val="single" w:sz="4" w:space="0" w:color="auto"/>
            </w:tcBorders>
            <w:shd w:val="clear" w:color="auto" w:fill="auto"/>
            <w:noWrap/>
            <w:vAlign w:val="bottom"/>
            <w:hideMark/>
          </w:tcPr>
          <w:p w14:paraId="649F2D78"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r>
      <w:tr w:rsidR="009F1568" w:rsidRPr="00E1025C" w14:paraId="1B8F33B5" w14:textId="77777777" w:rsidTr="009F1568">
        <w:trPr>
          <w:trHeight w:val="276"/>
        </w:trPr>
        <w:tc>
          <w:tcPr>
            <w:tcW w:w="2020" w:type="dxa"/>
            <w:tcBorders>
              <w:top w:val="nil"/>
              <w:left w:val="single" w:sz="4" w:space="0" w:color="auto"/>
              <w:bottom w:val="single" w:sz="4" w:space="0" w:color="auto"/>
              <w:right w:val="single" w:sz="4" w:space="0" w:color="auto"/>
            </w:tcBorders>
            <w:shd w:val="clear" w:color="auto" w:fill="auto"/>
            <w:noWrap/>
            <w:vAlign w:val="bottom"/>
            <w:hideMark/>
          </w:tcPr>
          <w:p w14:paraId="26C52914" w14:textId="77777777" w:rsidR="009F1568" w:rsidRPr="00E1025C" w:rsidRDefault="009F1568" w:rsidP="009F1568">
            <w:pPr>
              <w:rPr>
                <w:rFonts w:ascii="Calibri" w:hAnsi="Calibri" w:cs="Calibri"/>
                <w:color w:val="000000"/>
                <w:sz w:val="20"/>
                <w:szCs w:val="20"/>
              </w:rPr>
            </w:pPr>
            <w:r w:rsidRPr="00E1025C">
              <w:rPr>
                <w:rFonts w:ascii="Calibri" w:hAnsi="Calibri" w:cs="Calibri"/>
                <w:color w:val="000000"/>
                <w:sz w:val="20"/>
                <w:szCs w:val="20"/>
              </w:rPr>
              <w:t>GSA</w:t>
            </w:r>
          </w:p>
        </w:tc>
        <w:tc>
          <w:tcPr>
            <w:tcW w:w="2060" w:type="dxa"/>
            <w:tcBorders>
              <w:top w:val="nil"/>
              <w:left w:val="nil"/>
              <w:bottom w:val="single" w:sz="4" w:space="0" w:color="auto"/>
              <w:right w:val="single" w:sz="4" w:space="0" w:color="auto"/>
            </w:tcBorders>
            <w:shd w:val="clear" w:color="auto" w:fill="auto"/>
            <w:noWrap/>
            <w:vAlign w:val="bottom"/>
            <w:hideMark/>
          </w:tcPr>
          <w:p w14:paraId="74C59A23"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c>
          <w:tcPr>
            <w:tcW w:w="1840" w:type="dxa"/>
            <w:tcBorders>
              <w:top w:val="nil"/>
              <w:left w:val="nil"/>
              <w:bottom w:val="single" w:sz="4" w:space="0" w:color="auto"/>
              <w:right w:val="single" w:sz="4" w:space="0" w:color="auto"/>
            </w:tcBorders>
            <w:shd w:val="clear" w:color="auto" w:fill="auto"/>
            <w:noWrap/>
            <w:vAlign w:val="bottom"/>
            <w:hideMark/>
          </w:tcPr>
          <w:p w14:paraId="5BB7218E" w14:textId="77777777" w:rsidR="009F1568" w:rsidRPr="00E1025C" w:rsidRDefault="009F1568" w:rsidP="009F1568">
            <w:pPr>
              <w:rPr>
                <w:rFonts w:ascii="Calibri" w:hAnsi="Calibri" w:cs="Calibri"/>
                <w:sz w:val="20"/>
                <w:szCs w:val="20"/>
              </w:rPr>
            </w:pPr>
            <w:r w:rsidRPr="00E1025C">
              <w:rPr>
                <w:rFonts w:ascii="Calibri" w:hAnsi="Calibri" w:cs="Calibri"/>
                <w:sz w:val="20"/>
                <w:szCs w:val="20"/>
              </w:rPr>
              <w:t xml:space="preserve">                                -   </w:t>
            </w:r>
          </w:p>
        </w:tc>
      </w:tr>
      <w:tr w:rsidR="009F1568" w:rsidRPr="00E1025C" w14:paraId="4BF8ED7B" w14:textId="77777777" w:rsidTr="009F1568">
        <w:trPr>
          <w:trHeight w:val="276"/>
        </w:trPr>
        <w:tc>
          <w:tcPr>
            <w:tcW w:w="2020" w:type="dxa"/>
            <w:tcBorders>
              <w:top w:val="nil"/>
              <w:left w:val="single" w:sz="4" w:space="0" w:color="auto"/>
              <w:bottom w:val="single" w:sz="4" w:space="0" w:color="auto"/>
              <w:right w:val="single" w:sz="4" w:space="0" w:color="auto"/>
            </w:tcBorders>
            <w:shd w:val="clear" w:color="000000" w:fill="F2F2F2"/>
            <w:noWrap/>
            <w:vAlign w:val="bottom"/>
            <w:hideMark/>
          </w:tcPr>
          <w:p w14:paraId="5FBF688A" w14:textId="77777777" w:rsidR="009F1568" w:rsidRPr="00E1025C" w:rsidRDefault="009F1568" w:rsidP="009F1568">
            <w:pPr>
              <w:rPr>
                <w:rFonts w:ascii="Calibri" w:hAnsi="Calibri" w:cs="Calibri"/>
                <w:b/>
                <w:bCs/>
                <w:color w:val="000000"/>
                <w:sz w:val="20"/>
                <w:szCs w:val="20"/>
              </w:rPr>
            </w:pPr>
            <w:r w:rsidRPr="00E1025C">
              <w:rPr>
                <w:rFonts w:ascii="Calibri" w:hAnsi="Calibri" w:cs="Calibri"/>
                <w:b/>
                <w:bCs/>
                <w:color w:val="000000"/>
                <w:sz w:val="20"/>
                <w:szCs w:val="20"/>
              </w:rPr>
              <w:t>Totale</w:t>
            </w:r>
          </w:p>
        </w:tc>
        <w:tc>
          <w:tcPr>
            <w:tcW w:w="2060" w:type="dxa"/>
            <w:tcBorders>
              <w:top w:val="nil"/>
              <w:left w:val="nil"/>
              <w:bottom w:val="single" w:sz="4" w:space="0" w:color="auto"/>
              <w:right w:val="single" w:sz="4" w:space="0" w:color="auto"/>
            </w:tcBorders>
            <w:shd w:val="clear" w:color="000000" w:fill="F2F2F2"/>
            <w:noWrap/>
            <w:vAlign w:val="center"/>
            <w:hideMark/>
          </w:tcPr>
          <w:p w14:paraId="4D1A6267" w14:textId="77777777" w:rsidR="009F1568" w:rsidRPr="00E1025C" w:rsidRDefault="009F1568" w:rsidP="009F1568">
            <w:pPr>
              <w:jc w:val="center"/>
              <w:rPr>
                <w:rFonts w:ascii="Calibri" w:hAnsi="Calibri" w:cs="Calibri"/>
                <w:b/>
                <w:bCs/>
                <w:color w:val="000000"/>
                <w:sz w:val="20"/>
                <w:szCs w:val="20"/>
              </w:rPr>
            </w:pPr>
            <w:r w:rsidRPr="00E1025C">
              <w:rPr>
                <w:rFonts w:ascii="Calibri" w:hAnsi="Calibri" w:cs="Calibri"/>
                <w:b/>
                <w:bCs/>
                <w:color w:val="000000"/>
                <w:sz w:val="20"/>
                <w:szCs w:val="20"/>
              </w:rPr>
              <w:t xml:space="preserve">                2.020.687,95 </w:t>
            </w:r>
          </w:p>
        </w:tc>
        <w:tc>
          <w:tcPr>
            <w:tcW w:w="1840" w:type="dxa"/>
            <w:tcBorders>
              <w:top w:val="nil"/>
              <w:left w:val="nil"/>
              <w:bottom w:val="single" w:sz="4" w:space="0" w:color="auto"/>
              <w:right w:val="single" w:sz="4" w:space="0" w:color="auto"/>
            </w:tcBorders>
            <w:shd w:val="clear" w:color="000000" w:fill="F2F2F2"/>
            <w:noWrap/>
            <w:vAlign w:val="center"/>
            <w:hideMark/>
          </w:tcPr>
          <w:p w14:paraId="083DF552" w14:textId="77777777" w:rsidR="009F1568" w:rsidRPr="00E1025C" w:rsidRDefault="009F1568" w:rsidP="009F1568">
            <w:pPr>
              <w:jc w:val="center"/>
              <w:rPr>
                <w:rFonts w:ascii="Calibri" w:hAnsi="Calibri" w:cs="Calibri"/>
                <w:b/>
                <w:bCs/>
                <w:color w:val="000000"/>
                <w:sz w:val="20"/>
                <w:szCs w:val="20"/>
              </w:rPr>
            </w:pPr>
            <w:r w:rsidRPr="00E1025C">
              <w:rPr>
                <w:rFonts w:ascii="Calibri" w:hAnsi="Calibri" w:cs="Calibri"/>
                <w:b/>
                <w:bCs/>
                <w:color w:val="000000"/>
                <w:sz w:val="20"/>
                <w:szCs w:val="20"/>
              </w:rPr>
              <w:t xml:space="preserve">           2.685.442,75 </w:t>
            </w:r>
          </w:p>
        </w:tc>
      </w:tr>
    </w:tbl>
    <w:p w14:paraId="27BB6559" w14:textId="77777777" w:rsidR="009F1568" w:rsidRDefault="009F1568" w:rsidP="009F1568">
      <w:pPr>
        <w:jc w:val="both"/>
        <w:rPr>
          <w:rFonts w:ascii="Calibri" w:hAnsi="Calibri" w:cs="Calibri"/>
        </w:rPr>
      </w:pPr>
      <w:r w:rsidRPr="00BC6544">
        <w:rPr>
          <w:noProof/>
        </w:rPr>
        <w:drawing>
          <wp:inline distT="0" distB="0" distL="0" distR="0" wp14:anchorId="74031FB5" wp14:editId="36E46368">
            <wp:extent cx="6623685" cy="2615065"/>
            <wp:effectExtent l="0" t="0" r="5715" b="0"/>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23685" cy="2615065"/>
                    </a:xfrm>
                    <a:prstGeom prst="rect">
                      <a:avLst/>
                    </a:prstGeom>
                    <a:noFill/>
                    <a:ln>
                      <a:noFill/>
                    </a:ln>
                  </pic:spPr>
                </pic:pic>
              </a:graphicData>
            </a:graphic>
          </wp:inline>
        </w:drawing>
      </w:r>
    </w:p>
    <w:p w14:paraId="5B2BBCC1" w14:textId="77777777" w:rsidR="009F1568" w:rsidRDefault="009F1568" w:rsidP="009F1568">
      <w:pPr>
        <w:jc w:val="both"/>
        <w:rPr>
          <w:rFonts w:ascii="Calibri" w:hAnsi="Calibri" w:cs="Calibri"/>
        </w:rPr>
      </w:pPr>
    </w:p>
    <w:p w14:paraId="37F52582" w14:textId="77777777" w:rsidR="009F1568" w:rsidRDefault="009F1568" w:rsidP="009F1568">
      <w:pPr>
        <w:jc w:val="both"/>
        <w:rPr>
          <w:rFonts w:ascii="Calibri" w:hAnsi="Calibri" w:cs="Calibri"/>
        </w:rPr>
      </w:pPr>
    </w:p>
    <w:p w14:paraId="52ACCD8F" w14:textId="77777777" w:rsidR="009F1568" w:rsidRDefault="009F1568" w:rsidP="009F1568">
      <w:pPr>
        <w:jc w:val="both"/>
        <w:rPr>
          <w:rFonts w:ascii="Calibri" w:hAnsi="Calibri" w:cs="Calibri"/>
        </w:rPr>
      </w:pPr>
    </w:p>
    <w:p w14:paraId="4A56BEEA" w14:textId="77777777" w:rsidR="009F1568" w:rsidRDefault="009F1568" w:rsidP="009F1568">
      <w:pPr>
        <w:jc w:val="both"/>
        <w:rPr>
          <w:rFonts w:ascii="Calibri" w:hAnsi="Calibri" w:cs="Calibri"/>
        </w:rPr>
      </w:pPr>
      <w:r w:rsidRPr="00BC6544">
        <w:rPr>
          <w:noProof/>
        </w:rPr>
        <w:drawing>
          <wp:inline distT="0" distB="0" distL="0" distR="0" wp14:anchorId="72C661F9" wp14:editId="3FA97B74">
            <wp:extent cx="6324600" cy="2811780"/>
            <wp:effectExtent l="0" t="0" r="0" b="7620"/>
            <wp:docPr id="65" name="Immagin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324600" cy="2811780"/>
                    </a:xfrm>
                    <a:prstGeom prst="rect">
                      <a:avLst/>
                    </a:prstGeom>
                    <a:noFill/>
                    <a:ln>
                      <a:noFill/>
                    </a:ln>
                  </pic:spPr>
                </pic:pic>
              </a:graphicData>
            </a:graphic>
          </wp:inline>
        </w:drawing>
      </w:r>
    </w:p>
    <w:p w14:paraId="7CE6FA49" w14:textId="77777777" w:rsidR="009F1568" w:rsidRDefault="009F1568" w:rsidP="009F1568">
      <w:pPr>
        <w:jc w:val="both"/>
        <w:rPr>
          <w:rFonts w:ascii="Calibri" w:hAnsi="Calibri" w:cs="Calibri"/>
        </w:rPr>
      </w:pPr>
    </w:p>
    <w:p w14:paraId="441CB635" w14:textId="77777777" w:rsidR="009F1568" w:rsidRDefault="009F1568" w:rsidP="009F1568">
      <w:pPr>
        <w:jc w:val="both"/>
        <w:rPr>
          <w:rFonts w:ascii="Calibri" w:hAnsi="Calibri" w:cs="Calibri"/>
        </w:rPr>
      </w:pPr>
    </w:p>
    <w:p w14:paraId="1C86FA7B" w14:textId="77777777" w:rsidR="009F1568" w:rsidRDefault="009F1568" w:rsidP="009F1568">
      <w:pPr>
        <w:jc w:val="both"/>
        <w:rPr>
          <w:rFonts w:ascii="Calibri" w:hAnsi="Calibri" w:cs="Calibri"/>
        </w:rPr>
      </w:pPr>
    </w:p>
    <w:tbl>
      <w:tblPr>
        <w:tblW w:w="6640" w:type="dxa"/>
        <w:tblCellMar>
          <w:left w:w="70" w:type="dxa"/>
          <w:right w:w="70" w:type="dxa"/>
        </w:tblCellMar>
        <w:tblLook w:val="04A0" w:firstRow="1" w:lastRow="0" w:firstColumn="1" w:lastColumn="0" w:noHBand="0" w:noVBand="1"/>
      </w:tblPr>
      <w:tblGrid>
        <w:gridCol w:w="1480"/>
        <w:gridCol w:w="1680"/>
        <w:gridCol w:w="1840"/>
        <w:gridCol w:w="1640"/>
      </w:tblGrid>
      <w:tr w:rsidR="009F1568" w:rsidRPr="00BC6544" w14:paraId="7E253EAA" w14:textId="77777777" w:rsidTr="009F1568">
        <w:trPr>
          <w:trHeight w:val="276"/>
        </w:trPr>
        <w:tc>
          <w:tcPr>
            <w:tcW w:w="148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0143F164" w14:textId="77777777" w:rsidR="009F1568" w:rsidRPr="00BC6544" w:rsidRDefault="009F1568" w:rsidP="009F1568">
            <w:pPr>
              <w:jc w:val="center"/>
              <w:rPr>
                <w:rFonts w:ascii="Calibri" w:hAnsi="Calibri" w:cs="Calibri"/>
                <w:color w:val="000000"/>
                <w:sz w:val="20"/>
                <w:szCs w:val="20"/>
              </w:rPr>
            </w:pPr>
            <w:r w:rsidRPr="00BC6544">
              <w:rPr>
                <w:rFonts w:ascii="Calibri" w:hAnsi="Calibri" w:cs="Calibri"/>
                <w:color w:val="000000"/>
                <w:sz w:val="20"/>
                <w:szCs w:val="20"/>
              </w:rPr>
              <w:t> </w:t>
            </w:r>
          </w:p>
        </w:tc>
        <w:tc>
          <w:tcPr>
            <w:tcW w:w="1680" w:type="dxa"/>
            <w:tcBorders>
              <w:top w:val="single" w:sz="4" w:space="0" w:color="auto"/>
              <w:left w:val="nil"/>
              <w:bottom w:val="single" w:sz="4" w:space="0" w:color="auto"/>
              <w:right w:val="single" w:sz="4" w:space="0" w:color="auto"/>
            </w:tcBorders>
            <w:shd w:val="clear" w:color="000000" w:fill="F2F2F2"/>
            <w:vAlign w:val="center"/>
            <w:hideMark/>
          </w:tcPr>
          <w:p w14:paraId="26903F5A" w14:textId="77777777" w:rsidR="009F1568" w:rsidRPr="00BC6544" w:rsidRDefault="009F1568" w:rsidP="009F1568">
            <w:pPr>
              <w:jc w:val="center"/>
              <w:rPr>
                <w:rFonts w:ascii="Calibri" w:hAnsi="Calibri" w:cs="Calibri"/>
                <w:b/>
                <w:bCs/>
                <w:sz w:val="20"/>
                <w:szCs w:val="20"/>
              </w:rPr>
            </w:pPr>
            <w:r w:rsidRPr="00BC6544">
              <w:rPr>
                <w:rFonts w:ascii="Calibri" w:hAnsi="Calibri" w:cs="Calibri"/>
                <w:b/>
                <w:bCs/>
                <w:sz w:val="20"/>
                <w:szCs w:val="20"/>
              </w:rPr>
              <w:t>EA0060</w:t>
            </w:r>
          </w:p>
        </w:tc>
        <w:tc>
          <w:tcPr>
            <w:tcW w:w="1840" w:type="dxa"/>
            <w:tcBorders>
              <w:top w:val="single" w:sz="4" w:space="0" w:color="auto"/>
              <w:left w:val="nil"/>
              <w:bottom w:val="single" w:sz="4" w:space="0" w:color="auto"/>
              <w:right w:val="single" w:sz="4" w:space="0" w:color="auto"/>
            </w:tcBorders>
            <w:shd w:val="clear" w:color="000000" w:fill="F2F2F2"/>
            <w:vAlign w:val="center"/>
            <w:hideMark/>
          </w:tcPr>
          <w:p w14:paraId="06DB381E" w14:textId="77777777" w:rsidR="009F1568" w:rsidRPr="00BC6544" w:rsidRDefault="009F1568" w:rsidP="009F1568">
            <w:pPr>
              <w:jc w:val="center"/>
              <w:rPr>
                <w:rFonts w:ascii="Calibri" w:hAnsi="Calibri" w:cs="Calibri"/>
                <w:b/>
                <w:bCs/>
                <w:sz w:val="20"/>
                <w:szCs w:val="20"/>
              </w:rPr>
            </w:pPr>
            <w:r w:rsidRPr="00BC6544">
              <w:rPr>
                <w:rFonts w:ascii="Calibri" w:hAnsi="Calibri" w:cs="Calibri"/>
                <w:b/>
                <w:bCs/>
                <w:sz w:val="20"/>
                <w:szCs w:val="20"/>
              </w:rPr>
              <w:t>EA0051</w:t>
            </w:r>
          </w:p>
        </w:tc>
        <w:tc>
          <w:tcPr>
            <w:tcW w:w="1640" w:type="dxa"/>
            <w:tcBorders>
              <w:top w:val="single" w:sz="4" w:space="0" w:color="auto"/>
              <w:left w:val="nil"/>
              <w:bottom w:val="single" w:sz="4" w:space="0" w:color="auto"/>
              <w:right w:val="single" w:sz="4" w:space="0" w:color="auto"/>
            </w:tcBorders>
            <w:shd w:val="clear" w:color="000000" w:fill="F2F2F2"/>
            <w:vAlign w:val="center"/>
            <w:hideMark/>
          </w:tcPr>
          <w:p w14:paraId="23047C67" w14:textId="77777777" w:rsidR="009F1568" w:rsidRPr="00BC6544" w:rsidRDefault="009F1568" w:rsidP="009F1568">
            <w:pPr>
              <w:jc w:val="center"/>
              <w:rPr>
                <w:rFonts w:ascii="Calibri" w:hAnsi="Calibri" w:cs="Calibri"/>
                <w:b/>
                <w:bCs/>
                <w:sz w:val="20"/>
                <w:szCs w:val="20"/>
              </w:rPr>
            </w:pPr>
            <w:r w:rsidRPr="00BC6544">
              <w:rPr>
                <w:rFonts w:ascii="Calibri" w:hAnsi="Calibri" w:cs="Calibri"/>
                <w:b/>
                <w:bCs/>
                <w:sz w:val="20"/>
                <w:szCs w:val="20"/>
              </w:rPr>
              <w:t>EA0051</w:t>
            </w:r>
          </w:p>
        </w:tc>
      </w:tr>
      <w:tr w:rsidR="009F1568" w:rsidRPr="00BC6544" w14:paraId="343050E1" w14:textId="77777777" w:rsidTr="009F1568">
        <w:trPr>
          <w:trHeight w:val="1104"/>
        </w:trPr>
        <w:tc>
          <w:tcPr>
            <w:tcW w:w="1480" w:type="dxa"/>
            <w:tcBorders>
              <w:top w:val="nil"/>
              <w:left w:val="single" w:sz="4" w:space="0" w:color="auto"/>
              <w:bottom w:val="single" w:sz="4" w:space="0" w:color="auto"/>
              <w:right w:val="single" w:sz="4" w:space="0" w:color="auto"/>
            </w:tcBorders>
            <w:shd w:val="clear" w:color="000000" w:fill="F2F2F2"/>
            <w:vAlign w:val="center"/>
            <w:hideMark/>
          </w:tcPr>
          <w:p w14:paraId="75E1EDA3" w14:textId="77777777" w:rsidR="009F1568" w:rsidRPr="00BC6544" w:rsidRDefault="009F1568" w:rsidP="009F1568">
            <w:pPr>
              <w:jc w:val="center"/>
              <w:rPr>
                <w:rFonts w:ascii="Calibri" w:hAnsi="Calibri" w:cs="Calibri"/>
                <w:b/>
                <w:bCs/>
                <w:sz w:val="20"/>
                <w:szCs w:val="20"/>
              </w:rPr>
            </w:pPr>
            <w:r w:rsidRPr="00BC6544">
              <w:rPr>
                <w:rFonts w:ascii="Calibri" w:hAnsi="Calibri" w:cs="Calibri"/>
                <w:b/>
                <w:bCs/>
                <w:sz w:val="20"/>
                <w:szCs w:val="20"/>
              </w:rPr>
              <w:t>Aziende</w:t>
            </w:r>
          </w:p>
        </w:tc>
        <w:tc>
          <w:tcPr>
            <w:tcW w:w="1680" w:type="dxa"/>
            <w:tcBorders>
              <w:top w:val="nil"/>
              <w:left w:val="nil"/>
              <w:bottom w:val="single" w:sz="4" w:space="0" w:color="auto"/>
              <w:right w:val="single" w:sz="4" w:space="0" w:color="auto"/>
            </w:tcBorders>
            <w:shd w:val="clear" w:color="000000" w:fill="F2F2F2"/>
            <w:vAlign w:val="center"/>
            <w:hideMark/>
          </w:tcPr>
          <w:p w14:paraId="776681C5" w14:textId="77777777" w:rsidR="009F1568" w:rsidRPr="00BC6544" w:rsidRDefault="009F1568" w:rsidP="009F1568">
            <w:pPr>
              <w:jc w:val="center"/>
              <w:rPr>
                <w:rFonts w:ascii="Calibri" w:hAnsi="Calibri" w:cs="Calibri"/>
                <w:b/>
                <w:bCs/>
                <w:sz w:val="20"/>
                <w:szCs w:val="20"/>
              </w:rPr>
            </w:pPr>
            <w:r w:rsidRPr="00BC6544">
              <w:rPr>
                <w:rFonts w:ascii="Calibri" w:hAnsi="Calibri" w:cs="Calibri"/>
                <w:b/>
                <w:bCs/>
                <w:sz w:val="20"/>
                <w:szCs w:val="20"/>
              </w:rPr>
              <w:t>Incremento fondi contrattuali anni precedenti (DGR 1122/2024)</w:t>
            </w:r>
          </w:p>
        </w:tc>
        <w:tc>
          <w:tcPr>
            <w:tcW w:w="1840" w:type="dxa"/>
            <w:tcBorders>
              <w:top w:val="nil"/>
              <w:left w:val="nil"/>
              <w:bottom w:val="single" w:sz="4" w:space="0" w:color="auto"/>
              <w:right w:val="single" w:sz="4" w:space="0" w:color="auto"/>
            </w:tcBorders>
            <w:shd w:val="clear" w:color="000000" w:fill="F2F2F2"/>
            <w:vAlign w:val="center"/>
            <w:hideMark/>
          </w:tcPr>
          <w:p w14:paraId="328D50A3" w14:textId="77777777" w:rsidR="009F1568" w:rsidRPr="00BC6544" w:rsidRDefault="009F1568" w:rsidP="009F1568">
            <w:pPr>
              <w:jc w:val="center"/>
              <w:rPr>
                <w:rFonts w:ascii="Calibri" w:hAnsi="Calibri" w:cs="Calibri"/>
                <w:b/>
                <w:bCs/>
                <w:sz w:val="20"/>
                <w:szCs w:val="20"/>
              </w:rPr>
            </w:pPr>
            <w:r w:rsidRPr="00BC6544">
              <w:rPr>
                <w:rFonts w:ascii="Calibri" w:hAnsi="Calibri" w:cs="Calibri"/>
                <w:b/>
                <w:bCs/>
                <w:sz w:val="20"/>
                <w:szCs w:val="20"/>
              </w:rPr>
              <w:t>Stranieri irregolari 2023 (AD 168/2024/921)</w:t>
            </w:r>
          </w:p>
        </w:tc>
        <w:tc>
          <w:tcPr>
            <w:tcW w:w="1640" w:type="dxa"/>
            <w:tcBorders>
              <w:top w:val="nil"/>
              <w:left w:val="nil"/>
              <w:bottom w:val="single" w:sz="4" w:space="0" w:color="auto"/>
              <w:right w:val="single" w:sz="4" w:space="0" w:color="auto"/>
            </w:tcBorders>
            <w:shd w:val="clear" w:color="000000" w:fill="F2F2F2"/>
            <w:vAlign w:val="center"/>
            <w:hideMark/>
          </w:tcPr>
          <w:p w14:paraId="725B509B" w14:textId="77777777" w:rsidR="009F1568" w:rsidRPr="00BC6544" w:rsidRDefault="009F1568" w:rsidP="009F1568">
            <w:pPr>
              <w:jc w:val="center"/>
              <w:rPr>
                <w:rFonts w:ascii="Calibri" w:hAnsi="Calibri" w:cs="Calibri"/>
                <w:b/>
                <w:bCs/>
                <w:sz w:val="20"/>
                <w:szCs w:val="20"/>
              </w:rPr>
            </w:pPr>
            <w:r w:rsidRPr="00BC6544">
              <w:rPr>
                <w:rFonts w:ascii="Calibri" w:hAnsi="Calibri" w:cs="Calibri"/>
                <w:b/>
                <w:bCs/>
                <w:sz w:val="20"/>
                <w:szCs w:val="20"/>
              </w:rPr>
              <w:t>Stranieri irregolari anni precedenti (ulteriore quota)</w:t>
            </w:r>
          </w:p>
        </w:tc>
      </w:tr>
      <w:tr w:rsidR="009F1568" w:rsidRPr="00BC6544" w14:paraId="16C75B55"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3C9BAA45"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ASL BAT</w:t>
            </w:r>
          </w:p>
        </w:tc>
        <w:tc>
          <w:tcPr>
            <w:tcW w:w="1680" w:type="dxa"/>
            <w:tcBorders>
              <w:top w:val="nil"/>
              <w:left w:val="nil"/>
              <w:bottom w:val="single" w:sz="4" w:space="0" w:color="auto"/>
              <w:right w:val="single" w:sz="4" w:space="0" w:color="auto"/>
            </w:tcBorders>
            <w:shd w:val="clear" w:color="auto" w:fill="auto"/>
            <w:noWrap/>
            <w:vAlign w:val="bottom"/>
            <w:hideMark/>
          </w:tcPr>
          <w:p w14:paraId="3ADFED70"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2.749.175,40 </w:t>
            </w:r>
          </w:p>
        </w:tc>
        <w:tc>
          <w:tcPr>
            <w:tcW w:w="1840" w:type="dxa"/>
            <w:tcBorders>
              <w:top w:val="nil"/>
              <w:left w:val="nil"/>
              <w:bottom w:val="single" w:sz="4" w:space="0" w:color="auto"/>
              <w:right w:val="single" w:sz="4" w:space="0" w:color="auto"/>
            </w:tcBorders>
            <w:shd w:val="clear" w:color="auto" w:fill="auto"/>
            <w:noWrap/>
            <w:vAlign w:val="bottom"/>
            <w:hideMark/>
          </w:tcPr>
          <w:p w14:paraId="3BA4A965"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968.371,37 </w:t>
            </w:r>
          </w:p>
        </w:tc>
        <w:tc>
          <w:tcPr>
            <w:tcW w:w="1640" w:type="dxa"/>
            <w:tcBorders>
              <w:top w:val="nil"/>
              <w:left w:val="nil"/>
              <w:bottom w:val="single" w:sz="4" w:space="0" w:color="auto"/>
              <w:right w:val="single" w:sz="4" w:space="0" w:color="auto"/>
            </w:tcBorders>
            <w:shd w:val="clear" w:color="auto" w:fill="auto"/>
            <w:noWrap/>
            <w:vAlign w:val="bottom"/>
            <w:hideMark/>
          </w:tcPr>
          <w:p w14:paraId="37035B03"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1.522.935,00 </w:t>
            </w:r>
          </w:p>
        </w:tc>
      </w:tr>
      <w:tr w:rsidR="009F1568" w:rsidRPr="00BC6544" w14:paraId="70472AFA"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9078C2A"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ASL BA</w:t>
            </w:r>
          </w:p>
        </w:tc>
        <w:tc>
          <w:tcPr>
            <w:tcW w:w="1680" w:type="dxa"/>
            <w:tcBorders>
              <w:top w:val="nil"/>
              <w:left w:val="nil"/>
              <w:bottom w:val="single" w:sz="4" w:space="0" w:color="auto"/>
              <w:right w:val="single" w:sz="4" w:space="0" w:color="auto"/>
            </w:tcBorders>
            <w:shd w:val="clear" w:color="auto" w:fill="auto"/>
            <w:noWrap/>
            <w:vAlign w:val="bottom"/>
            <w:hideMark/>
          </w:tcPr>
          <w:p w14:paraId="3199219E"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6.206.089,69 </w:t>
            </w:r>
          </w:p>
        </w:tc>
        <w:tc>
          <w:tcPr>
            <w:tcW w:w="1840" w:type="dxa"/>
            <w:tcBorders>
              <w:top w:val="nil"/>
              <w:left w:val="nil"/>
              <w:bottom w:val="single" w:sz="4" w:space="0" w:color="auto"/>
              <w:right w:val="single" w:sz="4" w:space="0" w:color="auto"/>
            </w:tcBorders>
            <w:shd w:val="clear" w:color="auto" w:fill="auto"/>
            <w:noWrap/>
            <w:vAlign w:val="bottom"/>
            <w:hideMark/>
          </w:tcPr>
          <w:p w14:paraId="5AAB75B3"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3.125.884,62 </w:t>
            </w:r>
          </w:p>
        </w:tc>
        <w:tc>
          <w:tcPr>
            <w:tcW w:w="1640" w:type="dxa"/>
            <w:tcBorders>
              <w:top w:val="nil"/>
              <w:left w:val="nil"/>
              <w:bottom w:val="single" w:sz="4" w:space="0" w:color="auto"/>
              <w:right w:val="single" w:sz="4" w:space="0" w:color="auto"/>
            </w:tcBorders>
            <w:shd w:val="clear" w:color="auto" w:fill="auto"/>
            <w:noWrap/>
            <w:vAlign w:val="bottom"/>
            <w:hideMark/>
          </w:tcPr>
          <w:p w14:paraId="7ECF42EB"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4.922.994,00 </w:t>
            </w:r>
          </w:p>
        </w:tc>
      </w:tr>
      <w:tr w:rsidR="009F1568" w:rsidRPr="00BC6544" w14:paraId="31A36B4B"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548B187"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ASL BR</w:t>
            </w:r>
          </w:p>
        </w:tc>
        <w:tc>
          <w:tcPr>
            <w:tcW w:w="1680" w:type="dxa"/>
            <w:tcBorders>
              <w:top w:val="nil"/>
              <w:left w:val="nil"/>
              <w:bottom w:val="single" w:sz="4" w:space="0" w:color="auto"/>
              <w:right w:val="single" w:sz="4" w:space="0" w:color="auto"/>
            </w:tcBorders>
            <w:shd w:val="clear" w:color="auto" w:fill="auto"/>
            <w:noWrap/>
            <w:vAlign w:val="bottom"/>
            <w:hideMark/>
          </w:tcPr>
          <w:p w14:paraId="00CF79DD"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2.283.117,02 </w:t>
            </w:r>
          </w:p>
        </w:tc>
        <w:tc>
          <w:tcPr>
            <w:tcW w:w="1840" w:type="dxa"/>
            <w:tcBorders>
              <w:top w:val="nil"/>
              <w:left w:val="nil"/>
              <w:bottom w:val="single" w:sz="4" w:space="0" w:color="auto"/>
              <w:right w:val="single" w:sz="4" w:space="0" w:color="auto"/>
            </w:tcBorders>
            <w:shd w:val="clear" w:color="auto" w:fill="auto"/>
            <w:noWrap/>
            <w:vAlign w:val="bottom"/>
            <w:hideMark/>
          </w:tcPr>
          <w:p w14:paraId="3282C377"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968.404,45 </w:t>
            </w:r>
          </w:p>
        </w:tc>
        <w:tc>
          <w:tcPr>
            <w:tcW w:w="1640" w:type="dxa"/>
            <w:tcBorders>
              <w:top w:val="nil"/>
              <w:left w:val="nil"/>
              <w:bottom w:val="single" w:sz="4" w:space="0" w:color="auto"/>
              <w:right w:val="single" w:sz="4" w:space="0" w:color="auto"/>
            </w:tcBorders>
            <w:shd w:val="clear" w:color="auto" w:fill="auto"/>
            <w:noWrap/>
            <w:vAlign w:val="bottom"/>
            <w:hideMark/>
          </w:tcPr>
          <w:p w14:paraId="5D917E34"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1.520.158,00 </w:t>
            </w:r>
          </w:p>
        </w:tc>
      </w:tr>
      <w:tr w:rsidR="009F1568" w:rsidRPr="00BC6544" w14:paraId="7C763959"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557E8AC"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ASL FG</w:t>
            </w:r>
          </w:p>
        </w:tc>
        <w:tc>
          <w:tcPr>
            <w:tcW w:w="1680" w:type="dxa"/>
            <w:tcBorders>
              <w:top w:val="nil"/>
              <w:left w:val="nil"/>
              <w:bottom w:val="single" w:sz="4" w:space="0" w:color="auto"/>
              <w:right w:val="single" w:sz="4" w:space="0" w:color="auto"/>
            </w:tcBorders>
            <w:shd w:val="clear" w:color="auto" w:fill="auto"/>
            <w:noWrap/>
            <w:vAlign w:val="bottom"/>
            <w:hideMark/>
          </w:tcPr>
          <w:p w14:paraId="7885F2CF"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1.613.082,97 </w:t>
            </w:r>
          </w:p>
        </w:tc>
        <w:tc>
          <w:tcPr>
            <w:tcW w:w="1840" w:type="dxa"/>
            <w:tcBorders>
              <w:top w:val="nil"/>
              <w:left w:val="nil"/>
              <w:bottom w:val="single" w:sz="4" w:space="0" w:color="auto"/>
              <w:right w:val="single" w:sz="4" w:space="0" w:color="auto"/>
            </w:tcBorders>
            <w:shd w:val="clear" w:color="auto" w:fill="auto"/>
            <w:noWrap/>
            <w:vAlign w:val="bottom"/>
            <w:hideMark/>
          </w:tcPr>
          <w:p w14:paraId="45C0F7B8"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1.519.967,65 </w:t>
            </w:r>
          </w:p>
        </w:tc>
        <w:tc>
          <w:tcPr>
            <w:tcW w:w="1640" w:type="dxa"/>
            <w:tcBorders>
              <w:top w:val="nil"/>
              <w:left w:val="nil"/>
              <w:bottom w:val="single" w:sz="4" w:space="0" w:color="auto"/>
              <w:right w:val="single" w:sz="4" w:space="0" w:color="auto"/>
            </w:tcBorders>
            <w:shd w:val="clear" w:color="auto" w:fill="auto"/>
            <w:noWrap/>
            <w:vAlign w:val="bottom"/>
            <w:hideMark/>
          </w:tcPr>
          <w:p w14:paraId="16EC25E3"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2.389.918,00 </w:t>
            </w:r>
          </w:p>
        </w:tc>
      </w:tr>
      <w:tr w:rsidR="009F1568" w:rsidRPr="00BC6544" w14:paraId="546664E8"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E82FAE6"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ASL LE</w:t>
            </w:r>
          </w:p>
        </w:tc>
        <w:tc>
          <w:tcPr>
            <w:tcW w:w="1680" w:type="dxa"/>
            <w:tcBorders>
              <w:top w:val="nil"/>
              <w:left w:val="nil"/>
              <w:bottom w:val="single" w:sz="4" w:space="0" w:color="auto"/>
              <w:right w:val="single" w:sz="4" w:space="0" w:color="auto"/>
            </w:tcBorders>
            <w:shd w:val="clear" w:color="auto" w:fill="auto"/>
            <w:noWrap/>
            <w:vAlign w:val="bottom"/>
            <w:hideMark/>
          </w:tcPr>
          <w:p w14:paraId="61E0353A"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4.917.592,96 </w:t>
            </w:r>
          </w:p>
        </w:tc>
        <w:tc>
          <w:tcPr>
            <w:tcW w:w="1840" w:type="dxa"/>
            <w:tcBorders>
              <w:top w:val="nil"/>
              <w:left w:val="nil"/>
              <w:bottom w:val="single" w:sz="4" w:space="0" w:color="auto"/>
              <w:right w:val="single" w:sz="4" w:space="0" w:color="auto"/>
            </w:tcBorders>
            <w:shd w:val="clear" w:color="auto" w:fill="auto"/>
            <w:noWrap/>
            <w:vAlign w:val="bottom"/>
            <w:hideMark/>
          </w:tcPr>
          <w:p w14:paraId="7166CC95"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1.967.903,11 </w:t>
            </w:r>
          </w:p>
        </w:tc>
        <w:tc>
          <w:tcPr>
            <w:tcW w:w="1640" w:type="dxa"/>
            <w:tcBorders>
              <w:top w:val="nil"/>
              <w:left w:val="nil"/>
              <w:bottom w:val="single" w:sz="4" w:space="0" w:color="auto"/>
              <w:right w:val="single" w:sz="4" w:space="0" w:color="auto"/>
            </w:tcBorders>
            <w:shd w:val="clear" w:color="auto" w:fill="auto"/>
            <w:noWrap/>
            <w:vAlign w:val="bottom"/>
            <w:hideMark/>
          </w:tcPr>
          <w:p w14:paraId="0FC35A28"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3.091.699,00 </w:t>
            </w:r>
          </w:p>
        </w:tc>
      </w:tr>
      <w:tr w:rsidR="009F1568" w:rsidRPr="00BC6544" w14:paraId="00058FA1"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739F0D8"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ASL TA</w:t>
            </w:r>
          </w:p>
        </w:tc>
        <w:tc>
          <w:tcPr>
            <w:tcW w:w="1680" w:type="dxa"/>
            <w:tcBorders>
              <w:top w:val="nil"/>
              <w:left w:val="nil"/>
              <w:bottom w:val="single" w:sz="4" w:space="0" w:color="auto"/>
              <w:right w:val="single" w:sz="4" w:space="0" w:color="auto"/>
            </w:tcBorders>
            <w:shd w:val="clear" w:color="auto" w:fill="auto"/>
            <w:noWrap/>
            <w:vAlign w:val="bottom"/>
            <w:hideMark/>
          </w:tcPr>
          <w:p w14:paraId="04D98323"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4.347.196,16 </w:t>
            </w:r>
          </w:p>
        </w:tc>
        <w:tc>
          <w:tcPr>
            <w:tcW w:w="1840" w:type="dxa"/>
            <w:tcBorders>
              <w:top w:val="nil"/>
              <w:left w:val="nil"/>
              <w:bottom w:val="single" w:sz="4" w:space="0" w:color="auto"/>
              <w:right w:val="single" w:sz="4" w:space="0" w:color="auto"/>
            </w:tcBorders>
            <w:shd w:val="clear" w:color="auto" w:fill="auto"/>
            <w:noWrap/>
            <w:vAlign w:val="bottom"/>
            <w:hideMark/>
          </w:tcPr>
          <w:p w14:paraId="27888226"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1.420.478,80 </w:t>
            </w:r>
          </w:p>
        </w:tc>
        <w:tc>
          <w:tcPr>
            <w:tcW w:w="1640" w:type="dxa"/>
            <w:tcBorders>
              <w:top w:val="nil"/>
              <w:left w:val="nil"/>
              <w:bottom w:val="single" w:sz="4" w:space="0" w:color="auto"/>
              <w:right w:val="single" w:sz="4" w:space="0" w:color="auto"/>
            </w:tcBorders>
            <w:shd w:val="clear" w:color="auto" w:fill="auto"/>
            <w:noWrap/>
            <w:vAlign w:val="bottom"/>
            <w:hideMark/>
          </w:tcPr>
          <w:p w14:paraId="3AF5BAA1"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2.230.435,00 </w:t>
            </w:r>
          </w:p>
        </w:tc>
      </w:tr>
      <w:tr w:rsidR="009F1568" w:rsidRPr="00BC6544" w14:paraId="4D1A946D"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063BE7F"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AOU POLI</w:t>
            </w:r>
          </w:p>
        </w:tc>
        <w:tc>
          <w:tcPr>
            <w:tcW w:w="1680" w:type="dxa"/>
            <w:tcBorders>
              <w:top w:val="nil"/>
              <w:left w:val="nil"/>
              <w:bottom w:val="single" w:sz="4" w:space="0" w:color="auto"/>
              <w:right w:val="single" w:sz="4" w:space="0" w:color="auto"/>
            </w:tcBorders>
            <w:shd w:val="clear" w:color="auto" w:fill="auto"/>
            <w:noWrap/>
            <w:vAlign w:val="bottom"/>
            <w:hideMark/>
          </w:tcPr>
          <w:p w14:paraId="3D8FF205"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2.356.783,79 </w:t>
            </w:r>
          </w:p>
        </w:tc>
        <w:tc>
          <w:tcPr>
            <w:tcW w:w="1840" w:type="dxa"/>
            <w:tcBorders>
              <w:top w:val="nil"/>
              <w:left w:val="nil"/>
              <w:bottom w:val="single" w:sz="4" w:space="0" w:color="auto"/>
              <w:right w:val="single" w:sz="4" w:space="0" w:color="auto"/>
            </w:tcBorders>
            <w:shd w:val="clear" w:color="auto" w:fill="auto"/>
            <w:noWrap/>
            <w:vAlign w:val="bottom"/>
            <w:hideMark/>
          </w:tcPr>
          <w:p w14:paraId="56447006"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   </w:t>
            </w:r>
          </w:p>
        </w:tc>
        <w:tc>
          <w:tcPr>
            <w:tcW w:w="1640" w:type="dxa"/>
            <w:tcBorders>
              <w:top w:val="nil"/>
              <w:left w:val="nil"/>
              <w:bottom w:val="single" w:sz="4" w:space="0" w:color="auto"/>
              <w:right w:val="single" w:sz="4" w:space="0" w:color="auto"/>
            </w:tcBorders>
            <w:shd w:val="clear" w:color="auto" w:fill="auto"/>
            <w:noWrap/>
            <w:vAlign w:val="bottom"/>
            <w:hideMark/>
          </w:tcPr>
          <w:p w14:paraId="1A8A7797"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   </w:t>
            </w:r>
          </w:p>
        </w:tc>
      </w:tr>
      <w:tr w:rsidR="009F1568" w:rsidRPr="00BC6544" w14:paraId="7C24D855"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FBCF8C3"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AOU OORR</w:t>
            </w:r>
          </w:p>
        </w:tc>
        <w:tc>
          <w:tcPr>
            <w:tcW w:w="1680" w:type="dxa"/>
            <w:tcBorders>
              <w:top w:val="nil"/>
              <w:left w:val="nil"/>
              <w:bottom w:val="single" w:sz="4" w:space="0" w:color="auto"/>
              <w:right w:val="single" w:sz="4" w:space="0" w:color="auto"/>
            </w:tcBorders>
            <w:shd w:val="clear" w:color="auto" w:fill="auto"/>
            <w:noWrap/>
            <w:vAlign w:val="bottom"/>
            <w:hideMark/>
          </w:tcPr>
          <w:p w14:paraId="5F9FF82D"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2.244.351,34 </w:t>
            </w:r>
          </w:p>
        </w:tc>
        <w:tc>
          <w:tcPr>
            <w:tcW w:w="1840" w:type="dxa"/>
            <w:tcBorders>
              <w:top w:val="nil"/>
              <w:left w:val="nil"/>
              <w:bottom w:val="single" w:sz="4" w:space="0" w:color="auto"/>
              <w:right w:val="single" w:sz="4" w:space="0" w:color="auto"/>
            </w:tcBorders>
            <w:shd w:val="clear" w:color="auto" w:fill="auto"/>
            <w:noWrap/>
            <w:vAlign w:val="bottom"/>
            <w:hideMark/>
          </w:tcPr>
          <w:p w14:paraId="1700BE0D"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   </w:t>
            </w:r>
          </w:p>
        </w:tc>
        <w:tc>
          <w:tcPr>
            <w:tcW w:w="1640" w:type="dxa"/>
            <w:tcBorders>
              <w:top w:val="nil"/>
              <w:left w:val="nil"/>
              <w:bottom w:val="single" w:sz="4" w:space="0" w:color="auto"/>
              <w:right w:val="single" w:sz="4" w:space="0" w:color="auto"/>
            </w:tcBorders>
            <w:shd w:val="clear" w:color="auto" w:fill="auto"/>
            <w:noWrap/>
            <w:vAlign w:val="bottom"/>
            <w:hideMark/>
          </w:tcPr>
          <w:p w14:paraId="1287BB30"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   </w:t>
            </w:r>
          </w:p>
        </w:tc>
      </w:tr>
      <w:tr w:rsidR="009F1568" w:rsidRPr="00BC6544" w14:paraId="7CFDB864"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C8C220D"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ONCO</w:t>
            </w:r>
          </w:p>
        </w:tc>
        <w:tc>
          <w:tcPr>
            <w:tcW w:w="1680" w:type="dxa"/>
            <w:tcBorders>
              <w:top w:val="nil"/>
              <w:left w:val="nil"/>
              <w:bottom w:val="single" w:sz="4" w:space="0" w:color="auto"/>
              <w:right w:val="single" w:sz="4" w:space="0" w:color="auto"/>
            </w:tcBorders>
            <w:shd w:val="clear" w:color="auto" w:fill="auto"/>
            <w:noWrap/>
            <w:vAlign w:val="bottom"/>
            <w:hideMark/>
          </w:tcPr>
          <w:p w14:paraId="1703193A"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1.061.154,80 </w:t>
            </w:r>
          </w:p>
        </w:tc>
        <w:tc>
          <w:tcPr>
            <w:tcW w:w="1840" w:type="dxa"/>
            <w:tcBorders>
              <w:top w:val="nil"/>
              <w:left w:val="nil"/>
              <w:bottom w:val="single" w:sz="4" w:space="0" w:color="auto"/>
              <w:right w:val="single" w:sz="4" w:space="0" w:color="auto"/>
            </w:tcBorders>
            <w:shd w:val="clear" w:color="auto" w:fill="auto"/>
            <w:noWrap/>
            <w:vAlign w:val="bottom"/>
            <w:hideMark/>
          </w:tcPr>
          <w:p w14:paraId="6CEB8B00"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   </w:t>
            </w:r>
          </w:p>
        </w:tc>
        <w:tc>
          <w:tcPr>
            <w:tcW w:w="1640" w:type="dxa"/>
            <w:tcBorders>
              <w:top w:val="nil"/>
              <w:left w:val="nil"/>
              <w:bottom w:val="single" w:sz="4" w:space="0" w:color="auto"/>
              <w:right w:val="single" w:sz="4" w:space="0" w:color="auto"/>
            </w:tcBorders>
            <w:shd w:val="clear" w:color="auto" w:fill="auto"/>
            <w:noWrap/>
            <w:vAlign w:val="bottom"/>
            <w:hideMark/>
          </w:tcPr>
          <w:p w14:paraId="23408366"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   </w:t>
            </w:r>
          </w:p>
        </w:tc>
      </w:tr>
      <w:tr w:rsidR="009F1568" w:rsidRPr="00BC6544" w14:paraId="4606A049"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C97DA74"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DE BELLIS</w:t>
            </w:r>
          </w:p>
        </w:tc>
        <w:tc>
          <w:tcPr>
            <w:tcW w:w="1680" w:type="dxa"/>
            <w:tcBorders>
              <w:top w:val="nil"/>
              <w:left w:val="nil"/>
              <w:bottom w:val="single" w:sz="4" w:space="0" w:color="auto"/>
              <w:right w:val="single" w:sz="4" w:space="0" w:color="auto"/>
            </w:tcBorders>
            <w:shd w:val="clear" w:color="000000" w:fill="FFFFFF"/>
            <w:noWrap/>
            <w:vAlign w:val="bottom"/>
            <w:hideMark/>
          </w:tcPr>
          <w:p w14:paraId="58A44D03"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172.253,77 </w:t>
            </w:r>
          </w:p>
        </w:tc>
        <w:tc>
          <w:tcPr>
            <w:tcW w:w="1840" w:type="dxa"/>
            <w:tcBorders>
              <w:top w:val="nil"/>
              <w:left w:val="nil"/>
              <w:bottom w:val="single" w:sz="4" w:space="0" w:color="auto"/>
              <w:right w:val="single" w:sz="4" w:space="0" w:color="auto"/>
            </w:tcBorders>
            <w:shd w:val="clear" w:color="000000" w:fill="FFFFFF"/>
            <w:noWrap/>
            <w:vAlign w:val="bottom"/>
            <w:hideMark/>
          </w:tcPr>
          <w:p w14:paraId="322B40C3"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   </w:t>
            </w:r>
          </w:p>
        </w:tc>
        <w:tc>
          <w:tcPr>
            <w:tcW w:w="1640" w:type="dxa"/>
            <w:tcBorders>
              <w:top w:val="nil"/>
              <w:left w:val="nil"/>
              <w:bottom w:val="single" w:sz="4" w:space="0" w:color="auto"/>
              <w:right w:val="single" w:sz="4" w:space="0" w:color="auto"/>
            </w:tcBorders>
            <w:shd w:val="clear" w:color="000000" w:fill="FFFFFF"/>
            <w:noWrap/>
            <w:vAlign w:val="bottom"/>
            <w:hideMark/>
          </w:tcPr>
          <w:p w14:paraId="4060360E"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   </w:t>
            </w:r>
          </w:p>
        </w:tc>
      </w:tr>
      <w:tr w:rsidR="009F1568" w:rsidRPr="00BC6544" w14:paraId="2BD7C03D"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73FEB43"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GSA</w:t>
            </w:r>
          </w:p>
        </w:tc>
        <w:tc>
          <w:tcPr>
            <w:tcW w:w="1680" w:type="dxa"/>
            <w:tcBorders>
              <w:top w:val="nil"/>
              <w:left w:val="nil"/>
              <w:bottom w:val="single" w:sz="4" w:space="0" w:color="auto"/>
              <w:right w:val="single" w:sz="4" w:space="0" w:color="auto"/>
            </w:tcBorders>
            <w:shd w:val="clear" w:color="000000" w:fill="FFFFFF"/>
            <w:noWrap/>
            <w:vAlign w:val="bottom"/>
            <w:hideMark/>
          </w:tcPr>
          <w:p w14:paraId="3A311B8B"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   </w:t>
            </w:r>
          </w:p>
        </w:tc>
        <w:tc>
          <w:tcPr>
            <w:tcW w:w="1840" w:type="dxa"/>
            <w:tcBorders>
              <w:top w:val="nil"/>
              <w:left w:val="nil"/>
              <w:bottom w:val="single" w:sz="4" w:space="0" w:color="auto"/>
              <w:right w:val="single" w:sz="4" w:space="0" w:color="auto"/>
            </w:tcBorders>
            <w:shd w:val="clear" w:color="000000" w:fill="FFFFFF"/>
            <w:noWrap/>
            <w:vAlign w:val="bottom"/>
            <w:hideMark/>
          </w:tcPr>
          <w:p w14:paraId="08FA71CD"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   </w:t>
            </w:r>
          </w:p>
        </w:tc>
        <w:tc>
          <w:tcPr>
            <w:tcW w:w="1640" w:type="dxa"/>
            <w:tcBorders>
              <w:top w:val="nil"/>
              <w:left w:val="nil"/>
              <w:bottom w:val="single" w:sz="4" w:space="0" w:color="auto"/>
              <w:right w:val="single" w:sz="4" w:space="0" w:color="auto"/>
            </w:tcBorders>
            <w:shd w:val="clear" w:color="000000" w:fill="FFFFFF"/>
            <w:noWrap/>
            <w:vAlign w:val="bottom"/>
            <w:hideMark/>
          </w:tcPr>
          <w:p w14:paraId="0AEC71D5"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   </w:t>
            </w:r>
          </w:p>
        </w:tc>
      </w:tr>
      <w:tr w:rsidR="009F1568" w:rsidRPr="00BC6544" w14:paraId="2CBBF94E" w14:textId="77777777" w:rsidTr="009F1568">
        <w:trPr>
          <w:trHeight w:val="276"/>
        </w:trPr>
        <w:tc>
          <w:tcPr>
            <w:tcW w:w="1480" w:type="dxa"/>
            <w:tcBorders>
              <w:top w:val="nil"/>
              <w:left w:val="single" w:sz="4" w:space="0" w:color="auto"/>
              <w:bottom w:val="single" w:sz="4" w:space="0" w:color="auto"/>
              <w:right w:val="single" w:sz="4" w:space="0" w:color="auto"/>
            </w:tcBorders>
            <w:shd w:val="clear" w:color="000000" w:fill="F2F2F2"/>
            <w:noWrap/>
            <w:vAlign w:val="bottom"/>
            <w:hideMark/>
          </w:tcPr>
          <w:p w14:paraId="0EF69F0F" w14:textId="77777777" w:rsidR="009F1568" w:rsidRPr="00BC6544" w:rsidRDefault="009F1568" w:rsidP="009F1568">
            <w:pPr>
              <w:rPr>
                <w:rFonts w:ascii="Calibri" w:hAnsi="Calibri" w:cs="Calibri"/>
                <w:b/>
                <w:bCs/>
                <w:color w:val="000000"/>
                <w:sz w:val="20"/>
                <w:szCs w:val="20"/>
              </w:rPr>
            </w:pPr>
            <w:r w:rsidRPr="00BC6544">
              <w:rPr>
                <w:rFonts w:ascii="Calibri" w:hAnsi="Calibri" w:cs="Calibri"/>
                <w:b/>
                <w:bCs/>
                <w:color w:val="000000"/>
                <w:sz w:val="20"/>
                <w:szCs w:val="20"/>
              </w:rPr>
              <w:t>Totale</w:t>
            </w:r>
          </w:p>
        </w:tc>
        <w:tc>
          <w:tcPr>
            <w:tcW w:w="1680" w:type="dxa"/>
            <w:tcBorders>
              <w:top w:val="nil"/>
              <w:left w:val="nil"/>
              <w:bottom w:val="single" w:sz="4" w:space="0" w:color="auto"/>
              <w:right w:val="single" w:sz="4" w:space="0" w:color="auto"/>
            </w:tcBorders>
            <w:shd w:val="clear" w:color="000000" w:fill="F2F2F2"/>
            <w:noWrap/>
            <w:vAlign w:val="center"/>
            <w:hideMark/>
          </w:tcPr>
          <w:p w14:paraId="2640AD16" w14:textId="77777777" w:rsidR="009F1568" w:rsidRPr="00BC6544" w:rsidRDefault="009F1568" w:rsidP="009F1568">
            <w:pPr>
              <w:jc w:val="center"/>
              <w:rPr>
                <w:rFonts w:ascii="Calibri" w:hAnsi="Calibri" w:cs="Calibri"/>
                <w:b/>
                <w:bCs/>
                <w:color w:val="000000"/>
                <w:sz w:val="20"/>
                <w:szCs w:val="20"/>
              </w:rPr>
            </w:pPr>
            <w:r w:rsidRPr="00BC6544">
              <w:rPr>
                <w:rFonts w:ascii="Calibri" w:hAnsi="Calibri" w:cs="Calibri"/>
                <w:b/>
                <w:bCs/>
                <w:color w:val="000000"/>
                <w:sz w:val="20"/>
                <w:szCs w:val="20"/>
              </w:rPr>
              <w:t xml:space="preserve">      27.950.797,90 </w:t>
            </w:r>
          </w:p>
        </w:tc>
        <w:tc>
          <w:tcPr>
            <w:tcW w:w="1840" w:type="dxa"/>
            <w:tcBorders>
              <w:top w:val="nil"/>
              <w:left w:val="nil"/>
              <w:bottom w:val="single" w:sz="4" w:space="0" w:color="auto"/>
              <w:right w:val="single" w:sz="4" w:space="0" w:color="auto"/>
            </w:tcBorders>
            <w:shd w:val="clear" w:color="000000" w:fill="F2F2F2"/>
            <w:noWrap/>
            <w:vAlign w:val="center"/>
            <w:hideMark/>
          </w:tcPr>
          <w:p w14:paraId="1A3CE608" w14:textId="77777777" w:rsidR="009F1568" w:rsidRPr="00BC6544" w:rsidRDefault="009F1568" w:rsidP="009F1568">
            <w:pPr>
              <w:jc w:val="center"/>
              <w:rPr>
                <w:rFonts w:ascii="Calibri" w:hAnsi="Calibri" w:cs="Calibri"/>
                <w:b/>
                <w:bCs/>
                <w:color w:val="000000"/>
                <w:sz w:val="20"/>
                <w:szCs w:val="20"/>
              </w:rPr>
            </w:pPr>
            <w:r w:rsidRPr="00BC6544">
              <w:rPr>
                <w:rFonts w:ascii="Calibri" w:hAnsi="Calibri" w:cs="Calibri"/>
                <w:b/>
                <w:bCs/>
                <w:color w:val="000000"/>
                <w:sz w:val="20"/>
                <w:szCs w:val="20"/>
              </w:rPr>
              <w:t xml:space="preserve">           9.971.010,00 </w:t>
            </w:r>
          </w:p>
        </w:tc>
        <w:tc>
          <w:tcPr>
            <w:tcW w:w="1640" w:type="dxa"/>
            <w:tcBorders>
              <w:top w:val="nil"/>
              <w:left w:val="nil"/>
              <w:bottom w:val="single" w:sz="4" w:space="0" w:color="auto"/>
              <w:right w:val="single" w:sz="4" w:space="0" w:color="auto"/>
            </w:tcBorders>
            <w:shd w:val="clear" w:color="000000" w:fill="F2F2F2"/>
            <w:noWrap/>
            <w:vAlign w:val="center"/>
            <w:hideMark/>
          </w:tcPr>
          <w:p w14:paraId="2D518DDC" w14:textId="77777777" w:rsidR="009F1568" w:rsidRPr="00BC6544" w:rsidRDefault="009F1568" w:rsidP="009F1568">
            <w:pPr>
              <w:jc w:val="center"/>
              <w:rPr>
                <w:rFonts w:ascii="Calibri" w:hAnsi="Calibri" w:cs="Calibri"/>
                <w:b/>
                <w:bCs/>
                <w:color w:val="000000"/>
                <w:sz w:val="20"/>
                <w:szCs w:val="20"/>
              </w:rPr>
            </w:pPr>
            <w:r w:rsidRPr="00BC6544">
              <w:rPr>
                <w:rFonts w:ascii="Calibri" w:hAnsi="Calibri" w:cs="Calibri"/>
                <w:b/>
                <w:bCs/>
                <w:color w:val="000000"/>
                <w:sz w:val="20"/>
                <w:szCs w:val="20"/>
              </w:rPr>
              <w:t xml:space="preserve">     15.678.139,00 </w:t>
            </w:r>
          </w:p>
        </w:tc>
      </w:tr>
      <w:tr w:rsidR="009F1568" w:rsidRPr="00BC6544" w14:paraId="4DD03A55" w14:textId="77777777" w:rsidTr="009F1568">
        <w:trPr>
          <w:trHeight w:val="276"/>
        </w:trPr>
        <w:tc>
          <w:tcPr>
            <w:tcW w:w="1480" w:type="dxa"/>
            <w:tcBorders>
              <w:top w:val="nil"/>
              <w:left w:val="nil"/>
              <w:bottom w:val="nil"/>
              <w:right w:val="nil"/>
            </w:tcBorders>
            <w:shd w:val="clear" w:color="auto" w:fill="auto"/>
            <w:noWrap/>
            <w:vAlign w:val="bottom"/>
            <w:hideMark/>
          </w:tcPr>
          <w:p w14:paraId="4257EAA5" w14:textId="77777777" w:rsidR="009F1568" w:rsidRPr="00BC6544" w:rsidRDefault="009F1568" w:rsidP="009F1568">
            <w:pPr>
              <w:jc w:val="center"/>
              <w:rPr>
                <w:rFonts w:ascii="Calibri" w:hAnsi="Calibri" w:cs="Calibri"/>
                <w:b/>
                <w:bCs/>
                <w:color w:val="000000"/>
                <w:sz w:val="20"/>
                <w:szCs w:val="20"/>
              </w:rPr>
            </w:pPr>
          </w:p>
        </w:tc>
        <w:tc>
          <w:tcPr>
            <w:tcW w:w="1680" w:type="dxa"/>
            <w:tcBorders>
              <w:top w:val="nil"/>
              <w:left w:val="nil"/>
              <w:bottom w:val="nil"/>
              <w:right w:val="nil"/>
            </w:tcBorders>
            <w:shd w:val="clear" w:color="auto" w:fill="auto"/>
            <w:noWrap/>
            <w:vAlign w:val="bottom"/>
            <w:hideMark/>
          </w:tcPr>
          <w:p w14:paraId="41D19674" w14:textId="77777777" w:rsidR="009F1568" w:rsidRPr="00BC6544" w:rsidRDefault="009F1568" w:rsidP="009F1568">
            <w:pPr>
              <w:rPr>
                <w:sz w:val="20"/>
                <w:szCs w:val="20"/>
              </w:rPr>
            </w:pPr>
          </w:p>
        </w:tc>
        <w:tc>
          <w:tcPr>
            <w:tcW w:w="1840" w:type="dxa"/>
            <w:tcBorders>
              <w:top w:val="nil"/>
              <w:left w:val="nil"/>
              <w:bottom w:val="nil"/>
              <w:right w:val="nil"/>
            </w:tcBorders>
            <w:shd w:val="clear" w:color="auto" w:fill="auto"/>
            <w:noWrap/>
            <w:vAlign w:val="bottom"/>
            <w:hideMark/>
          </w:tcPr>
          <w:p w14:paraId="2085CA2B" w14:textId="77777777" w:rsidR="009F1568" w:rsidRPr="00BC6544" w:rsidRDefault="009F1568" w:rsidP="009F1568">
            <w:pPr>
              <w:rPr>
                <w:sz w:val="20"/>
                <w:szCs w:val="20"/>
              </w:rPr>
            </w:pPr>
          </w:p>
        </w:tc>
        <w:tc>
          <w:tcPr>
            <w:tcW w:w="1640" w:type="dxa"/>
            <w:tcBorders>
              <w:top w:val="nil"/>
              <w:left w:val="nil"/>
              <w:bottom w:val="nil"/>
              <w:right w:val="nil"/>
            </w:tcBorders>
            <w:shd w:val="clear" w:color="auto" w:fill="auto"/>
            <w:noWrap/>
            <w:vAlign w:val="bottom"/>
            <w:hideMark/>
          </w:tcPr>
          <w:p w14:paraId="47A987EC" w14:textId="77777777" w:rsidR="009F1568" w:rsidRPr="00BC6544" w:rsidRDefault="009F1568" w:rsidP="009F1568">
            <w:pPr>
              <w:rPr>
                <w:sz w:val="20"/>
                <w:szCs w:val="20"/>
              </w:rPr>
            </w:pPr>
          </w:p>
        </w:tc>
      </w:tr>
      <w:tr w:rsidR="009F1568" w:rsidRPr="00BC6544" w14:paraId="4F06CB63" w14:textId="77777777" w:rsidTr="009F1568">
        <w:trPr>
          <w:trHeight w:val="276"/>
        </w:trPr>
        <w:tc>
          <w:tcPr>
            <w:tcW w:w="1480" w:type="dxa"/>
            <w:tcBorders>
              <w:top w:val="nil"/>
              <w:left w:val="nil"/>
              <w:bottom w:val="nil"/>
              <w:right w:val="nil"/>
            </w:tcBorders>
            <w:shd w:val="clear" w:color="auto" w:fill="auto"/>
            <w:noWrap/>
            <w:vAlign w:val="bottom"/>
            <w:hideMark/>
          </w:tcPr>
          <w:p w14:paraId="485AA14D" w14:textId="77777777" w:rsidR="009F1568" w:rsidRPr="00BC6544" w:rsidRDefault="009F1568" w:rsidP="009F1568">
            <w:pPr>
              <w:rPr>
                <w:sz w:val="20"/>
                <w:szCs w:val="20"/>
              </w:rPr>
            </w:pPr>
          </w:p>
        </w:tc>
        <w:tc>
          <w:tcPr>
            <w:tcW w:w="1680" w:type="dxa"/>
            <w:tcBorders>
              <w:top w:val="nil"/>
              <w:left w:val="nil"/>
              <w:bottom w:val="nil"/>
              <w:right w:val="nil"/>
            </w:tcBorders>
            <w:shd w:val="clear" w:color="auto" w:fill="auto"/>
            <w:noWrap/>
            <w:vAlign w:val="bottom"/>
            <w:hideMark/>
          </w:tcPr>
          <w:p w14:paraId="57EAD951" w14:textId="77777777" w:rsidR="009F1568" w:rsidRPr="00BC6544" w:rsidRDefault="009F1568" w:rsidP="009F1568">
            <w:pPr>
              <w:rPr>
                <w:sz w:val="20"/>
                <w:szCs w:val="20"/>
              </w:rPr>
            </w:pPr>
          </w:p>
        </w:tc>
        <w:tc>
          <w:tcPr>
            <w:tcW w:w="1840" w:type="dxa"/>
            <w:tcBorders>
              <w:top w:val="nil"/>
              <w:left w:val="nil"/>
              <w:bottom w:val="nil"/>
              <w:right w:val="nil"/>
            </w:tcBorders>
            <w:shd w:val="clear" w:color="auto" w:fill="auto"/>
            <w:noWrap/>
            <w:vAlign w:val="bottom"/>
            <w:hideMark/>
          </w:tcPr>
          <w:p w14:paraId="679FEA2A" w14:textId="77777777" w:rsidR="009F1568" w:rsidRPr="00BC6544" w:rsidRDefault="009F1568" w:rsidP="009F1568">
            <w:pPr>
              <w:rPr>
                <w:sz w:val="20"/>
                <w:szCs w:val="20"/>
              </w:rPr>
            </w:pPr>
          </w:p>
        </w:tc>
        <w:tc>
          <w:tcPr>
            <w:tcW w:w="1640" w:type="dxa"/>
            <w:tcBorders>
              <w:top w:val="nil"/>
              <w:left w:val="nil"/>
              <w:bottom w:val="nil"/>
              <w:right w:val="nil"/>
            </w:tcBorders>
            <w:shd w:val="clear" w:color="auto" w:fill="auto"/>
            <w:noWrap/>
            <w:vAlign w:val="bottom"/>
            <w:hideMark/>
          </w:tcPr>
          <w:p w14:paraId="7CE7431E" w14:textId="77777777" w:rsidR="009F1568" w:rsidRPr="00BC6544" w:rsidRDefault="009F1568" w:rsidP="009F1568">
            <w:pPr>
              <w:rPr>
                <w:sz w:val="20"/>
                <w:szCs w:val="20"/>
              </w:rPr>
            </w:pPr>
          </w:p>
        </w:tc>
      </w:tr>
      <w:tr w:rsidR="009F1568" w:rsidRPr="00BC6544" w14:paraId="3A77E374" w14:textId="77777777" w:rsidTr="009F1568">
        <w:trPr>
          <w:trHeight w:val="276"/>
        </w:trPr>
        <w:tc>
          <w:tcPr>
            <w:tcW w:w="148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14:paraId="52B5679C" w14:textId="77777777" w:rsidR="009F1568" w:rsidRPr="00BC6544" w:rsidRDefault="009F1568" w:rsidP="009F1568">
            <w:pPr>
              <w:jc w:val="center"/>
              <w:rPr>
                <w:rFonts w:ascii="Calibri" w:hAnsi="Calibri" w:cs="Calibri"/>
                <w:color w:val="000000"/>
                <w:sz w:val="20"/>
                <w:szCs w:val="20"/>
              </w:rPr>
            </w:pPr>
            <w:r w:rsidRPr="00BC6544">
              <w:rPr>
                <w:rFonts w:ascii="Calibri" w:hAnsi="Calibri" w:cs="Calibri"/>
                <w:color w:val="000000"/>
                <w:sz w:val="20"/>
                <w:szCs w:val="20"/>
              </w:rPr>
              <w:t> </w:t>
            </w:r>
          </w:p>
        </w:tc>
        <w:tc>
          <w:tcPr>
            <w:tcW w:w="1680" w:type="dxa"/>
            <w:tcBorders>
              <w:top w:val="single" w:sz="4" w:space="0" w:color="auto"/>
              <w:left w:val="nil"/>
              <w:bottom w:val="single" w:sz="4" w:space="0" w:color="auto"/>
              <w:right w:val="single" w:sz="4" w:space="0" w:color="auto"/>
            </w:tcBorders>
            <w:shd w:val="clear" w:color="000000" w:fill="F2F2F2"/>
            <w:vAlign w:val="center"/>
            <w:hideMark/>
          </w:tcPr>
          <w:p w14:paraId="1454B2ED" w14:textId="77777777" w:rsidR="009F1568" w:rsidRPr="00BC6544" w:rsidRDefault="009F1568" w:rsidP="009F1568">
            <w:pPr>
              <w:jc w:val="center"/>
              <w:rPr>
                <w:rFonts w:ascii="Calibri" w:hAnsi="Calibri" w:cs="Calibri"/>
                <w:b/>
                <w:bCs/>
                <w:sz w:val="20"/>
                <w:szCs w:val="20"/>
              </w:rPr>
            </w:pPr>
            <w:r w:rsidRPr="00BC6544">
              <w:rPr>
                <w:rFonts w:ascii="Calibri" w:hAnsi="Calibri" w:cs="Calibri"/>
                <w:b/>
                <w:bCs/>
                <w:sz w:val="20"/>
                <w:szCs w:val="20"/>
              </w:rPr>
              <w:t>AA0150</w:t>
            </w:r>
          </w:p>
        </w:tc>
        <w:tc>
          <w:tcPr>
            <w:tcW w:w="1840" w:type="dxa"/>
            <w:tcBorders>
              <w:top w:val="single" w:sz="4" w:space="0" w:color="auto"/>
              <w:left w:val="nil"/>
              <w:bottom w:val="single" w:sz="4" w:space="0" w:color="auto"/>
              <w:right w:val="single" w:sz="4" w:space="0" w:color="auto"/>
            </w:tcBorders>
            <w:shd w:val="clear" w:color="000000" w:fill="F2F2F2"/>
            <w:vAlign w:val="center"/>
            <w:hideMark/>
          </w:tcPr>
          <w:p w14:paraId="1060ED1E" w14:textId="77777777" w:rsidR="009F1568" w:rsidRPr="00BC6544" w:rsidRDefault="009F1568" w:rsidP="009F1568">
            <w:pPr>
              <w:jc w:val="center"/>
              <w:rPr>
                <w:rFonts w:ascii="Calibri" w:hAnsi="Calibri" w:cs="Calibri"/>
                <w:b/>
                <w:bCs/>
                <w:sz w:val="20"/>
                <w:szCs w:val="20"/>
              </w:rPr>
            </w:pPr>
            <w:r w:rsidRPr="00BC6544">
              <w:rPr>
                <w:rFonts w:ascii="Calibri" w:hAnsi="Calibri" w:cs="Calibri"/>
                <w:b/>
                <w:bCs/>
                <w:sz w:val="20"/>
                <w:szCs w:val="20"/>
              </w:rPr>
              <w:t>AA0130</w:t>
            </w:r>
          </w:p>
        </w:tc>
        <w:tc>
          <w:tcPr>
            <w:tcW w:w="1640" w:type="dxa"/>
            <w:tcBorders>
              <w:top w:val="single" w:sz="4" w:space="0" w:color="auto"/>
              <w:left w:val="nil"/>
              <w:bottom w:val="single" w:sz="4" w:space="0" w:color="auto"/>
              <w:right w:val="single" w:sz="4" w:space="0" w:color="auto"/>
            </w:tcBorders>
            <w:shd w:val="clear" w:color="000000" w:fill="F2F2F2"/>
            <w:vAlign w:val="center"/>
            <w:hideMark/>
          </w:tcPr>
          <w:p w14:paraId="71754228" w14:textId="77777777" w:rsidR="009F1568" w:rsidRPr="00BC6544" w:rsidRDefault="009F1568" w:rsidP="009F1568">
            <w:pPr>
              <w:jc w:val="center"/>
              <w:rPr>
                <w:rFonts w:ascii="Calibri" w:hAnsi="Calibri" w:cs="Calibri"/>
                <w:b/>
                <w:bCs/>
                <w:sz w:val="20"/>
                <w:szCs w:val="20"/>
              </w:rPr>
            </w:pPr>
            <w:r w:rsidRPr="00BC6544">
              <w:rPr>
                <w:rFonts w:ascii="Calibri" w:hAnsi="Calibri" w:cs="Calibri"/>
                <w:b/>
                <w:bCs/>
                <w:sz w:val="20"/>
                <w:szCs w:val="20"/>
              </w:rPr>
              <w:t> </w:t>
            </w:r>
          </w:p>
        </w:tc>
      </w:tr>
      <w:tr w:rsidR="009F1568" w:rsidRPr="00BC6544" w14:paraId="1A0DE8FE" w14:textId="77777777" w:rsidTr="009F1568">
        <w:trPr>
          <w:trHeight w:val="276"/>
        </w:trPr>
        <w:tc>
          <w:tcPr>
            <w:tcW w:w="1480" w:type="dxa"/>
            <w:tcBorders>
              <w:top w:val="nil"/>
              <w:left w:val="single" w:sz="4" w:space="0" w:color="auto"/>
              <w:bottom w:val="single" w:sz="4" w:space="0" w:color="auto"/>
              <w:right w:val="single" w:sz="4" w:space="0" w:color="auto"/>
            </w:tcBorders>
            <w:shd w:val="clear" w:color="000000" w:fill="F2F2F2"/>
            <w:vAlign w:val="center"/>
            <w:hideMark/>
          </w:tcPr>
          <w:p w14:paraId="245DBAC6" w14:textId="77777777" w:rsidR="009F1568" w:rsidRPr="00BC6544" w:rsidRDefault="009F1568" w:rsidP="009F1568">
            <w:pPr>
              <w:jc w:val="center"/>
              <w:rPr>
                <w:rFonts w:ascii="Calibri" w:hAnsi="Calibri" w:cs="Calibri"/>
                <w:b/>
                <w:bCs/>
                <w:sz w:val="20"/>
                <w:szCs w:val="20"/>
              </w:rPr>
            </w:pPr>
            <w:r w:rsidRPr="00BC6544">
              <w:rPr>
                <w:rFonts w:ascii="Calibri" w:hAnsi="Calibri" w:cs="Calibri"/>
                <w:b/>
                <w:bCs/>
                <w:sz w:val="20"/>
                <w:szCs w:val="20"/>
              </w:rPr>
              <w:t>Aziende</w:t>
            </w:r>
          </w:p>
        </w:tc>
        <w:tc>
          <w:tcPr>
            <w:tcW w:w="1680" w:type="dxa"/>
            <w:tcBorders>
              <w:top w:val="nil"/>
              <w:left w:val="nil"/>
              <w:bottom w:val="single" w:sz="4" w:space="0" w:color="auto"/>
              <w:right w:val="single" w:sz="4" w:space="0" w:color="auto"/>
            </w:tcBorders>
            <w:shd w:val="clear" w:color="000000" w:fill="F2F2F2"/>
            <w:vAlign w:val="center"/>
            <w:hideMark/>
          </w:tcPr>
          <w:p w14:paraId="3AD30B68" w14:textId="77777777" w:rsidR="009F1568" w:rsidRPr="00BC6544" w:rsidRDefault="009F1568" w:rsidP="009F1568">
            <w:pPr>
              <w:jc w:val="center"/>
              <w:rPr>
                <w:rFonts w:ascii="Calibri" w:hAnsi="Calibri" w:cs="Calibri"/>
                <w:b/>
                <w:bCs/>
                <w:sz w:val="20"/>
                <w:szCs w:val="20"/>
              </w:rPr>
            </w:pPr>
            <w:r w:rsidRPr="00BC6544">
              <w:rPr>
                <w:rFonts w:ascii="Calibri" w:hAnsi="Calibri" w:cs="Calibri"/>
                <w:b/>
                <w:bCs/>
                <w:sz w:val="20"/>
                <w:szCs w:val="20"/>
              </w:rPr>
              <w:t>Ucraina 2024</w:t>
            </w:r>
          </w:p>
        </w:tc>
        <w:tc>
          <w:tcPr>
            <w:tcW w:w="1840" w:type="dxa"/>
            <w:tcBorders>
              <w:top w:val="nil"/>
              <w:left w:val="nil"/>
              <w:bottom w:val="single" w:sz="4" w:space="0" w:color="auto"/>
              <w:right w:val="single" w:sz="4" w:space="0" w:color="auto"/>
            </w:tcBorders>
            <w:shd w:val="clear" w:color="000000" w:fill="F2F2F2"/>
            <w:vAlign w:val="center"/>
            <w:hideMark/>
          </w:tcPr>
          <w:p w14:paraId="4D696794" w14:textId="77777777" w:rsidR="009F1568" w:rsidRPr="00BC6544" w:rsidRDefault="009F1568" w:rsidP="009F1568">
            <w:pPr>
              <w:jc w:val="center"/>
              <w:rPr>
                <w:rFonts w:ascii="Calibri" w:hAnsi="Calibri" w:cs="Calibri"/>
                <w:b/>
                <w:bCs/>
                <w:sz w:val="20"/>
                <w:szCs w:val="20"/>
              </w:rPr>
            </w:pPr>
            <w:r w:rsidRPr="00BC6544">
              <w:rPr>
                <w:rFonts w:ascii="Calibri" w:hAnsi="Calibri" w:cs="Calibri"/>
                <w:b/>
                <w:bCs/>
                <w:sz w:val="20"/>
                <w:szCs w:val="20"/>
              </w:rPr>
              <w:t>Ucraina anni precedenti</w:t>
            </w:r>
          </w:p>
        </w:tc>
        <w:tc>
          <w:tcPr>
            <w:tcW w:w="1640" w:type="dxa"/>
            <w:tcBorders>
              <w:top w:val="nil"/>
              <w:left w:val="nil"/>
              <w:bottom w:val="single" w:sz="4" w:space="0" w:color="auto"/>
              <w:right w:val="single" w:sz="4" w:space="0" w:color="auto"/>
            </w:tcBorders>
            <w:shd w:val="clear" w:color="000000" w:fill="F2F2F2"/>
            <w:vAlign w:val="center"/>
            <w:hideMark/>
          </w:tcPr>
          <w:p w14:paraId="5FB76797" w14:textId="77777777" w:rsidR="009F1568" w:rsidRPr="00BC6544" w:rsidRDefault="009F1568" w:rsidP="009F1568">
            <w:pPr>
              <w:jc w:val="center"/>
              <w:rPr>
                <w:rFonts w:ascii="Calibri" w:hAnsi="Calibri" w:cs="Calibri"/>
                <w:b/>
                <w:bCs/>
                <w:sz w:val="20"/>
                <w:szCs w:val="20"/>
              </w:rPr>
            </w:pPr>
            <w:r w:rsidRPr="00BC6544">
              <w:rPr>
                <w:rFonts w:ascii="Calibri" w:hAnsi="Calibri" w:cs="Calibri"/>
                <w:b/>
                <w:bCs/>
                <w:sz w:val="20"/>
                <w:szCs w:val="20"/>
              </w:rPr>
              <w:t>UCRAINA (totale)</w:t>
            </w:r>
          </w:p>
        </w:tc>
      </w:tr>
      <w:tr w:rsidR="009F1568" w:rsidRPr="00BC6544" w14:paraId="7377D2C0"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22B029A6"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ASL BAT</w:t>
            </w:r>
          </w:p>
        </w:tc>
        <w:tc>
          <w:tcPr>
            <w:tcW w:w="1680" w:type="dxa"/>
            <w:tcBorders>
              <w:top w:val="nil"/>
              <w:left w:val="nil"/>
              <w:bottom w:val="single" w:sz="4" w:space="0" w:color="auto"/>
              <w:right w:val="single" w:sz="4" w:space="0" w:color="auto"/>
            </w:tcBorders>
            <w:shd w:val="clear" w:color="auto" w:fill="auto"/>
            <w:noWrap/>
            <w:vAlign w:val="bottom"/>
            <w:hideMark/>
          </w:tcPr>
          <w:p w14:paraId="5B3A82D2"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37.972,00 </w:t>
            </w:r>
          </w:p>
        </w:tc>
        <w:tc>
          <w:tcPr>
            <w:tcW w:w="1840" w:type="dxa"/>
            <w:tcBorders>
              <w:top w:val="nil"/>
              <w:left w:val="nil"/>
              <w:bottom w:val="single" w:sz="4" w:space="0" w:color="auto"/>
              <w:right w:val="single" w:sz="4" w:space="0" w:color="auto"/>
            </w:tcBorders>
            <w:shd w:val="clear" w:color="auto" w:fill="auto"/>
            <w:noWrap/>
            <w:vAlign w:val="bottom"/>
            <w:hideMark/>
          </w:tcPr>
          <w:p w14:paraId="6EB990FF"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8.681,00 </w:t>
            </w:r>
          </w:p>
        </w:tc>
        <w:tc>
          <w:tcPr>
            <w:tcW w:w="1640" w:type="dxa"/>
            <w:tcBorders>
              <w:top w:val="nil"/>
              <w:left w:val="nil"/>
              <w:bottom w:val="single" w:sz="4" w:space="0" w:color="auto"/>
              <w:right w:val="single" w:sz="4" w:space="0" w:color="auto"/>
            </w:tcBorders>
            <w:shd w:val="clear" w:color="auto" w:fill="auto"/>
            <w:noWrap/>
            <w:vAlign w:val="bottom"/>
            <w:hideMark/>
          </w:tcPr>
          <w:p w14:paraId="5FFC7741"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46.653,00 </w:t>
            </w:r>
          </w:p>
        </w:tc>
      </w:tr>
      <w:tr w:rsidR="009F1568" w:rsidRPr="00BC6544" w14:paraId="68E6662A"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6DCFD4B"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ASL BA</w:t>
            </w:r>
          </w:p>
        </w:tc>
        <w:tc>
          <w:tcPr>
            <w:tcW w:w="1680" w:type="dxa"/>
            <w:tcBorders>
              <w:top w:val="nil"/>
              <w:left w:val="nil"/>
              <w:bottom w:val="single" w:sz="4" w:space="0" w:color="auto"/>
              <w:right w:val="single" w:sz="4" w:space="0" w:color="auto"/>
            </w:tcBorders>
            <w:shd w:val="clear" w:color="auto" w:fill="auto"/>
            <w:noWrap/>
            <w:vAlign w:val="bottom"/>
            <w:hideMark/>
          </w:tcPr>
          <w:p w14:paraId="76EE15A9"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111.961,00 </w:t>
            </w:r>
          </w:p>
        </w:tc>
        <w:tc>
          <w:tcPr>
            <w:tcW w:w="1840" w:type="dxa"/>
            <w:tcBorders>
              <w:top w:val="nil"/>
              <w:left w:val="nil"/>
              <w:bottom w:val="single" w:sz="4" w:space="0" w:color="auto"/>
              <w:right w:val="single" w:sz="4" w:space="0" w:color="auto"/>
            </w:tcBorders>
            <w:shd w:val="clear" w:color="auto" w:fill="auto"/>
            <w:noWrap/>
            <w:vAlign w:val="bottom"/>
            <w:hideMark/>
          </w:tcPr>
          <w:p w14:paraId="26C1F86C"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25.597,00 </w:t>
            </w:r>
          </w:p>
        </w:tc>
        <w:tc>
          <w:tcPr>
            <w:tcW w:w="1640" w:type="dxa"/>
            <w:tcBorders>
              <w:top w:val="nil"/>
              <w:left w:val="nil"/>
              <w:bottom w:val="single" w:sz="4" w:space="0" w:color="auto"/>
              <w:right w:val="single" w:sz="4" w:space="0" w:color="auto"/>
            </w:tcBorders>
            <w:shd w:val="clear" w:color="auto" w:fill="auto"/>
            <w:noWrap/>
            <w:vAlign w:val="bottom"/>
            <w:hideMark/>
          </w:tcPr>
          <w:p w14:paraId="7A63FCCE"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137.558,00 </w:t>
            </w:r>
          </w:p>
        </w:tc>
      </w:tr>
      <w:tr w:rsidR="009F1568" w:rsidRPr="00BC6544" w14:paraId="275F1715"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69EA58DC"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ASL BR</w:t>
            </w:r>
          </w:p>
        </w:tc>
        <w:tc>
          <w:tcPr>
            <w:tcW w:w="1680" w:type="dxa"/>
            <w:tcBorders>
              <w:top w:val="nil"/>
              <w:left w:val="nil"/>
              <w:bottom w:val="single" w:sz="4" w:space="0" w:color="auto"/>
              <w:right w:val="single" w:sz="4" w:space="0" w:color="auto"/>
            </w:tcBorders>
            <w:shd w:val="clear" w:color="auto" w:fill="auto"/>
            <w:noWrap/>
            <w:vAlign w:val="bottom"/>
            <w:hideMark/>
          </w:tcPr>
          <w:p w14:paraId="5E5FD692"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27.275,00 </w:t>
            </w:r>
          </w:p>
        </w:tc>
        <w:tc>
          <w:tcPr>
            <w:tcW w:w="1840" w:type="dxa"/>
            <w:tcBorders>
              <w:top w:val="nil"/>
              <w:left w:val="nil"/>
              <w:bottom w:val="single" w:sz="4" w:space="0" w:color="auto"/>
              <w:right w:val="single" w:sz="4" w:space="0" w:color="auto"/>
            </w:tcBorders>
            <w:shd w:val="clear" w:color="auto" w:fill="auto"/>
            <w:noWrap/>
            <w:vAlign w:val="bottom"/>
            <w:hideMark/>
          </w:tcPr>
          <w:p w14:paraId="1DB79966"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6.236,00 </w:t>
            </w:r>
          </w:p>
        </w:tc>
        <w:tc>
          <w:tcPr>
            <w:tcW w:w="1640" w:type="dxa"/>
            <w:tcBorders>
              <w:top w:val="nil"/>
              <w:left w:val="nil"/>
              <w:bottom w:val="single" w:sz="4" w:space="0" w:color="auto"/>
              <w:right w:val="single" w:sz="4" w:space="0" w:color="auto"/>
            </w:tcBorders>
            <w:shd w:val="clear" w:color="auto" w:fill="auto"/>
            <w:noWrap/>
            <w:vAlign w:val="bottom"/>
            <w:hideMark/>
          </w:tcPr>
          <w:p w14:paraId="2784A949"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33.511,00 </w:t>
            </w:r>
          </w:p>
        </w:tc>
      </w:tr>
      <w:tr w:rsidR="009F1568" w:rsidRPr="00BC6544" w14:paraId="225DAF7E"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6055800"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ASL FG</w:t>
            </w:r>
          </w:p>
        </w:tc>
        <w:tc>
          <w:tcPr>
            <w:tcW w:w="1680" w:type="dxa"/>
            <w:tcBorders>
              <w:top w:val="nil"/>
              <w:left w:val="nil"/>
              <w:bottom w:val="single" w:sz="4" w:space="0" w:color="auto"/>
              <w:right w:val="single" w:sz="4" w:space="0" w:color="auto"/>
            </w:tcBorders>
            <w:shd w:val="clear" w:color="auto" w:fill="auto"/>
            <w:noWrap/>
            <w:vAlign w:val="bottom"/>
            <w:hideMark/>
          </w:tcPr>
          <w:p w14:paraId="160DA389"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108.230,00 </w:t>
            </w:r>
          </w:p>
        </w:tc>
        <w:tc>
          <w:tcPr>
            <w:tcW w:w="1840" w:type="dxa"/>
            <w:tcBorders>
              <w:top w:val="nil"/>
              <w:left w:val="nil"/>
              <w:bottom w:val="single" w:sz="4" w:space="0" w:color="auto"/>
              <w:right w:val="single" w:sz="4" w:space="0" w:color="auto"/>
            </w:tcBorders>
            <w:shd w:val="clear" w:color="auto" w:fill="auto"/>
            <w:noWrap/>
            <w:vAlign w:val="bottom"/>
            <w:hideMark/>
          </w:tcPr>
          <w:p w14:paraId="244786B4"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24.743,00 </w:t>
            </w:r>
          </w:p>
        </w:tc>
        <w:tc>
          <w:tcPr>
            <w:tcW w:w="1640" w:type="dxa"/>
            <w:tcBorders>
              <w:top w:val="nil"/>
              <w:left w:val="nil"/>
              <w:bottom w:val="single" w:sz="4" w:space="0" w:color="auto"/>
              <w:right w:val="single" w:sz="4" w:space="0" w:color="auto"/>
            </w:tcBorders>
            <w:shd w:val="clear" w:color="auto" w:fill="auto"/>
            <w:noWrap/>
            <w:vAlign w:val="bottom"/>
            <w:hideMark/>
          </w:tcPr>
          <w:p w14:paraId="67076940"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132.973,00 </w:t>
            </w:r>
          </w:p>
        </w:tc>
      </w:tr>
      <w:tr w:rsidR="009F1568" w:rsidRPr="00BC6544" w14:paraId="22456595"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F22362F"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ASL LE</w:t>
            </w:r>
          </w:p>
        </w:tc>
        <w:tc>
          <w:tcPr>
            <w:tcW w:w="1680" w:type="dxa"/>
            <w:tcBorders>
              <w:top w:val="nil"/>
              <w:left w:val="nil"/>
              <w:bottom w:val="single" w:sz="4" w:space="0" w:color="auto"/>
              <w:right w:val="single" w:sz="4" w:space="0" w:color="auto"/>
            </w:tcBorders>
            <w:shd w:val="clear" w:color="auto" w:fill="auto"/>
            <w:noWrap/>
            <w:vAlign w:val="bottom"/>
            <w:hideMark/>
          </w:tcPr>
          <w:p w14:paraId="5E8598DE"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110.067,00 </w:t>
            </w:r>
          </w:p>
        </w:tc>
        <w:tc>
          <w:tcPr>
            <w:tcW w:w="1840" w:type="dxa"/>
            <w:tcBorders>
              <w:top w:val="nil"/>
              <w:left w:val="nil"/>
              <w:bottom w:val="single" w:sz="4" w:space="0" w:color="auto"/>
              <w:right w:val="single" w:sz="4" w:space="0" w:color="auto"/>
            </w:tcBorders>
            <w:shd w:val="clear" w:color="auto" w:fill="auto"/>
            <w:noWrap/>
            <w:vAlign w:val="bottom"/>
            <w:hideMark/>
          </w:tcPr>
          <w:p w14:paraId="464656CA"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25.163,00 </w:t>
            </w:r>
          </w:p>
        </w:tc>
        <w:tc>
          <w:tcPr>
            <w:tcW w:w="1640" w:type="dxa"/>
            <w:tcBorders>
              <w:top w:val="nil"/>
              <w:left w:val="nil"/>
              <w:bottom w:val="single" w:sz="4" w:space="0" w:color="auto"/>
              <w:right w:val="single" w:sz="4" w:space="0" w:color="auto"/>
            </w:tcBorders>
            <w:shd w:val="clear" w:color="auto" w:fill="auto"/>
            <w:noWrap/>
            <w:vAlign w:val="bottom"/>
            <w:hideMark/>
          </w:tcPr>
          <w:p w14:paraId="137C4A91"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135.230,00 </w:t>
            </w:r>
          </w:p>
        </w:tc>
      </w:tr>
      <w:tr w:rsidR="009F1568" w:rsidRPr="00BC6544" w14:paraId="42248C5A"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B56D4DA"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ASL TA</w:t>
            </w:r>
          </w:p>
        </w:tc>
        <w:tc>
          <w:tcPr>
            <w:tcW w:w="1680" w:type="dxa"/>
            <w:tcBorders>
              <w:top w:val="nil"/>
              <w:left w:val="nil"/>
              <w:bottom w:val="single" w:sz="4" w:space="0" w:color="auto"/>
              <w:right w:val="single" w:sz="4" w:space="0" w:color="auto"/>
            </w:tcBorders>
            <w:shd w:val="clear" w:color="auto" w:fill="auto"/>
            <w:noWrap/>
            <w:vAlign w:val="bottom"/>
            <w:hideMark/>
          </w:tcPr>
          <w:p w14:paraId="2D30933A"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94.419,00 </w:t>
            </w:r>
          </w:p>
        </w:tc>
        <w:tc>
          <w:tcPr>
            <w:tcW w:w="1840" w:type="dxa"/>
            <w:tcBorders>
              <w:top w:val="nil"/>
              <w:left w:val="nil"/>
              <w:bottom w:val="single" w:sz="4" w:space="0" w:color="auto"/>
              <w:right w:val="single" w:sz="4" w:space="0" w:color="auto"/>
            </w:tcBorders>
            <w:shd w:val="clear" w:color="auto" w:fill="auto"/>
            <w:noWrap/>
            <w:vAlign w:val="bottom"/>
            <w:hideMark/>
          </w:tcPr>
          <w:p w14:paraId="3B8CDE5B"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21.586,00 </w:t>
            </w:r>
          </w:p>
        </w:tc>
        <w:tc>
          <w:tcPr>
            <w:tcW w:w="1640" w:type="dxa"/>
            <w:tcBorders>
              <w:top w:val="nil"/>
              <w:left w:val="nil"/>
              <w:bottom w:val="single" w:sz="4" w:space="0" w:color="auto"/>
              <w:right w:val="single" w:sz="4" w:space="0" w:color="auto"/>
            </w:tcBorders>
            <w:shd w:val="clear" w:color="auto" w:fill="auto"/>
            <w:noWrap/>
            <w:vAlign w:val="bottom"/>
            <w:hideMark/>
          </w:tcPr>
          <w:p w14:paraId="263B0B13"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116.005,00 </w:t>
            </w:r>
          </w:p>
        </w:tc>
      </w:tr>
      <w:tr w:rsidR="009F1568" w:rsidRPr="00BC6544" w14:paraId="79AB9F96"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0F29383B"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AOU POLI</w:t>
            </w:r>
          </w:p>
        </w:tc>
        <w:tc>
          <w:tcPr>
            <w:tcW w:w="1680" w:type="dxa"/>
            <w:tcBorders>
              <w:top w:val="nil"/>
              <w:left w:val="nil"/>
              <w:bottom w:val="single" w:sz="4" w:space="0" w:color="auto"/>
              <w:right w:val="single" w:sz="4" w:space="0" w:color="auto"/>
            </w:tcBorders>
            <w:shd w:val="clear" w:color="auto" w:fill="auto"/>
            <w:noWrap/>
            <w:vAlign w:val="bottom"/>
            <w:hideMark/>
          </w:tcPr>
          <w:p w14:paraId="3B5EF99D"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82.643,00 </w:t>
            </w:r>
          </w:p>
        </w:tc>
        <w:tc>
          <w:tcPr>
            <w:tcW w:w="1840" w:type="dxa"/>
            <w:tcBorders>
              <w:top w:val="nil"/>
              <w:left w:val="nil"/>
              <w:bottom w:val="single" w:sz="4" w:space="0" w:color="auto"/>
              <w:right w:val="single" w:sz="4" w:space="0" w:color="auto"/>
            </w:tcBorders>
            <w:shd w:val="clear" w:color="auto" w:fill="auto"/>
            <w:noWrap/>
            <w:vAlign w:val="bottom"/>
            <w:hideMark/>
          </w:tcPr>
          <w:p w14:paraId="459ACF21"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18.894,00 </w:t>
            </w:r>
          </w:p>
        </w:tc>
        <w:tc>
          <w:tcPr>
            <w:tcW w:w="1640" w:type="dxa"/>
            <w:tcBorders>
              <w:top w:val="nil"/>
              <w:left w:val="nil"/>
              <w:bottom w:val="single" w:sz="4" w:space="0" w:color="auto"/>
              <w:right w:val="single" w:sz="4" w:space="0" w:color="auto"/>
            </w:tcBorders>
            <w:shd w:val="clear" w:color="auto" w:fill="auto"/>
            <w:noWrap/>
            <w:vAlign w:val="bottom"/>
            <w:hideMark/>
          </w:tcPr>
          <w:p w14:paraId="5F090FAF"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101.537,00 </w:t>
            </w:r>
          </w:p>
        </w:tc>
      </w:tr>
      <w:tr w:rsidR="009F1568" w:rsidRPr="00BC6544" w14:paraId="4AB9AE1B"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481636BA"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AOU OORR</w:t>
            </w:r>
          </w:p>
        </w:tc>
        <w:tc>
          <w:tcPr>
            <w:tcW w:w="1680" w:type="dxa"/>
            <w:tcBorders>
              <w:top w:val="nil"/>
              <w:left w:val="nil"/>
              <w:bottom w:val="single" w:sz="4" w:space="0" w:color="auto"/>
              <w:right w:val="single" w:sz="4" w:space="0" w:color="auto"/>
            </w:tcBorders>
            <w:shd w:val="clear" w:color="auto" w:fill="auto"/>
            <w:noWrap/>
            <w:vAlign w:val="bottom"/>
            <w:hideMark/>
          </w:tcPr>
          <w:p w14:paraId="173E5384"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88.617,00 </w:t>
            </w:r>
          </w:p>
        </w:tc>
        <w:tc>
          <w:tcPr>
            <w:tcW w:w="1840" w:type="dxa"/>
            <w:tcBorders>
              <w:top w:val="nil"/>
              <w:left w:val="nil"/>
              <w:bottom w:val="single" w:sz="4" w:space="0" w:color="auto"/>
              <w:right w:val="single" w:sz="4" w:space="0" w:color="auto"/>
            </w:tcBorders>
            <w:shd w:val="clear" w:color="auto" w:fill="auto"/>
            <w:noWrap/>
            <w:vAlign w:val="bottom"/>
            <w:hideMark/>
          </w:tcPr>
          <w:p w14:paraId="4D16AF8A"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20.259,00 </w:t>
            </w:r>
          </w:p>
        </w:tc>
        <w:tc>
          <w:tcPr>
            <w:tcW w:w="1640" w:type="dxa"/>
            <w:tcBorders>
              <w:top w:val="nil"/>
              <w:left w:val="nil"/>
              <w:bottom w:val="single" w:sz="4" w:space="0" w:color="auto"/>
              <w:right w:val="single" w:sz="4" w:space="0" w:color="auto"/>
            </w:tcBorders>
            <w:shd w:val="clear" w:color="auto" w:fill="auto"/>
            <w:noWrap/>
            <w:vAlign w:val="bottom"/>
            <w:hideMark/>
          </w:tcPr>
          <w:p w14:paraId="7A5930FF"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108.876,00 </w:t>
            </w:r>
          </w:p>
        </w:tc>
      </w:tr>
      <w:tr w:rsidR="009F1568" w:rsidRPr="00BC6544" w14:paraId="4DA2A7F9"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0592B3B"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IRCCS ONCO</w:t>
            </w:r>
          </w:p>
        </w:tc>
        <w:tc>
          <w:tcPr>
            <w:tcW w:w="1680" w:type="dxa"/>
            <w:tcBorders>
              <w:top w:val="nil"/>
              <w:left w:val="nil"/>
              <w:bottom w:val="single" w:sz="4" w:space="0" w:color="auto"/>
              <w:right w:val="single" w:sz="4" w:space="0" w:color="auto"/>
            </w:tcBorders>
            <w:shd w:val="clear" w:color="auto" w:fill="auto"/>
            <w:noWrap/>
            <w:vAlign w:val="bottom"/>
            <w:hideMark/>
          </w:tcPr>
          <w:p w14:paraId="07DC6615"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3.764,00 </w:t>
            </w:r>
          </w:p>
        </w:tc>
        <w:tc>
          <w:tcPr>
            <w:tcW w:w="1840" w:type="dxa"/>
            <w:tcBorders>
              <w:top w:val="nil"/>
              <w:left w:val="nil"/>
              <w:bottom w:val="single" w:sz="4" w:space="0" w:color="auto"/>
              <w:right w:val="single" w:sz="4" w:space="0" w:color="auto"/>
            </w:tcBorders>
            <w:shd w:val="clear" w:color="auto" w:fill="auto"/>
            <w:noWrap/>
            <w:vAlign w:val="bottom"/>
            <w:hideMark/>
          </w:tcPr>
          <w:p w14:paraId="2D44D978"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860,00 </w:t>
            </w:r>
          </w:p>
        </w:tc>
        <w:tc>
          <w:tcPr>
            <w:tcW w:w="1640" w:type="dxa"/>
            <w:tcBorders>
              <w:top w:val="nil"/>
              <w:left w:val="nil"/>
              <w:bottom w:val="single" w:sz="4" w:space="0" w:color="auto"/>
              <w:right w:val="single" w:sz="4" w:space="0" w:color="auto"/>
            </w:tcBorders>
            <w:shd w:val="clear" w:color="auto" w:fill="auto"/>
            <w:noWrap/>
            <w:vAlign w:val="bottom"/>
            <w:hideMark/>
          </w:tcPr>
          <w:p w14:paraId="4557A005"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4.624,00 </w:t>
            </w:r>
          </w:p>
        </w:tc>
      </w:tr>
      <w:tr w:rsidR="009F1568" w:rsidRPr="00BC6544" w14:paraId="4589F182"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7412D239"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IRCCS DE BELLIS</w:t>
            </w:r>
          </w:p>
        </w:tc>
        <w:tc>
          <w:tcPr>
            <w:tcW w:w="1680" w:type="dxa"/>
            <w:tcBorders>
              <w:top w:val="nil"/>
              <w:left w:val="nil"/>
              <w:bottom w:val="single" w:sz="4" w:space="0" w:color="auto"/>
              <w:right w:val="single" w:sz="4" w:space="0" w:color="auto"/>
            </w:tcBorders>
            <w:shd w:val="clear" w:color="000000" w:fill="FFFFFF"/>
            <w:noWrap/>
            <w:vAlign w:val="bottom"/>
            <w:hideMark/>
          </w:tcPr>
          <w:p w14:paraId="1117BB96"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2.468,00 </w:t>
            </w:r>
          </w:p>
        </w:tc>
        <w:tc>
          <w:tcPr>
            <w:tcW w:w="1840" w:type="dxa"/>
            <w:tcBorders>
              <w:top w:val="nil"/>
              <w:left w:val="nil"/>
              <w:bottom w:val="single" w:sz="4" w:space="0" w:color="auto"/>
              <w:right w:val="single" w:sz="4" w:space="0" w:color="auto"/>
            </w:tcBorders>
            <w:shd w:val="clear" w:color="000000" w:fill="FFFFFF"/>
            <w:noWrap/>
            <w:vAlign w:val="bottom"/>
            <w:hideMark/>
          </w:tcPr>
          <w:p w14:paraId="56842C1A"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565,00 </w:t>
            </w:r>
          </w:p>
        </w:tc>
        <w:tc>
          <w:tcPr>
            <w:tcW w:w="1640" w:type="dxa"/>
            <w:tcBorders>
              <w:top w:val="nil"/>
              <w:left w:val="nil"/>
              <w:bottom w:val="single" w:sz="4" w:space="0" w:color="auto"/>
              <w:right w:val="single" w:sz="4" w:space="0" w:color="auto"/>
            </w:tcBorders>
            <w:shd w:val="clear" w:color="auto" w:fill="auto"/>
            <w:noWrap/>
            <w:vAlign w:val="bottom"/>
            <w:hideMark/>
          </w:tcPr>
          <w:p w14:paraId="279CCDA5"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3.033,00 </w:t>
            </w:r>
          </w:p>
        </w:tc>
      </w:tr>
      <w:tr w:rsidR="009F1568" w:rsidRPr="00BC6544" w14:paraId="26158838" w14:textId="77777777" w:rsidTr="009F1568">
        <w:trPr>
          <w:trHeight w:val="276"/>
        </w:trPr>
        <w:tc>
          <w:tcPr>
            <w:tcW w:w="1480" w:type="dxa"/>
            <w:tcBorders>
              <w:top w:val="nil"/>
              <w:left w:val="single" w:sz="4" w:space="0" w:color="auto"/>
              <w:bottom w:val="single" w:sz="4" w:space="0" w:color="auto"/>
              <w:right w:val="single" w:sz="4" w:space="0" w:color="auto"/>
            </w:tcBorders>
            <w:shd w:val="clear" w:color="auto" w:fill="auto"/>
            <w:noWrap/>
            <w:vAlign w:val="bottom"/>
            <w:hideMark/>
          </w:tcPr>
          <w:p w14:paraId="5802D567" w14:textId="77777777" w:rsidR="009F1568" w:rsidRPr="00BC6544" w:rsidRDefault="009F1568" w:rsidP="009F1568">
            <w:pPr>
              <w:rPr>
                <w:rFonts w:ascii="Calibri" w:hAnsi="Calibri" w:cs="Calibri"/>
                <w:color w:val="000000"/>
                <w:sz w:val="20"/>
                <w:szCs w:val="20"/>
              </w:rPr>
            </w:pPr>
            <w:r w:rsidRPr="00BC6544">
              <w:rPr>
                <w:rFonts w:ascii="Calibri" w:hAnsi="Calibri" w:cs="Calibri"/>
                <w:color w:val="000000"/>
                <w:sz w:val="20"/>
                <w:szCs w:val="20"/>
              </w:rPr>
              <w:t>GSA</w:t>
            </w:r>
          </w:p>
        </w:tc>
        <w:tc>
          <w:tcPr>
            <w:tcW w:w="1680" w:type="dxa"/>
            <w:tcBorders>
              <w:top w:val="nil"/>
              <w:left w:val="nil"/>
              <w:bottom w:val="single" w:sz="4" w:space="0" w:color="auto"/>
              <w:right w:val="single" w:sz="4" w:space="0" w:color="auto"/>
            </w:tcBorders>
            <w:shd w:val="clear" w:color="000000" w:fill="FFFFFF"/>
            <w:noWrap/>
            <w:vAlign w:val="bottom"/>
            <w:hideMark/>
          </w:tcPr>
          <w:p w14:paraId="7FC1ADB3"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   </w:t>
            </w:r>
          </w:p>
        </w:tc>
        <w:tc>
          <w:tcPr>
            <w:tcW w:w="1840" w:type="dxa"/>
            <w:tcBorders>
              <w:top w:val="nil"/>
              <w:left w:val="nil"/>
              <w:bottom w:val="single" w:sz="4" w:space="0" w:color="auto"/>
              <w:right w:val="single" w:sz="4" w:space="0" w:color="auto"/>
            </w:tcBorders>
            <w:shd w:val="clear" w:color="000000" w:fill="FFFFFF"/>
            <w:noWrap/>
            <w:vAlign w:val="bottom"/>
            <w:hideMark/>
          </w:tcPr>
          <w:p w14:paraId="4431B1B3"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   </w:t>
            </w:r>
          </w:p>
        </w:tc>
        <w:tc>
          <w:tcPr>
            <w:tcW w:w="1640" w:type="dxa"/>
            <w:tcBorders>
              <w:top w:val="nil"/>
              <w:left w:val="nil"/>
              <w:bottom w:val="single" w:sz="4" w:space="0" w:color="auto"/>
              <w:right w:val="single" w:sz="4" w:space="0" w:color="auto"/>
            </w:tcBorders>
            <w:shd w:val="clear" w:color="auto" w:fill="auto"/>
            <w:noWrap/>
            <w:vAlign w:val="bottom"/>
            <w:hideMark/>
          </w:tcPr>
          <w:p w14:paraId="417AFBAA" w14:textId="77777777" w:rsidR="009F1568" w:rsidRPr="00BC6544" w:rsidRDefault="009F1568" w:rsidP="009F1568">
            <w:pPr>
              <w:rPr>
                <w:rFonts w:ascii="Calibri" w:hAnsi="Calibri" w:cs="Calibri"/>
                <w:sz w:val="20"/>
                <w:szCs w:val="20"/>
              </w:rPr>
            </w:pPr>
            <w:r w:rsidRPr="00BC6544">
              <w:rPr>
                <w:rFonts w:ascii="Calibri" w:hAnsi="Calibri" w:cs="Calibri"/>
                <w:sz w:val="20"/>
                <w:szCs w:val="20"/>
              </w:rPr>
              <w:t xml:space="preserve">                            -   </w:t>
            </w:r>
          </w:p>
        </w:tc>
      </w:tr>
      <w:tr w:rsidR="009F1568" w:rsidRPr="00BC6544" w14:paraId="3E21D2A2" w14:textId="77777777" w:rsidTr="009F1568">
        <w:trPr>
          <w:trHeight w:val="276"/>
        </w:trPr>
        <w:tc>
          <w:tcPr>
            <w:tcW w:w="1480" w:type="dxa"/>
            <w:tcBorders>
              <w:top w:val="nil"/>
              <w:left w:val="single" w:sz="4" w:space="0" w:color="auto"/>
              <w:bottom w:val="single" w:sz="4" w:space="0" w:color="auto"/>
              <w:right w:val="single" w:sz="4" w:space="0" w:color="auto"/>
            </w:tcBorders>
            <w:shd w:val="clear" w:color="000000" w:fill="F2F2F2"/>
            <w:noWrap/>
            <w:vAlign w:val="bottom"/>
            <w:hideMark/>
          </w:tcPr>
          <w:p w14:paraId="23178F8E" w14:textId="77777777" w:rsidR="009F1568" w:rsidRPr="00BC6544" w:rsidRDefault="009F1568" w:rsidP="009F1568">
            <w:pPr>
              <w:rPr>
                <w:rFonts w:ascii="Calibri" w:hAnsi="Calibri" w:cs="Calibri"/>
                <w:b/>
                <w:bCs/>
                <w:color w:val="000000"/>
                <w:sz w:val="20"/>
                <w:szCs w:val="20"/>
              </w:rPr>
            </w:pPr>
            <w:r w:rsidRPr="00BC6544">
              <w:rPr>
                <w:rFonts w:ascii="Calibri" w:hAnsi="Calibri" w:cs="Calibri"/>
                <w:b/>
                <w:bCs/>
                <w:color w:val="000000"/>
                <w:sz w:val="20"/>
                <w:szCs w:val="20"/>
              </w:rPr>
              <w:t>Totale</w:t>
            </w:r>
          </w:p>
        </w:tc>
        <w:tc>
          <w:tcPr>
            <w:tcW w:w="1680" w:type="dxa"/>
            <w:tcBorders>
              <w:top w:val="nil"/>
              <w:left w:val="nil"/>
              <w:bottom w:val="single" w:sz="4" w:space="0" w:color="auto"/>
              <w:right w:val="single" w:sz="4" w:space="0" w:color="auto"/>
            </w:tcBorders>
            <w:shd w:val="clear" w:color="000000" w:fill="F2F2F2"/>
            <w:noWrap/>
            <w:vAlign w:val="center"/>
            <w:hideMark/>
          </w:tcPr>
          <w:p w14:paraId="59EB11CD" w14:textId="77777777" w:rsidR="009F1568" w:rsidRPr="00BC6544" w:rsidRDefault="009F1568" w:rsidP="009F1568">
            <w:pPr>
              <w:jc w:val="center"/>
              <w:rPr>
                <w:rFonts w:ascii="Calibri" w:hAnsi="Calibri" w:cs="Calibri"/>
                <w:b/>
                <w:bCs/>
                <w:color w:val="000000"/>
                <w:sz w:val="20"/>
                <w:szCs w:val="20"/>
              </w:rPr>
            </w:pPr>
            <w:r w:rsidRPr="00BC6544">
              <w:rPr>
                <w:rFonts w:ascii="Calibri" w:hAnsi="Calibri" w:cs="Calibri"/>
                <w:b/>
                <w:bCs/>
                <w:color w:val="000000"/>
                <w:sz w:val="20"/>
                <w:szCs w:val="20"/>
              </w:rPr>
              <w:t xml:space="preserve">            667.416,00 </w:t>
            </w:r>
          </w:p>
        </w:tc>
        <w:tc>
          <w:tcPr>
            <w:tcW w:w="1840" w:type="dxa"/>
            <w:tcBorders>
              <w:top w:val="nil"/>
              <w:left w:val="nil"/>
              <w:bottom w:val="single" w:sz="4" w:space="0" w:color="auto"/>
              <w:right w:val="single" w:sz="4" w:space="0" w:color="auto"/>
            </w:tcBorders>
            <w:shd w:val="clear" w:color="000000" w:fill="F2F2F2"/>
            <w:noWrap/>
            <w:vAlign w:val="center"/>
            <w:hideMark/>
          </w:tcPr>
          <w:p w14:paraId="2A16CFCC" w14:textId="77777777" w:rsidR="009F1568" w:rsidRPr="00BC6544" w:rsidRDefault="009F1568" w:rsidP="009F1568">
            <w:pPr>
              <w:jc w:val="center"/>
              <w:rPr>
                <w:rFonts w:ascii="Calibri" w:hAnsi="Calibri" w:cs="Calibri"/>
                <w:b/>
                <w:bCs/>
                <w:color w:val="000000"/>
                <w:sz w:val="20"/>
                <w:szCs w:val="20"/>
              </w:rPr>
            </w:pPr>
            <w:r w:rsidRPr="00BC6544">
              <w:rPr>
                <w:rFonts w:ascii="Calibri" w:hAnsi="Calibri" w:cs="Calibri"/>
                <w:b/>
                <w:bCs/>
                <w:color w:val="000000"/>
                <w:sz w:val="20"/>
                <w:szCs w:val="20"/>
              </w:rPr>
              <w:t xml:space="preserve">               152.584,00 </w:t>
            </w:r>
          </w:p>
        </w:tc>
        <w:tc>
          <w:tcPr>
            <w:tcW w:w="1640" w:type="dxa"/>
            <w:tcBorders>
              <w:top w:val="nil"/>
              <w:left w:val="nil"/>
              <w:bottom w:val="single" w:sz="4" w:space="0" w:color="auto"/>
              <w:right w:val="single" w:sz="4" w:space="0" w:color="auto"/>
            </w:tcBorders>
            <w:shd w:val="clear" w:color="000000" w:fill="F2F2F2"/>
            <w:noWrap/>
            <w:vAlign w:val="center"/>
            <w:hideMark/>
          </w:tcPr>
          <w:p w14:paraId="482E9548" w14:textId="77777777" w:rsidR="009F1568" w:rsidRPr="00BC6544" w:rsidRDefault="009F1568" w:rsidP="009F1568">
            <w:pPr>
              <w:jc w:val="center"/>
              <w:rPr>
                <w:rFonts w:ascii="Calibri" w:hAnsi="Calibri" w:cs="Calibri"/>
                <w:b/>
                <w:bCs/>
                <w:color w:val="000000"/>
                <w:sz w:val="20"/>
                <w:szCs w:val="20"/>
              </w:rPr>
            </w:pPr>
            <w:r w:rsidRPr="00BC6544">
              <w:rPr>
                <w:rFonts w:ascii="Calibri" w:hAnsi="Calibri" w:cs="Calibri"/>
                <w:b/>
                <w:bCs/>
                <w:color w:val="000000"/>
                <w:sz w:val="20"/>
                <w:szCs w:val="20"/>
              </w:rPr>
              <w:t xml:space="preserve">           820.000,00 </w:t>
            </w:r>
          </w:p>
        </w:tc>
      </w:tr>
      <w:tr w:rsidR="009F1568" w:rsidRPr="00BC6544" w14:paraId="4C502A0D" w14:textId="77777777" w:rsidTr="009F1568">
        <w:trPr>
          <w:trHeight w:val="276"/>
        </w:trPr>
        <w:tc>
          <w:tcPr>
            <w:tcW w:w="1480" w:type="dxa"/>
            <w:tcBorders>
              <w:top w:val="nil"/>
              <w:left w:val="nil"/>
              <w:bottom w:val="nil"/>
              <w:right w:val="nil"/>
            </w:tcBorders>
            <w:shd w:val="clear" w:color="auto" w:fill="auto"/>
            <w:noWrap/>
            <w:vAlign w:val="bottom"/>
            <w:hideMark/>
          </w:tcPr>
          <w:p w14:paraId="329A64C6" w14:textId="77777777" w:rsidR="009F1568" w:rsidRPr="00BC6544" w:rsidRDefault="009F1568" w:rsidP="009F1568">
            <w:pPr>
              <w:jc w:val="center"/>
              <w:rPr>
                <w:rFonts w:ascii="Calibri" w:hAnsi="Calibri" w:cs="Calibri"/>
                <w:b/>
                <w:bCs/>
                <w:color w:val="000000"/>
                <w:sz w:val="20"/>
                <w:szCs w:val="20"/>
              </w:rPr>
            </w:pPr>
          </w:p>
        </w:tc>
        <w:tc>
          <w:tcPr>
            <w:tcW w:w="1680" w:type="dxa"/>
            <w:tcBorders>
              <w:top w:val="nil"/>
              <w:left w:val="nil"/>
              <w:bottom w:val="nil"/>
              <w:right w:val="nil"/>
            </w:tcBorders>
            <w:shd w:val="clear" w:color="auto" w:fill="auto"/>
            <w:noWrap/>
            <w:vAlign w:val="bottom"/>
            <w:hideMark/>
          </w:tcPr>
          <w:p w14:paraId="6818C430" w14:textId="77777777" w:rsidR="009F1568" w:rsidRPr="00BC6544" w:rsidRDefault="009F1568" w:rsidP="009F1568">
            <w:pPr>
              <w:rPr>
                <w:sz w:val="20"/>
                <w:szCs w:val="20"/>
              </w:rPr>
            </w:pPr>
          </w:p>
        </w:tc>
        <w:tc>
          <w:tcPr>
            <w:tcW w:w="1840" w:type="dxa"/>
            <w:tcBorders>
              <w:top w:val="nil"/>
              <w:left w:val="nil"/>
              <w:bottom w:val="nil"/>
              <w:right w:val="nil"/>
            </w:tcBorders>
            <w:shd w:val="clear" w:color="auto" w:fill="auto"/>
            <w:noWrap/>
            <w:vAlign w:val="bottom"/>
            <w:hideMark/>
          </w:tcPr>
          <w:p w14:paraId="192B517D" w14:textId="77777777" w:rsidR="009F1568" w:rsidRPr="00BC6544" w:rsidRDefault="009F1568" w:rsidP="009F1568">
            <w:pPr>
              <w:rPr>
                <w:sz w:val="20"/>
                <w:szCs w:val="20"/>
              </w:rPr>
            </w:pPr>
          </w:p>
        </w:tc>
        <w:tc>
          <w:tcPr>
            <w:tcW w:w="1640" w:type="dxa"/>
            <w:tcBorders>
              <w:top w:val="nil"/>
              <w:left w:val="nil"/>
              <w:bottom w:val="nil"/>
              <w:right w:val="nil"/>
            </w:tcBorders>
            <w:shd w:val="clear" w:color="auto" w:fill="auto"/>
            <w:noWrap/>
            <w:vAlign w:val="bottom"/>
            <w:hideMark/>
          </w:tcPr>
          <w:p w14:paraId="2DE1D90A" w14:textId="77777777" w:rsidR="009F1568" w:rsidRPr="00BC6544" w:rsidRDefault="009F1568" w:rsidP="009F1568">
            <w:pPr>
              <w:rPr>
                <w:sz w:val="20"/>
                <w:szCs w:val="20"/>
              </w:rPr>
            </w:pPr>
          </w:p>
        </w:tc>
      </w:tr>
      <w:tr w:rsidR="009F1568" w:rsidRPr="00BC6544" w14:paraId="05646B8C" w14:textId="77777777" w:rsidTr="009F1568">
        <w:trPr>
          <w:trHeight w:val="276"/>
        </w:trPr>
        <w:tc>
          <w:tcPr>
            <w:tcW w:w="1480" w:type="dxa"/>
            <w:tcBorders>
              <w:top w:val="nil"/>
              <w:left w:val="nil"/>
              <w:bottom w:val="nil"/>
              <w:right w:val="nil"/>
            </w:tcBorders>
            <w:shd w:val="clear" w:color="auto" w:fill="auto"/>
            <w:noWrap/>
            <w:vAlign w:val="bottom"/>
          </w:tcPr>
          <w:p w14:paraId="3A6A1142" w14:textId="77777777" w:rsidR="009F1568" w:rsidRPr="00BC6544" w:rsidRDefault="009F1568" w:rsidP="009F1568">
            <w:pPr>
              <w:jc w:val="center"/>
              <w:rPr>
                <w:rFonts w:ascii="Calibri" w:hAnsi="Calibri" w:cs="Calibri"/>
                <w:b/>
                <w:bCs/>
                <w:color w:val="000000"/>
                <w:sz w:val="20"/>
                <w:szCs w:val="20"/>
              </w:rPr>
            </w:pPr>
          </w:p>
        </w:tc>
        <w:tc>
          <w:tcPr>
            <w:tcW w:w="1680" w:type="dxa"/>
            <w:tcBorders>
              <w:top w:val="nil"/>
              <w:left w:val="nil"/>
              <w:bottom w:val="nil"/>
              <w:right w:val="nil"/>
            </w:tcBorders>
            <w:shd w:val="clear" w:color="auto" w:fill="auto"/>
            <w:noWrap/>
            <w:vAlign w:val="bottom"/>
          </w:tcPr>
          <w:p w14:paraId="1224F755" w14:textId="77777777" w:rsidR="009F1568" w:rsidRPr="00BC6544" w:rsidRDefault="009F1568" w:rsidP="009F1568">
            <w:pPr>
              <w:rPr>
                <w:sz w:val="20"/>
                <w:szCs w:val="20"/>
              </w:rPr>
            </w:pPr>
          </w:p>
        </w:tc>
        <w:tc>
          <w:tcPr>
            <w:tcW w:w="1840" w:type="dxa"/>
            <w:tcBorders>
              <w:top w:val="nil"/>
              <w:left w:val="nil"/>
              <w:bottom w:val="nil"/>
              <w:right w:val="nil"/>
            </w:tcBorders>
            <w:shd w:val="clear" w:color="auto" w:fill="auto"/>
            <w:noWrap/>
            <w:vAlign w:val="bottom"/>
          </w:tcPr>
          <w:p w14:paraId="2F313000" w14:textId="77777777" w:rsidR="009F1568" w:rsidRPr="00BC6544" w:rsidRDefault="009F1568" w:rsidP="009F1568">
            <w:pPr>
              <w:rPr>
                <w:sz w:val="20"/>
                <w:szCs w:val="20"/>
              </w:rPr>
            </w:pPr>
          </w:p>
        </w:tc>
        <w:tc>
          <w:tcPr>
            <w:tcW w:w="1640" w:type="dxa"/>
            <w:tcBorders>
              <w:top w:val="nil"/>
              <w:left w:val="nil"/>
              <w:bottom w:val="nil"/>
              <w:right w:val="nil"/>
            </w:tcBorders>
            <w:shd w:val="clear" w:color="auto" w:fill="auto"/>
            <w:noWrap/>
            <w:vAlign w:val="bottom"/>
          </w:tcPr>
          <w:p w14:paraId="0D0B4BB7" w14:textId="77777777" w:rsidR="009F1568" w:rsidRPr="00BC6544" w:rsidRDefault="009F1568" w:rsidP="009F1568">
            <w:pPr>
              <w:rPr>
                <w:sz w:val="20"/>
                <w:szCs w:val="20"/>
              </w:rPr>
            </w:pPr>
          </w:p>
        </w:tc>
      </w:tr>
    </w:tbl>
    <w:p w14:paraId="787E98F2" w14:textId="77777777" w:rsidR="009F1568" w:rsidRDefault="009F1568" w:rsidP="009F1568">
      <w:pPr>
        <w:jc w:val="both"/>
        <w:rPr>
          <w:rFonts w:ascii="Calibri" w:hAnsi="Calibri" w:cs="Calibri"/>
        </w:rPr>
      </w:pPr>
      <w:r w:rsidRPr="00BC6544">
        <w:rPr>
          <w:noProof/>
        </w:rPr>
        <w:drawing>
          <wp:inline distT="0" distB="0" distL="0" distR="0" wp14:anchorId="63F1DD7E" wp14:editId="50CB0822">
            <wp:extent cx="6623685" cy="3099711"/>
            <wp:effectExtent l="0" t="0" r="5715" b="5715"/>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23685" cy="3099711"/>
                    </a:xfrm>
                    <a:prstGeom prst="rect">
                      <a:avLst/>
                    </a:prstGeom>
                    <a:noFill/>
                    <a:ln>
                      <a:noFill/>
                    </a:ln>
                  </pic:spPr>
                </pic:pic>
              </a:graphicData>
            </a:graphic>
          </wp:inline>
        </w:drawing>
      </w:r>
    </w:p>
    <w:p w14:paraId="2BBE79DF" w14:textId="77777777" w:rsidR="009F1568" w:rsidRDefault="009F1568" w:rsidP="009F1568"/>
    <w:p w14:paraId="45562086" w14:textId="77777777" w:rsidR="009F1568" w:rsidRDefault="009F1568" w:rsidP="009F1568"/>
    <w:p w14:paraId="142A9D95" w14:textId="77777777" w:rsidR="009F1568" w:rsidRDefault="009F1568" w:rsidP="009F1568">
      <w:pPr>
        <w:rPr>
          <w:noProof/>
        </w:rPr>
      </w:pPr>
    </w:p>
    <w:p w14:paraId="41EC1BFE" w14:textId="77777777" w:rsidR="009F1568" w:rsidRDefault="009F1568" w:rsidP="009F1568">
      <w:pPr>
        <w:rPr>
          <w:noProof/>
        </w:rPr>
      </w:pPr>
    </w:p>
    <w:p w14:paraId="19FAC853" w14:textId="77777777" w:rsidR="009F1568" w:rsidRDefault="009F1568" w:rsidP="009F1568">
      <w:pPr>
        <w:rPr>
          <w:noProof/>
        </w:rPr>
      </w:pPr>
    </w:p>
    <w:p w14:paraId="44E3E4F4" w14:textId="77777777" w:rsidR="009F1568" w:rsidRDefault="009F1568" w:rsidP="009F1568">
      <w:pPr>
        <w:rPr>
          <w:noProof/>
        </w:rPr>
      </w:pPr>
    </w:p>
    <w:p w14:paraId="75D34572" w14:textId="77777777" w:rsidR="009F1568" w:rsidRDefault="009F1568" w:rsidP="009F1568">
      <w:pPr>
        <w:rPr>
          <w:noProof/>
        </w:rPr>
      </w:pPr>
    </w:p>
    <w:p w14:paraId="451C1A54" w14:textId="77777777" w:rsidR="009F1568" w:rsidRDefault="009F1568" w:rsidP="009F1568">
      <w:pPr>
        <w:rPr>
          <w:noProof/>
        </w:rPr>
      </w:pPr>
    </w:p>
    <w:p w14:paraId="622AE25A" w14:textId="77777777" w:rsidR="009F1568" w:rsidRDefault="009F1568" w:rsidP="009F1568">
      <w:pPr>
        <w:rPr>
          <w:noProof/>
        </w:rPr>
      </w:pPr>
    </w:p>
    <w:p w14:paraId="223A8EBC" w14:textId="77777777" w:rsidR="009F1568" w:rsidRDefault="009F1568" w:rsidP="009F1568">
      <w:pPr>
        <w:rPr>
          <w:noProof/>
        </w:rPr>
      </w:pPr>
    </w:p>
    <w:p w14:paraId="3B827553" w14:textId="77777777" w:rsidR="009F1568" w:rsidRDefault="009F1568" w:rsidP="009F1568">
      <w:pPr>
        <w:rPr>
          <w:noProof/>
        </w:rPr>
      </w:pPr>
    </w:p>
    <w:p w14:paraId="16DBBF61" w14:textId="77777777" w:rsidR="009F1568" w:rsidRDefault="009F1568" w:rsidP="009F1568">
      <w:pPr>
        <w:rPr>
          <w:noProof/>
        </w:rPr>
      </w:pPr>
    </w:p>
    <w:p w14:paraId="0749B7FF" w14:textId="77777777" w:rsidR="009F1568" w:rsidRDefault="009F1568" w:rsidP="009F1568">
      <w:r>
        <w:t>Si riportano di seguito i dati relativi alla mobilità infra-regionale attiva e passiva:</w:t>
      </w:r>
    </w:p>
    <w:p w14:paraId="32245740" w14:textId="77777777" w:rsidR="009F1568" w:rsidRDefault="009F1568" w:rsidP="009F1568"/>
    <w:p w14:paraId="37341322" w14:textId="77777777" w:rsidR="009F1568" w:rsidRDefault="009F1568" w:rsidP="009F1568">
      <w:r w:rsidRPr="00BC6544">
        <w:rPr>
          <w:noProof/>
        </w:rPr>
        <w:drawing>
          <wp:inline distT="0" distB="0" distL="0" distR="0" wp14:anchorId="1803E6A2" wp14:editId="68B38601">
            <wp:extent cx="6736080" cy="1501140"/>
            <wp:effectExtent l="0" t="0" r="7620" b="381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737266" cy="1501404"/>
                    </a:xfrm>
                    <a:prstGeom prst="rect">
                      <a:avLst/>
                    </a:prstGeom>
                    <a:noFill/>
                    <a:ln>
                      <a:noFill/>
                    </a:ln>
                  </pic:spPr>
                </pic:pic>
              </a:graphicData>
            </a:graphic>
          </wp:inline>
        </w:drawing>
      </w:r>
    </w:p>
    <w:p w14:paraId="63CED3DE" w14:textId="77777777" w:rsidR="009F1568" w:rsidRDefault="009F1568" w:rsidP="009F1568">
      <w:pPr>
        <w:jc w:val="both"/>
        <w:rPr>
          <w:rFonts w:ascii="Calibri" w:hAnsi="Calibri" w:cs="Calibri"/>
        </w:rPr>
      </w:pPr>
      <w:r w:rsidRPr="00E97F61">
        <w:rPr>
          <w:noProof/>
        </w:rPr>
        <w:drawing>
          <wp:inline distT="0" distB="0" distL="0" distR="0" wp14:anchorId="4A28B432" wp14:editId="1695C838">
            <wp:extent cx="6623050" cy="3162300"/>
            <wp:effectExtent l="0" t="0" r="635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25486" cy="3163463"/>
                    </a:xfrm>
                    <a:prstGeom prst="rect">
                      <a:avLst/>
                    </a:prstGeom>
                    <a:noFill/>
                    <a:ln>
                      <a:noFill/>
                    </a:ln>
                  </pic:spPr>
                </pic:pic>
              </a:graphicData>
            </a:graphic>
          </wp:inline>
        </w:drawing>
      </w:r>
    </w:p>
    <w:p w14:paraId="10A2E7A8" w14:textId="77777777" w:rsidR="009F1568" w:rsidRDefault="009F1568" w:rsidP="009F1568">
      <w:pPr>
        <w:jc w:val="both"/>
        <w:rPr>
          <w:rFonts w:ascii="Calibri" w:hAnsi="Calibri" w:cs="Calibri"/>
        </w:rPr>
      </w:pPr>
    </w:p>
    <w:p w14:paraId="549DE31C" w14:textId="77777777" w:rsidR="009F1568" w:rsidRDefault="009F1568" w:rsidP="009F1568">
      <w:pPr>
        <w:jc w:val="both"/>
        <w:rPr>
          <w:rFonts w:ascii="Calibri" w:hAnsi="Calibri" w:cs="Calibri"/>
        </w:rPr>
      </w:pPr>
    </w:p>
    <w:p w14:paraId="481E8329" w14:textId="77777777" w:rsidR="009F1568" w:rsidRDefault="009F1568" w:rsidP="009F1568">
      <w:pPr>
        <w:jc w:val="both"/>
        <w:rPr>
          <w:rFonts w:ascii="Calibri" w:hAnsi="Calibri" w:cs="Calibri"/>
        </w:rPr>
      </w:pPr>
      <w:r w:rsidRPr="00BC6544">
        <w:rPr>
          <w:noProof/>
        </w:rPr>
        <w:drawing>
          <wp:inline distT="0" distB="0" distL="0" distR="0" wp14:anchorId="0B2ECEF5" wp14:editId="1DC652D7">
            <wp:extent cx="6623411" cy="7498080"/>
            <wp:effectExtent l="0" t="0" r="6350" b="762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25490" cy="7500434"/>
                    </a:xfrm>
                    <a:prstGeom prst="rect">
                      <a:avLst/>
                    </a:prstGeom>
                    <a:noFill/>
                    <a:ln>
                      <a:noFill/>
                    </a:ln>
                  </pic:spPr>
                </pic:pic>
              </a:graphicData>
            </a:graphic>
          </wp:inline>
        </w:drawing>
      </w:r>
    </w:p>
    <w:p w14:paraId="559A9B81" w14:textId="77777777" w:rsidR="009F1568" w:rsidRDefault="009F1568" w:rsidP="009F1568">
      <w:pPr>
        <w:jc w:val="both"/>
        <w:rPr>
          <w:rFonts w:ascii="Calibri" w:hAnsi="Calibri" w:cs="Calibri"/>
        </w:rPr>
      </w:pPr>
    </w:p>
    <w:p w14:paraId="274C7503" w14:textId="77777777" w:rsidR="009F1568" w:rsidRDefault="009F1568" w:rsidP="009F1568">
      <w:pPr>
        <w:jc w:val="both"/>
        <w:rPr>
          <w:rFonts w:ascii="Calibri" w:hAnsi="Calibri" w:cs="Calibri"/>
        </w:rPr>
      </w:pPr>
    </w:p>
    <w:p w14:paraId="3B31C311" w14:textId="77777777" w:rsidR="009F1568" w:rsidRDefault="009F1568" w:rsidP="009F1568">
      <w:pPr>
        <w:jc w:val="both"/>
        <w:rPr>
          <w:rFonts w:ascii="Calibri" w:hAnsi="Calibri" w:cs="Calibri"/>
        </w:rPr>
      </w:pPr>
    </w:p>
    <w:p w14:paraId="7F1527E2" w14:textId="77777777" w:rsidR="009F1568" w:rsidRDefault="009F1568" w:rsidP="009F1568">
      <w:pPr>
        <w:jc w:val="both"/>
        <w:rPr>
          <w:rFonts w:ascii="Calibri" w:hAnsi="Calibri" w:cs="Calibri"/>
        </w:rPr>
      </w:pPr>
    </w:p>
    <w:p w14:paraId="69A7F898" w14:textId="77777777" w:rsidR="009F1568" w:rsidRDefault="009F1568" w:rsidP="009F1568">
      <w:pPr>
        <w:jc w:val="both"/>
        <w:rPr>
          <w:rFonts w:ascii="Calibri" w:hAnsi="Calibri" w:cs="Calibri"/>
        </w:rPr>
      </w:pPr>
    </w:p>
    <w:p w14:paraId="6BF8C3D8" w14:textId="77777777" w:rsidR="009F1568" w:rsidRDefault="009F1568" w:rsidP="009F1568">
      <w:pPr>
        <w:jc w:val="both"/>
        <w:rPr>
          <w:rFonts w:ascii="Calibri" w:hAnsi="Calibri" w:cs="Calibri"/>
        </w:rPr>
      </w:pPr>
    </w:p>
    <w:p w14:paraId="417E3380" w14:textId="77777777" w:rsidR="009F1568" w:rsidRDefault="009F1568" w:rsidP="009F1568">
      <w:pPr>
        <w:jc w:val="both"/>
        <w:rPr>
          <w:rFonts w:ascii="Calibri" w:hAnsi="Calibri" w:cs="Calibri"/>
        </w:rPr>
      </w:pPr>
    </w:p>
    <w:p w14:paraId="218A7D0F" w14:textId="77777777" w:rsidR="009F1568" w:rsidRDefault="009F1568" w:rsidP="009F1568">
      <w:pPr>
        <w:jc w:val="both"/>
        <w:rPr>
          <w:rFonts w:ascii="Calibri" w:hAnsi="Calibri" w:cs="Calibri"/>
        </w:rPr>
      </w:pPr>
    </w:p>
    <w:p w14:paraId="58EC6DD5" w14:textId="77777777" w:rsidR="009F1568" w:rsidRDefault="009F1568" w:rsidP="009F1568"/>
    <w:p w14:paraId="013E65DD" w14:textId="77777777" w:rsidR="009F1568" w:rsidRDefault="009F1568" w:rsidP="009F1568">
      <w:r>
        <w:t>Di seguito si riportano le tabelle relative alla mobilità extraregionale attiva e passiva</w:t>
      </w:r>
    </w:p>
    <w:p w14:paraId="51D68ED3" w14:textId="77777777" w:rsidR="009F1568" w:rsidRDefault="009F1568" w:rsidP="009F1568"/>
    <w:p w14:paraId="2F320FB1" w14:textId="77777777" w:rsidR="009F1568" w:rsidRDefault="009F1568" w:rsidP="009F1568">
      <w:r w:rsidRPr="00CD0626">
        <w:rPr>
          <w:noProof/>
        </w:rPr>
        <w:drawing>
          <wp:inline distT="0" distB="0" distL="0" distR="0" wp14:anchorId="5C64C0AB" wp14:editId="204053AA">
            <wp:extent cx="6623685" cy="1429806"/>
            <wp:effectExtent l="0" t="0" r="5715"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23685" cy="1429806"/>
                    </a:xfrm>
                    <a:prstGeom prst="rect">
                      <a:avLst/>
                    </a:prstGeom>
                    <a:noFill/>
                    <a:ln>
                      <a:noFill/>
                    </a:ln>
                  </pic:spPr>
                </pic:pic>
              </a:graphicData>
            </a:graphic>
          </wp:inline>
        </w:drawing>
      </w:r>
    </w:p>
    <w:p w14:paraId="2E90D2D7" w14:textId="77777777" w:rsidR="009F1568" w:rsidRDefault="009F1568" w:rsidP="009F1568"/>
    <w:p w14:paraId="04F55E45" w14:textId="77777777" w:rsidR="009F1568" w:rsidRDefault="009F1568" w:rsidP="009F1568"/>
    <w:p w14:paraId="542E4093" w14:textId="77777777" w:rsidR="009F1568" w:rsidRDefault="009F1568" w:rsidP="009F1568">
      <w:pPr>
        <w:jc w:val="both"/>
        <w:rPr>
          <w:rFonts w:ascii="Calibri" w:hAnsi="Calibri" w:cs="Calibri"/>
        </w:rPr>
      </w:pPr>
    </w:p>
    <w:p w14:paraId="0D703A7F" w14:textId="77777777" w:rsidR="009F1568" w:rsidRDefault="009F1568" w:rsidP="009F1568">
      <w:pPr>
        <w:jc w:val="both"/>
        <w:rPr>
          <w:rFonts w:ascii="Calibri" w:hAnsi="Calibri" w:cs="Calibri"/>
        </w:rPr>
      </w:pPr>
      <w:r w:rsidRPr="00CD0626">
        <w:rPr>
          <w:noProof/>
        </w:rPr>
        <w:drawing>
          <wp:inline distT="0" distB="0" distL="0" distR="0" wp14:anchorId="5ED657AE" wp14:editId="5FEE8D85">
            <wp:extent cx="6620688" cy="1551305"/>
            <wp:effectExtent l="0" t="0" r="889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25287" cy="1552383"/>
                    </a:xfrm>
                    <a:prstGeom prst="rect">
                      <a:avLst/>
                    </a:prstGeom>
                    <a:noFill/>
                    <a:ln>
                      <a:noFill/>
                    </a:ln>
                  </pic:spPr>
                </pic:pic>
              </a:graphicData>
            </a:graphic>
          </wp:inline>
        </w:drawing>
      </w:r>
    </w:p>
    <w:p w14:paraId="2580CD9D" w14:textId="77777777" w:rsidR="009F1568" w:rsidRDefault="009F1568" w:rsidP="009F1568">
      <w:pPr>
        <w:jc w:val="both"/>
        <w:rPr>
          <w:rFonts w:ascii="Calibri" w:hAnsi="Calibri" w:cs="Calibri"/>
        </w:rPr>
      </w:pPr>
    </w:p>
    <w:p w14:paraId="595CD1B5" w14:textId="77777777" w:rsidR="009F1568" w:rsidRDefault="009F1568" w:rsidP="009F1568">
      <w:pPr>
        <w:jc w:val="both"/>
        <w:rPr>
          <w:rFonts w:ascii="Calibri" w:hAnsi="Calibri" w:cs="Calibri"/>
        </w:rPr>
      </w:pPr>
      <w:r>
        <w:rPr>
          <w:rFonts w:ascii="Calibri" w:hAnsi="Calibri" w:cs="Calibri"/>
        </w:rPr>
        <w:t>Matrice sangue - 2024</w:t>
      </w:r>
    </w:p>
    <w:p w14:paraId="58E5E624" w14:textId="77777777" w:rsidR="009F1568" w:rsidRDefault="009F1568" w:rsidP="009F1568">
      <w:pPr>
        <w:rPr>
          <w:noProof/>
        </w:rPr>
      </w:pPr>
    </w:p>
    <w:p w14:paraId="06BAE7AC" w14:textId="77777777" w:rsidR="009F1568" w:rsidRDefault="009F1568" w:rsidP="009F1568">
      <w:r w:rsidRPr="00CD0626">
        <w:rPr>
          <w:noProof/>
        </w:rPr>
        <w:drawing>
          <wp:inline distT="0" distB="0" distL="0" distR="0" wp14:anchorId="5DB802F4" wp14:editId="77562A19">
            <wp:extent cx="6623363" cy="3406140"/>
            <wp:effectExtent l="0" t="0" r="6350" b="381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28067" cy="3408559"/>
                    </a:xfrm>
                    <a:prstGeom prst="rect">
                      <a:avLst/>
                    </a:prstGeom>
                    <a:noFill/>
                    <a:ln>
                      <a:noFill/>
                    </a:ln>
                  </pic:spPr>
                </pic:pic>
              </a:graphicData>
            </a:graphic>
          </wp:inline>
        </w:drawing>
      </w:r>
      <w:r w:rsidRPr="00C5750F">
        <w:t xml:space="preserve"> </w:t>
      </w:r>
    </w:p>
    <w:p w14:paraId="4B5656E0" w14:textId="77777777" w:rsidR="009F1568" w:rsidRDefault="009F1568" w:rsidP="009F1568"/>
    <w:p w14:paraId="4A4F9B5A" w14:textId="77777777" w:rsidR="009F1568" w:rsidRDefault="009F1568" w:rsidP="009F1568"/>
    <w:p w14:paraId="6B07AC93" w14:textId="77777777" w:rsidR="009F1568" w:rsidRDefault="009F1568" w:rsidP="009F1568"/>
    <w:p w14:paraId="20747E49" w14:textId="77777777" w:rsidR="009F1568" w:rsidRDefault="009F1568" w:rsidP="009F1568"/>
    <w:p w14:paraId="301D8C2A" w14:textId="77777777" w:rsidR="009F1568" w:rsidRDefault="009F1568" w:rsidP="009F1568"/>
    <w:p w14:paraId="7896F255" w14:textId="77777777" w:rsidR="009F1568" w:rsidRDefault="009F1568" w:rsidP="009F1568"/>
    <w:p w14:paraId="51DBA73B" w14:textId="77777777" w:rsidR="009F1568" w:rsidRDefault="009F1568" w:rsidP="009F1568">
      <w:pPr>
        <w:pStyle w:val="Titolo2"/>
        <w:jc w:val="both"/>
        <w:rPr>
          <w:szCs w:val="24"/>
        </w:rPr>
      </w:pPr>
    </w:p>
    <w:p w14:paraId="72AB621D" w14:textId="1F91FBDA" w:rsidR="009F1568" w:rsidRPr="00A74D2A" w:rsidRDefault="00A74D2A" w:rsidP="00A74D2A">
      <w:pPr>
        <w:pStyle w:val="Titolo2"/>
        <w:rPr>
          <w:szCs w:val="24"/>
        </w:rPr>
      </w:pPr>
      <w:bookmarkStart w:id="14" w:name="_Toc196228552"/>
      <w:bookmarkStart w:id="15" w:name="_Toc196900551"/>
      <w:bookmarkStart w:id="16" w:name="_Toc197339578"/>
      <w:r w:rsidRPr="00A74D2A">
        <w:rPr>
          <w:szCs w:val="24"/>
        </w:rPr>
        <w:t>4.3 Situazione Economica Al 31 Dicembre 2024 Ed Analisi Degli Scostamenti</w:t>
      </w:r>
      <w:bookmarkEnd w:id="14"/>
      <w:bookmarkEnd w:id="15"/>
      <w:bookmarkEnd w:id="16"/>
    </w:p>
    <w:p w14:paraId="33DFF104" w14:textId="77777777" w:rsidR="009F1568" w:rsidRPr="002C4262" w:rsidRDefault="009F1568" w:rsidP="009F1568">
      <w:pPr>
        <w:jc w:val="both"/>
        <w:rPr>
          <w:rFonts w:ascii="Calibri" w:hAnsi="Calibri" w:cs="Calibri"/>
        </w:rPr>
      </w:pPr>
      <w:r w:rsidRPr="002C4262">
        <w:rPr>
          <w:rFonts w:ascii="Calibri" w:hAnsi="Calibri" w:cs="Calibri"/>
        </w:rPr>
        <w:t>Nel presente paragrafo si analizzano i principali scostamenti dei valori di Conto economico consuntivo, al 31 dicembre 202</w:t>
      </w:r>
      <w:r>
        <w:rPr>
          <w:rFonts w:ascii="Calibri" w:hAnsi="Calibri" w:cs="Calibri"/>
        </w:rPr>
        <w:t>4</w:t>
      </w:r>
      <w:r w:rsidRPr="002C4262">
        <w:rPr>
          <w:rFonts w:ascii="Calibri" w:hAnsi="Calibri" w:cs="Calibri"/>
        </w:rPr>
        <w:t>, rispetto a quelli del Conto economico consuntivo dell’esercizio precedente, nonché rispetto al Conto economico preventivo 202</w:t>
      </w:r>
      <w:r>
        <w:rPr>
          <w:rFonts w:ascii="Calibri" w:hAnsi="Calibri" w:cs="Calibri"/>
        </w:rPr>
        <w:t>4</w:t>
      </w:r>
      <w:r w:rsidRPr="002C4262">
        <w:rPr>
          <w:rFonts w:ascii="Calibri" w:hAnsi="Calibri" w:cs="Calibri"/>
        </w:rPr>
        <w:t>.</w:t>
      </w:r>
    </w:p>
    <w:p w14:paraId="312DF14F" w14:textId="77777777" w:rsidR="009F1568" w:rsidRPr="002C4262" w:rsidRDefault="009F1568" w:rsidP="009F1568">
      <w:pPr>
        <w:jc w:val="both"/>
        <w:rPr>
          <w:rFonts w:ascii="Calibri" w:hAnsi="Calibri" w:cs="Calibri"/>
          <w:sz w:val="14"/>
          <w:szCs w:val="14"/>
        </w:rPr>
      </w:pPr>
    </w:p>
    <w:p w14:paraId="4A8F28C8" w14:textId="77777777" w:rsidR="009F1568" w:rsidRPr="002C4262" w:rsidRDefault="009F1568" w:rsidP="009F1568">
      <w:pPr>
        <w:jc w:val="both"/>
        <w:rPr>
          <w:rFonts w:ascii="Calibri" w:hAnsi="Calibri" w:cs="Calibri"/>
        </w:rPr>
      </w:pPr>
      <w:r w:rsidRPr="002C4262">
        <w:rPr>
          <w:rFonts w:ascii="Calibri" w:hAnsi="Calibri" w:cs="Calibri"/>
        </w:rPr>
        <w:t>Si precisa che per agevolare la lettura dei dati e l’analisi degli scostamenti, le specifiche voci di costo e di ricavo sono state aggregate secondo criteri “gestionali” e quindi utilizzando uno schema interno di riclassifica, pur sempre nel rispetto del principio della comparabilità.</w:t>
      </w:r>
    </w:p>
    <w:p w14:paraId="711C6CA0" w14:textId="77777777" w:rsidR="009F1568" w:rsidRPr="002C4262" w:rsidRDefault="009F1568" w:rsidP="009F1568">
      <w:pPr>
        <w:jc w:val="both"/>
        <w:rPr>
          <w:rFonts w:ascii="Calibri" w:hAnsi="Calibri" w:cs="Calibri"/>
          <w:sz w:val="16"/>
          <w:szCs w:val="16"/>
        </w:rPr>
      </w:pPr>
    </w:p>
    <w:p w14:paraId="6A802C82" w14:textId="77777777" w:rsidR="009F1568" w:rsidRPr="002C4262" w:rsidRDefault="009F1568" w:rsidP="009F1568">
      <w:pPr>
        <w:jc w:val="both"/>
        <w:rPr>
          <w:rFonts w:ascii="Calibri" w:hAnsi="Calibri" w:cs="Calibri"/>
          <w:sz w:val="14"/>
          <w:szCs w:val="14"/>
        </w:rPr>
      </w:pPr>
    </w:p>
    <w:p w14:paraId="52387721" w14:textId="77777777" w:rsidR="009F1568" w:rsidRPr="002C4262" w:rsidRDefault="009F1568" w:rsidP="009F1568">
      <w:pPr>
        <w:jc w:val="both"/>
        <w:rPr>
          <w:rFonts w:ascii="Calibri" w:hAnsi="Calibri" w:cs="Calibri"/>
        </w:rPr>
      </w:pPr>
      <w:r w:rsidRPr="002C4262">
        <w:rPr>
          <w:rFonts w:ascii="Calibri" w:hAnsi="Calibri" w:cs="Calibri"/>
        </w:rPr>
        <w:t>Nelle tabelle che seguono si espongono, in forma sintetica, i valori e gli scostamenti oggetto di analisi.</w:t>
      </w:r>
    </w:p>
    <w:p w14:paraId="5B3F0926" w14:textId="77777777" w:rsidR="009F1568" w:rsidRPr="002C4262" w:rsidRDefault="009F1568" w:rsidP="009F1568">
      <w:pPr>
        <w:jc w:val="both"/>
        <w:rPr>
          <w:rFonts w:ascii="Calibri" w:hAnsi="Calibri" w:cs="Calibri"/>
          <w:sz w:val="14"/>
          <w:szCs w:val="14"/>
        </w:rPr>
      </w:pPr>
    </w:p>
    <w:p w14:paraId="1C4EE0AE" w14:textId="77777777" w:rsidR="009F1568" w:rsidRPr="002C4262" w:rsidRDefault="009F1568" w:rsidP="009F1568">
      <w:pPr>
        <w:jc w:val="both"/>
        <w:rPr>
          <w:rFonts w:ascii="Calibri" w:hAnsi="Calibri" w:cs="Calibri"/>
        </w:rPr>
      </w:pPr>
      <w:r w:rsidRPr="002C4262">
        <w:rPr>
          <w:rFonts w:ascii="Calibri" w:hAnsi="Calibri" w:cs="Calibri"/>
        </w:rPr>
        <w:t>Tutti i dati riportati nelle tabelle, se non diversament</w:t>
      </w:r>
      <w:r>
        <w:rPr>
          <w:rFonts w:ascii="Calibri" w:hAnsi="Calibri" w:cs="Calibri"/>
        </w:rPr>
        <w:t>e specificato, sono espressi in unità di €uro, e analizzati in migliaia di euro (€/mgl)</w:t>
      </w:r>
      <w:r w:rsidRPr="002C4262">
        <w:rPr>
          <w:rFonts w:ascii="Calibri" w:hAnsi="Calibri" w:cs="Calibri"/>
        </w:rPr>
        <w:t>.</w:t>
      </w:r>
    </w:p>
    <w:p w14:paraId="190E3FF1" w14:textId="77777777" w:rsidR="009F1568" w:rsidRPr="002C4262" w:rsidRDefault="009F1568" w:rsidP="009F1568">
      <w:pPr>
        <w:jc w:val="both"/>
        <w:rPr>
          <w:rFonts w:ascii="Calibri" w:hAnsi="Calibri" w:cs="Calibri"/>
        </w:rPr>
      </w:pPr>
    </w:p>
    <w:p w14:paraId="52B7B407" w14:textId="780AE554" w:rsidR="009F1568" w:rsidRPr="00F23E42" w:rsidRDefault="009F1568" w:rsidP="00F23E42">
      <w:pPr>
        <w:rPr>
          <w:b/>
        </w:rPr>
      </w:pPr>
      <w:bookmarkStart w:id="17" w:name="_Toc196228553"/>
      <w:r w:rsidRPr="00F23E42">
        <w:rPr>
          <w:b/>
        </w:rPr>
        <w:t>Ricavi</w:t>
      </w:r>
      <w:bookmarkEnd w:id="17"/>
    </w:p>
    <w:p w14:paraId="6C824236" w14:textId="77777777" w:rsidR="009F1568" w:rsidRPr="002C4262" w:rsidRDefault="009F1568" w:rsidP="009F1568">
      <w:pPr>
        <w:keepNext/>
        <w:outlineLvl w:val="4"/>
        <w:rPr>
          <w:rFonts w:ascii="Calibri" w:hAnsi="Calibri" w:cs="Calibri"/>
          <w:i/>
          <w:iCs/>
          <w:sz w:val="20"/>
        </w:rPr>
      </w:pPr>
    </w:p>
    <w:p w14:paraId="5C33115E" w14:textId="77777777" w:rsidR="009F1568" w:rsidRDefault="009F1568" w:rsidP="009F1568">
      <w:pPr>
        <w:keepNext/>
        <w:outlineLvl w:val="4"/>
        <w:rPr>
          <w:rFonts w:ascii="Calibri" w:hAnsi="Calibri" w:cs="Calibri"/>
          <w:i/>
          <w:iCs/>
          <w:sz w:val="20"/>
        </w:rPr>
      </w:pPr>
      <w:r w:rsidRPr="008A2221">
        <w:rPr>
          <w:rFonts w:ascii="Calibri" w:hAnsi="Calibri" w:cs="Calibri"/>
          <w:i/>
          <w:iCs/>
          <w:sz w:val="20"/>
        </w:rPr>
        <w:t>Tabella 1: Ricavi</w:t>
      </w:r>
    </w:p>
    <w:tbl>
      <w:tblPr>
        <w:tblW w:w="5000" w:type="pct"/>
        <w:tblCellMar>
          <w:left w:w="70" w:type="dxa"/>
          <w:right w:w="70" w:type="dxa"/>
        </w:tblCellMar>
        <w:tblLook w:val="04A0" w:firstRow="1" w:lastRow="0" w:firstColumn="1" w:lastColumn="0" w:noHBand="0" w:noVBand="1"/>
      </w:tblPr>
      <w:tblGrid>
        <w:gridCol w:w="3564"/>
        <w:gridCol w:w="1363"/>
        <w:gridCol w:w="1363"/>
        <w:gridCol w:w="1363"/>
        <w:gridCol w:w="190"/>
        <w:gridCol w:w="1243"/>
        <w:gridCol w:w="1335"/>
      </w:tblGrid>
      <w:tr w:rsidR="009F1568" w:rsidRPr="00226E55" w14:paraId="60B4D3C7" w14:textId="77777777" w:rsidTr="009F1568">
        <w:trPr>
          <w:trHeight w:val="270"/>
        </w:trPr>
        <w:tc>
          <w:tcPr>
            <w:tcW w:w="1686" w:type="pct"/>
            <w:tcBorders>
              <w:top w:val="single" w:sz="4" w:space="0" w:color="auto"/>
              <w:left w:val="single" w:sz="4" w:space="0" w:color="auto"/>
              <w:bottom w:val="nil"/>
              <w:right w:val="single" w:sz="4" w:space="0" w:color="auto"/>
            </w:tcBorders>
            <w:shd w:val="clear" w:color="auto" w:fill="auto"/>
            <w:noWrap/>
            <w:vAlign w:val="bottom"/>
            <w:hideMark/>
          </w:tcPr>
          <w:p w14:paraId="2E2E37D0" w14:textId="77777777" w:rsidR="009F1568" w:rsidRPr="00226E55" w:rsidRDefault="009F1568" w:rsidP="009F1568">
            <w:pPr>
              <w:jc w:val="both"/>
              <w:rPr>
                <w:rFonts w:ascii="Calibri" w:hAnsi="Calibri" w:cs="Calibri"/>
                <w:sz w:val="20"/>
                <w:szCs w:val="20"/>
              </w:rPr>
            </w:pPr>
            <w:r w:rsidRPr="00226E55">
              <w:rPr>
                <w:rFonts w:ascii="Calibri" w:hAnsi="Calibri" w:cs="Calibri"/>
                <w:sz w:val="20"/>
                <w:szCs w:val="20"/>
              </w:rPr>
              <w:t> </w:t>
            </w:r>
          </w:p>
        </w:tc>
        <w:tc>
          <w:tcPr>
            <w:tcW w:w="637" w:type="pct"/>
            <w:tcBorders>
              <w:top w:val="single" w:sz="4" w:space="0" w:color="auto"/>
              <w:left w:val="nil"/>
              <w:bottom w:val="nil"/>
              <w:right w:val="single" w:sz="4" w:space="0" w:color="auto"/>
            </w:tcBorders>
            <w:shd w:val="clear" w:color="auto" w:fill="auto"/>
            <w:noWrap/>
            <w:vAlign w:val="bottom"/>
            <w:hideMark/>
          </w:tcPr>
          <w:p w14:paraId="3E1FF949" w14:textId="77777777" w:rsidR="009F1568" w:rsidRPr="00226E55" w:rsidRDefault="009F1568" w:rsidP="009F1568">
            <w:pPr>
              <w:jc w:val="center"/>
              <w:rPr>
                <w:rFonts w:ascii="Calibri" w:hAnsi="Calibri" w:cs="Calibri"/>
                <w:b/>
                <w:bCs/>
                <w:sz w:val="20"/>
                <w:szCs w:val="20"/>
              </w:rPr>
            </w:pPr>
            <w:r w:rsidRPr="00226E55">
              <w:rPr>
                <w:rFonts w:ascii="Calibri" w:hAnsi="Calibri" w:cs="Calibri"/>
                <w:b/>
                <w:bCs/>
                <w:sz w:val="20"/>
                <w:szCs w:val="20"/>
              </w:rPr>
              <w:t xml:space="preserve">CE </w:t>
            </w:r>
          </w:p>
        </w:tc>
        <w:tc>
          <w:tcPr>
            <w:tcW w:w="637" w:type="pct"/>
            <w:tcBorders>
              <w:top w:val="single" w:sz="4" w:space="0" w:color="auto"/>
              <w:left w:val="nil"/>
              <w:bottom w:val="nil"/>
              <w:right w:val="single" w:sz="4" w:space="0" w:color="auto"/>
            </w:tcBorders>
            <w:shd w:val="clear" w:color="auto" w:fill="auto"/>
            <w:noWrap/>
            <w:vAlign w:val="bottom"/>
            <w:hideMark/>
          </w:tcPr>
          <w:p w14:paraId="6BAB2D60" w14:textId="77777777" w:rsidR="009F1568" w:rsidRPr="00226E55" w:rsidRDefault="009F1568" w:rsidP="009F1568">
            <w:pPr>
              <w:jc w:val="center"/>
              <w:rPr>
                <w:rFonts w:ascii="Calibri" w:hAnsi="Calibri" w:cs="Calibri"/>
                <w:b/>
                <w:bCs/>
                <w:sz w:val="20"/>
                <w:szCs w:val="20"/>
              </w:rPr>
            </w:pPr>
            <w:r w:rsidRPr="00226E55">
              <w:rPr>
                <w:rFonts w:ascii="Calibri" w:hAnsi="Calibri" w:cs="Calibri"/>
                <w:b/>
                <w:bCs/>
                <w:sz w:val="20"/>
                <w:szCs w:val="20"/>
              </w:rPr>
              <w:t>CNS</w:t>
            </w:r>
          </w:p>
        </w:tc>
        <w:tc>
          <w:tcPr>
            <w:tcW w:w="637" w:type="pct"/>
            <w:tcBorders>
              <w:top w:val="single" w:sz="4" w:space="0" w:color="auto"/>
              <w:left w:val="nil"/>
              <w:bottom w:val="nil"/>
              <w:right w:val="single" w:sz="4" w:space="0" w:color="auto"/>
            </w:tcBorders>
            <w:shd w:val="clear" w:color="auto" w:fill="auto"/>
            <w:noWrap/>
            <w:vAlign w:val="bottom"/>
            <w:hideMark/>
          </w:tcPr>
          <w:p w14:paraId="20F89D22" w14:textId="77777777" w:rsidR="009F1568" w:rsidRPr="00226E55" w:rsidRDefault="009F1568" w:rsidP="009F1568">
            <w:pPr>
              <w:jc w:val="center"/>
              <w:rPr>
                <w:rFonts w:ascii="Calibri" w:hAnsi="Calibri" w:cs="Calibri"/>
                <w:b/>
                <w:bCs/>
                <w:sz w:val="20"/>
                <w:szCs w:val="20"/>
              </w:rPr>
            </w:pPr>
            <w:r w:rsidRPr="00226E55">
              <w:rPr>
                <w:rFonts w:ascii="Calibri" w:hAnsi="Calibri" w:cs="Calibri"/>
                <w:b/>
                <w:bCs/>
                <w:sz w:val="20"/>
                <w:szCs w:val="20"/>
              </w:rPr>
              <w:t>BDG</w:t>
            </w:r>
          </w:p>
        </w:tc>
        <w:tc>
          <w:tcPr>
            <w:tcW w:w="85" w:type="pct"/>
            <w:tcBorders>
              <w:top w:val="nil"/>
              <w:left w:val="nil"/>
              <w:bottom w:val="nil"/>
              <w:right w:val="nil"/>
            </w:tcBorders>
            <w:shd w:val="clear" w:color="auto" w:fill="auto"/>
            <w:noWrap/>
            <w:vAlign w:val="bottom"/>
            <w:hideMark/>
          </w:tcPr>
          <w:p w14:paraId="7CB0F27F" w14:textId="77777777" w:rsidR="009F1568" w:rsidRPr="00226E55" w:rsidRDefault="009F1568" w:rsidP="009F1568">
            <w:pPr>
              <w:jc w:val="center"/>
              <w:rPr>
                <w:rFonts w:ascii="Calibri" w:hAnsi="Calibri" w:cs="Calibri"/>
                <w:b/>
                <w:bCs/>
                <w:sz w:val="20"/>
                <w:szCs w:val="20"/>
              </w:rPr>
            </w:pPr>
            <w:r w:rsidRPr="00226E55">
              <w:rPr>
                <w:rFonts w:ascii="Calibri" w:hAnsi="Calibri" w:cs="Calibri"/>
                <w:b/>
                <w:bCs/>
                <w:sz w:val="20"/>
                <w:szCs w:val="20"/>
              </w:rPr>
              <w:t> </w:t>
            </w:r>
          </w:p>
        </w:tc>
        <w:tc>
          <w:tcPr>
            <w:tcW w:w="637" w:type="pct"/>
            <w:tcBorders>
              <w:top w:val="single" w:sz="4" w:space="0" w:color="auto"/>
              <w:left w:val="single" w:sz="4" w:space="0" w:color="auto"/>
              <w:bottom w:val="nil"/>
              <w:right w:val="single" w:sz="4" w:space="0" w:color="auto"/>
            </w:tcBorders>
            <w:shd w:val="clear" w:color="auto" w:fill="auto"/>
            <w:noWrap/>
            <w:vAlign w:val="bottom"/>
            <w:hideMark/>
          </w:tcPr>
          <w:p w14:paraId="2B53E77A" w14:textId="77777777" w:rsidR="009F1568" w:rsidRPr="00226E55" w:rsidRDefault="009F1568" w:rsidP="009F1568">
            <w:pPr>
              <w:jc w:val="center"/>
              <w:rPr>
                <w:rFonts w:ascii="Calibri" w:hAnsi="Calibri" w:cs="Calibri"/>
                <w:b/>
                <w:bCs/>
                <w:sz w:val="20"/>
                <w:szCs w:val="20"/>
              </w:rPr>
            </w:pPr>
            <w:r w:rsidRPr="00226E55">
              <w:rPr>
                <w:rFonts w:ascii="Calibri" w:hAnsi="Calibri" w:cs="Calibri"/>
                <w:b/>
                <w:bCs/>
                <w:sz w:val="20"/>
                <w:szCs w:val="20"/>
              </w:rPr>
              <w:t>CE 2024</w:t>
            </w:r>
          </w:p>
        </w:tc>
        <w:tc>
          <w:tcPr>
            <w:tcW w:w="682" w:type="pct"/>
            <w:tcBorders>
              <w:top w:val="single" w:sz="4" w:space="0" w:color="auto"/>
              <w:left w:val="nil"/>
              <w:bottom w:val="nil"/>
              <w:right w:val="single" w:sz="4" w:space="0" w:color="auto"/>
            </w:tcBorders>
            <w:shd w:val="clear" w:color="auto" w:fill="auto"/>
            <w:noWrap/>
            <w:vAlign w:val="bottom"/>
            <w:hideMark/>
          </w:tcPr>
          <w:p w14:paraId="4CE3F82E" w14:textId="77777777" w:rsidR="009F1568" w:rsidRPr="00226E55" w:rsidRDefault="009F1568" w:rsidP="009F1568">
            <w:pPr>
              <w:jc w:val="center"/>
              <w:rPr>
                <w:rFonts w:ascii="Calibri" w:hAnsi="Calibri" w:cs="Calibri"/>
                <w:b/>
                <w:bCs/>
                <w:sz w:val="20"/>
                <w:szCs w:val="20"/>
              </w:rPr>
            </w:pPr>
            <w:r w:rsidRPr="00226E55">
              <w:rPr>
                <w:rFonts w:ascii="Calibri" w:hAnsi="Calibri" w:cs="Calibri"/>
                <w:b/>
                <w:bCs/>
                <w:sz w:val="20"/>
                <w:szCs w:val="20"/>
              </w:rPr>
              <w:t>CE 2024</w:t>
            </w:r>
          </w:p>
        </w:tc>
      </w:tr>
      <w:tr w:rsidR="009F1568" w:rsidRPr="00226E55" w14:paraId="7FFD14FB" w14:textId="77777777" w:rsidTr="009F1568">
        <w:trPr>
          <w:trHeight w:val="330"/>
        </w:trPr>
        <w:tc>
          <w:tcPr>
            <w:tcW w:w="1686" w:type="pct"/>
            <w:tcBorders>
              <w:top w:val="nil"/>
              <w:left w:val="single" w:sz="4" w:space="0" w:color="auto"/>
              <w:bottom w:val="single" w:sz="4" w:space="0" w:color="auto"/>
              <w:right w:val="single" w:sz="4" w:space="0" w:color="auto"/>
            </w:tcBorders>
            <w:shd w:val="clear" w:color="auto" w:fill="auto"/>
            <w:noWrap/>
            <w:vAlign w:val="bottom"/>
            <w:hideMark/>
          </w:tcPr>
          <w:p w14:paraId="142D55AF" w14:textId="77777777" w:rsidR="009F1568" w:rsidRPr="00226E55" w:rsidRDefault="009F1568" w:rsidP="009F1568">
            <w:pPr>
              <w:jc w:val="both"/>
              <w:rPr>
                <w:rFonts w:ascii="Calibri" w:hAnsi="Calibri" w:cs="Calibri"/>
                <w:sz w:val="20"/>
                <w:szCs w:val="20"/>
              </w:rPr>
            </w:pPr>
            <w:r w:rsidRPr="00226E55">
              <w:rPr>
                <w:rFonts w:ascii="Calibri" w:hAnsi="Calibri" w:cs="Calibri"/>
                <w:sz w:val="20"/>
                <w:szCs w:val="20"/>
              </w:rPr>
              <w:t> </w:t>
            </w:r>
          </w:p>
        </w:tc>
        <w:tc>
          <w:tcPr>
            <w:tcW w:w="637" w:type="pct"/>
            <w:tcBorders>
              <w:top w:val="nil"/>
              <w:left w:val="nil"/>
              <w:bottom w:val="single" w:sz="4" w:space="0" w:color="auto"/>
              <w:right w:val="single" w:sz="4" w:space="0" w:color="auto"/>
            </w:tcBorders>
            <w:shd w:val="clear" w:color="auto" w:fill="auto"/>
            <w:noWrap/>
            <w:vAlign w:val="bottom"/>
            <w:hideMark/>
          </w:tcPr>
          <w:p w14:paraId="2A3CCCA1" w14:textId="77777777" w:rsidR="009F1568" w:rsidRPr="00226E55" w:rsidRDefault="009F1568" w:rsidP="009F1568">
            <w:pPr>
              <w:jc w:val="center"/>
              <w:rPr>
                <w:rFonts w:ascii="Calibri" w:hAnsi="Calibri" w:cs="Calibri"/>
                <w:b/>
                <w:bCs/>
                <w:sz w:val="20"/>
                <w:szCs w:val="20"/>
              </w:rPr>
            </w:pPr>
            <w:r w:rsidRPr="00226E55">
              <w:rPr>
                <w:rFonts w:ascii="Calibri" w:hAnsi="Calibri" w:cs="Calibri"/>
                <w:b/>
                <w:bCs/>
                <w:sz w:val="20"/>
                <w:szCs w:val="20"/>
              </w:rPr>
              <w:t>2024</w:t>
            </w:r>
          </w:p>
        </w:tc>
        <w:tc>
          <w:tcPr>
            <w:tcW w:w="637" w:type="pct"/>
            <w:tcBorders>
              <w:top w:val="nil"/>
              <w:left w:val="nil"/>
              <w:bottom w:val="single" w:sz="4" w:space="0" w:color="auto"/>
              <w:right w:val="single" w:sz="4" w:space="0" w:color="auto"/>
            </w:tcBorders>
            <w:shd w:val="clear" w:color="auto" w:fill="auto"/>
            <w:noWrap/>
            <w:vAlign w:val="bottom"/>
            <w:hideMark/>
          </w:tcPr>
          <w:p w14:paraId="7982FCD9" w14:textId="77777777" w:rsidR="009F1568" w:rsidRPr="00226E55" w:rsidRDefault="009F1568" w:rsidP="009F1568">
            <w:pPr>
              <w:jc w:val="center"/>
              <w:rPr>
                <w:rFonts w:ascii="Calibri" w:hAnsi="Calibri" w:cs="Calibri"/>
                <w:b/>
                <w:bCs/>
                <w:sz w:val="20"/>
                <w:szCs w:val="20"/>
              </w:rPr>
            </w:pPr>
            <w:r w:rsidRPr="00226E55">
              <w:rPr>
                <w:rFonts w:ascii="Calibri" w:hAnsi="Calibri" w:cs="Calibri"/>
                <w:b/>
                <w:bCs/>
                <w:sz w:val="20"/>
                <w:szCs w:val="20"/>
              </w:rPr>
              <w:t>2023</w:t>
            </w:r>
          </w:p>
        </w:tc>
        <w:tc>
          <w:tcPr>
            <w:tcW w:w="637" w:type="pct"/>
            <w:tcBorders>
              <w:top w:val="nil"/>
              <w:left w:val="nil"/>
              <w:bottom w:val="single" w:sz="4" w:space="0" w:color="auto"/>
              <w:right w:val="single" w:sz="4" w:space="0" w:color="auto"/>
            </w:tcBorders>
            <w:shd w:val="clear" w:color="auto" w:fill="auto"/>
            <w:noWrap/>
            <w:vAlign w:val="bottom"/>
            <w:hideMark/>
          </w:tcPr>
          <w:p w14:paraId="312B1229" w14:textId="77777777" w:rsidR="009F1568" w:rsidRPr="00226E55" w:rsidRDefault="009F1568" w:rsidP="009F1568">
            <w:pPr>
              <w:jc w:val="center"/>
              <w:rPr>
                <w:rFonts w:ascii="Calibri" w:hAnsi="Calibri" w:cs="Calibri"/>
                <w:b/>
                <w:bCs/>
                <w:sz w:val="20"/>
                <w:szCs w:val="20"/>
              </w:rPr>
            </w:pPr>
            <w:r w:rsidRPr="00226E55">
              <w:rPr>
                <w:rFonts w:ascii="Calibri" w:hAnsi="Calibri" w:cs="Calibri"/>
                <w:b/>
                <w:bCs/>
                <w:sz w:val="20"/>
                <w:szCs w:val="20"/>
              </w:rPr>
              <w:t>2024</w:t>
            </w:r>
          </w:p>
        </w:tc>
        <w:tc>
          <w:tcPr>
            <w:tcW w:w="85" w:type="pct"/>
            <w:tcBorders>
              <w:top w:val="nil"/>
              <w:left w:val="nil"/>
              <w:bottom w:val="nil"/>
              <w:right w:val="nil"/>
            </w:tcBorders>
            <w:shd w:val="clear" w:color="auto" w:fill="auto"/>
            <w:noWrap/>
            <w:vAlign w:val="bottom"/>
            <w:hideMark/>
          </w:tcPr>
          <w:p w14:paraId="5C647626" w14:textId="77777777" w:rsidR="009F1568" w:rsidRPr="00226E55" w:rsidRDefault="009F1568" w:rsidP="009F1568">
            <w:pPr>
              <w:jc w:val="center"/>
              <w:rPr>
                <w:rFonts w:ascii="Calibri" w:hAnsi="Calibri" w:cs="Calibri"/>
                <w:b/>
                <w:bCs/>
                <w:sz w:val="20"/>
                <w:szCs w:val="20"/>
              </w:rPr>
            </w:pPr>
            <w:r w:rsidRPr="00226E55">
              <w:rPr>
                <w:rFonts w:ascii="Calibri" w:hAnsi="Calibri" w:cs="Calibri"/>
                <w:b/>
                <w:bCs/>
                <w:sz w:val="20"/>
                <w:szCs w:val="20"/>
              </w:rPr>
              <w:t> </w:t>
            </w:r>
          </w:p>
        </w:tc>
        <w:tc>
          <w:tcPr>
            <w:tcW w:w="637" w:type="pct"/>
            <w:tcBorders>
              <w:top w:val="nil"/>
              <w:left w:val="single" w:sz="4" w:space="0" w:color="auto"/>
              <w:bottom w:val="single" w:sz="4" w:space="0" w:color="auto"/>
              <w:right w:val="single" w:sz="4" w:space="0" w:color="auto"/>
            </w:tcBorders>
            <w:shd w:val="clear" w:color="auto" w:fill="auto"/>
            <w:noWrap/>
            <w:vAlign w:val="bottom"/>
            <w:hideMark/>
          </w:tcPr>
          <w:p w14:paraId="1515860B" w14:textId="77777777" w:rsidR="009F1568" w:rsidRPr="00226E55" w:rsidRDefault="009F1568" w:rsidP="009F1568">
            <w:pPr>
              <w:jc w:val="center"/>
              <w:rPr>
                <w:rFonts w:ascii="Calibri" w:hAnsi="Calibri" w:cs="Calibri"/>
                <w:b/>
                <w:bCs/>
                <w:sz w:val="20"/>
                <w:szCs w:val="20"/>
              </w:rPr>
            </w:pPr>
            <w:r w:rsidRPr="00226E55">
              <w:rPr>
                <w:rFonts w:ascii="Calibri" w:hAnsi="Calibri" w:cs="Calibri"/>
                <w:b/>
                <w:bCs/>
                <w:sz w:val="20"/>
                <w:szCs w:val="20"/>
              </w:rPr>
              <w:t>vs CNS 2023</w:t>
            </w:r>
          </w:p>
        </w:tc>
        <w:tc>
          <w:tcPr>
            <w:tcW w:w="682" w:type="pct"/>
            <w:tcBorders>
              <w:top w:val="nil"/>
              <w:left w:val="nil"/>
              <w:bottom w:val="single" w:sz="4" w:space="0" w:color="auto"/>
              <w:right w:val="single" w:sz="4" w:space="0" w:color="auto"/>
            </w:tcBorders>
            <w:shd w:val="clear" w:color="auto" w:fill="auto"/>
            <w:noWrap/>
            <w:vAlign w:val="bottom"/>
            <w:hideMark/>
          </w:tcPr>
          <w:p w14:paraId="75C41F99" w14:textId="77777777" w:rsidR="009F1568" w:rsidRPr="00226E55" w:rsidRDefault="009F1568" w:rsidP="009F1568">
            <w:pPr>
              <w:jc w:val="center"/>
              <w:rPr>
                <w:rFonts w:ascii="Calibri" w:hAnsi="Calibri" w:cs="Calibri"/>
                <w:b/>
                <w:bCs/>
                <w:sz w:val="20"/>
                <w:szCs w:val="20"/>
              </w:rPr>
            </w:pPr>
            <w:r w:rsidRPr="00226E55">
              <w:rPr>
                <w:rFonts w:ascii="Calibri" w:hAnsi="Calibri" w:cs="Calibri"/>
                <w:b/>
                <w:bCs/>
                <w:sz w:val="20"/>
                <w:szCs w:val="20"/>
              </w:rPr>
              <w:t>vs Bdg 2024</w:t>
            </w:r>
          </w:p>
        </w:tc>
      </w:tr>
      <w:tr w:rsidR="009F1568" w:rsidRPr="00226E55" w14:paraId="0A111433" w14:textId="77777777" w:rsidTr="009F1568">
        <w:trPr>
          <w:trHeight w:val="300"/>
        </w:trPr>
        <w:tc>
          <w:tcPr>
            <w:tcW w:w="1686" w:type="pct"/>
            <w:tcBorders>
              <w:top w:val="nil"/>
              <w:left w:val="single" w:sz="4" w:space="0" w:color="auto"/>
              <w:bottom w:val="single" w:sz="4" w:space="0" w:color="auto"/>
              <w:right w:val="single" w:sz="4" w:space="0" w:color="auto"/>
            </w:tcBorders>
            <w:shd w:val="clear" w:color="000000" w:fill="D9D9D9"/>
            <w:noWrap/>
            <w:vAlign w:val="bottom"/>
            <w:hideMark/>
          </w:tcPr>
          <w:p w14:paraId="2B1AF0AC" w14:textId="77777777" w:rsidR="009F1568" w:rsidRPr="00226E55" w:rsidRDefault="009F1568" w:rsidP="009F1568">
            <w:pPr>
              <w:rPr>
                <w:rFonts w:ascii="Calibri" w:hAnsi="Calibri" w:cs="Calibri"/>
                <w:b/>
                <w:bCs/>
                <w:sz w:val="22"/>
                <w:szCs w:val="22"/>
              </w:rPr>
            </w:pPr>
            <w:r w:rsidRPr="00226E55">
              <w:rPr>
                <w:rFonts w:ascii="Calibri" w:hAnsi="Calibri" w:cs="Calibri"/>
                <w:b/>
                <w:bCs/>
                <w:sz w:val="22"/>
                <w:szCs w:val="22"/>
              </w:rPr>
              <w:t>Valore della Produzione</w:t>
            </w:r>
          </w:p>
        </w:tc>
        <w:tc>
          <w:tcPr>
            <w:tcW w:w="637" w:type="pct"/>
            <w:tcBorders>
              <w:top w:val="nil"/>
              <w:left w:val="nil"/>
              <w:bottom w:val="single" w:sz="4" w:space="0" w:color="auto"/>
              <w:right w:val="single" w:sz="4" w:space="0" w:color="auto"/>
            </w:tcBorders>
            <w:shd w:val="clear" w:color="000000" w:fill="D9D9D9"/>
            <w:noWrap/>
            <w:vAlign w:val="bottom"/>
            <w:hideMark/>
          </w:tcPr>
          <w:p w14:paraId="438FCA54" w14:textId="77777777" w:rsidR="009F1568" w:rsidRPr="00226E55" w:rsidRDefault="009F1568" w:rsidP="009F1568">
            <w:pPr>
              <w:jc w:val="right"/>
              <w:rPr>
                <w:rFonts w:ascii="Calibri" w:hAnsi="Calibri" w:cs="Calibri"/>
                <w:b/>
                <w:bCs/>
                <w:sz w:val="22"/>
                <w:szCs w:val="22"/>
              </w:rPr>
            </w:pPr>
            <w:r w:rsidRPr="00226E55">
              <w:rPr>
                <w:rFonts w:ascii="Calibri" w:hAnsi="Calibri" w:cs="Calibri"/>
                <w:b/>
                <w:bCs/>
                <w:sz w:val="22"/>
                <w:szCs w:val="22"/>
              </w:rPr>
              <w:t xml:space="preserve">862.182.172 </w:t>
            </w:r>
          </w:p>
        </w:tc>
        <w:tc>
          <w:tcPr>
            <w:tcW w:w="637" w:type="pct"/>
            <w:tcBorders>
              <w:top w:val="nil"/>
              <w:left w:val="nil"/>
              <w:bottom w:val="single" w:sz="4" w:space="0" w:color="auto"/>
              <w:right w:val="single" w:sz="4" w:space="0" w:color="auto"/>
            </w:tcBorders>
            <w:shd w:val="clear" w:color="000000" w:fill="D9D9D9"/>
            <w:noWrap/>
            <w:vAlign w:val="bottom"/>
            <w:hideMark/>
          </w:tcPr>
          <w:p w14:paraId="7E51DC2B" w14:textId="77777777" w:rsidR="009F1568" w:rsidRPr="00226E55" w:rsidRDefault="009F1568" w:rsidP="009F1568">
            <w:pPr>
              <w:jc w:val="right"/>
              <w:rPr>
                <w:rFonts w:ascii="Calibri" w:hAnsi="Calibri" w:cs="Calibri"/>
                <w:b/>
                <w:bCs/>
                <w:sz w:val="22"/>
                <w:szCs w:val="22"/>
              </w:rPr>
            </w:pPr>
            <w:r w:rsidRPr="00226E55">
              <w:rPr>
                <w:rFonts w:ascii="Calibri" w:hAnsi="Calibri" w:cs="Calibri"/>
                <w:b/>
                <w:bCs/>
                <w:sz w:val="22"/>
                <w:szCs w:val="22"/>
              </w:rPr>
              <w:t xml:space="preserve">824.362.595 </w:t>
            </w:r>
          </w:p>
        </w:tc>
        <w:tc>
          <w:tcPr>
            <w:tcW w:w="637" w:type="pct"/>
            <w:tcBorders>
              <w:top w:val="nil"/>
              <w:left w:val="nil"/>
              <w:bottom w:val="single" w:sz="4" w:space="0" w:color="auto"/>
              <w:right w:val="single" w:sz="4" w:space="0" w:color="auto"/>
            </w:tcBorders>
            <w:shd w:val="clear" w:color="000000" w:fill="D9D9D9"/>
            <w:noWrap/>
            <w:vAlign w:val="bottom"/>
            <w:hideMark/>
          </w:tcPr>
          <w:p w14:paraId="25784DCA" w14:textId="77777777" w:rsidR="009F1568" w:rsidRPr="00226E55" w:rsidRDefault="009F1568" w:rsidP="009F1568">
            <w:pPr>
              <w:jc w:val="right"/>
              <w:rPr>
                <w:rFonts w:ascii="Calibri" w:hAnsi="Calibri" w:cs="Calibri"/>
                <w:b/>
                <w:bCs/>
                <w:sz w:val="22"/>
                <w:szCs w:val="22"/>
              </w:rPr>
            </w:pPr>
            <w:r w:rsidRPr="00226E55">
              <w:rPr>
                <w:rFonts w:ascii="Calibri" w:hAnsi="Calibri" w:cs="Calibri"/>
                <w:b/>
                <w:bCs/>
                <w:sz w:val="22"/>
                <w:szCs w:val="22"/>
              </w:rPr>
              <w:t xml:space="preserve">834.296.025 </w:t>
            </w:r>
          </w:p>
        </w:tc>
        <w:tc>
          <w:tcPr>
            <w:tcW w:w="85" w:type="pct"/>
            <w:tcBorders>
              <w:top w:val="nil"/>
              <w:left w:val="nil"/>
              <w:bottom w:val="nil"/>
              <w:right w:val="single" w:sz="4" w:space="0" w:color="auto"/>
            </w:tcBorders>
            <w:shd w:val="clear" w:color="auto" w:fill="auto"/>
            <w:noWrap/>
            <w:vAlign w:val="bottom"/>
            <w:hideMark/>
          </w:tcPr>
          <w:p w14:paraId="134D1514" w14:textId="77777777" w:rsidR="009F1568" w:rsidRPr="00226E55" w:rsidRDefault="009F1568" w:rsidP="009F1568">
            <w:pPr>
              <w:jc w:val="right"/>
              <w:rPr>
                <w:rFonts w:ascii="Calibri" w:hAnsi="Calibri" w:cs="Calibri"/>
                <w:b/>
                <w:bCs/>
                <w:sz w:val="22"/>
                <w:szCs w:val="22"/>
              </w:rPr>
            </w:pPr>
            <w:r w:rsidRPr="00226E55">
              <w:rPr>
                <w:rFonts w:ascii="Calibri" w:hAnsi="Calibri" w:cs="Calibri"/>
                <w:b/>
                <w:bCs/>
                <w:sz w:val="22"/>
                <w:szCs w:val="22"/>
              </w:rPr>
              <w:t> </w:t>
            </w:r>
          </w:p>
        </w:tc>
        <w:tc>
          <w:tcPr>
            <w:tcW w:w="637" w:type="pct"/>
            <w:tcBorders>
              <w:top w:val="nil"/>
              <w:left w:val="nil"/>
              <w:bottom w:val="single" w:sz="4" w:space="0" w:color="auto"/>
              <w:right w:val="single" w:sz="4" w:space="0" w:color="auto"/>
            </w:tcBorders>
            <w:shd w:val="clear" w:color="000000" w:fill="D9D9D9"/>
            <w:noWrap/>
            <w:vAlign w:val="bottom"/>
            <w:hideMark/>
          </w:tcPr>
          <w:p w14:paraId="0F2E59D0" w14:textId="77777777" w:rsidR="009F1568" w:rsidRPr="00226E55" w:rsidRDefault="009F1568" w:rsidP="009F1568">
            <w:pPr>
              <w:jc w:val="right"/>
              <w:rPr>
                <w:rFonts w:ascii="Calibri" w:hAnsi="Calibri" w:cs="Calibri"/>
                <w:b/>
                <w:bCs/>
                <w:sz w:val="22"/>
                <w:szCs w:val="22"/>
              </w:rPr>
            </w:pPr>
            <w:r w:rsidRPr="00226E55">
              <w:rPr>
                <w:rFonts w:ascii="Calibri" w:hAnsi="Calibri" w:cs="Calibri"/>
                <w:b/>
                <w:bCs/>
                <w:sz w:val="22"/>
                <w:szCs w:val="22"/>
              </w:rPr>
              <w:t xml:space="preserve">37.819.577 </w:t>
            </w:r>
          </w:p>
        </w:tc>
        <w:tc>
          <w:tcPr>
            <w:tcW w:w="682" w:type="pct"/>
            <w:tcBorders>
              <w:top w:val="nil"/>
              <w:left w:val="nil"/>
              <w:bottom w:val="single" w:sz="4" w:space="0" w:color="auto"/>
              <w:right w:val="single" w:sz="4" w:space="0" w:color="auto"/>
            </w:tcBorders>
            <w:shd w:val="clear" w:color="000000" w:fill="D9D9D9"/>
            <w:noWrap/>
            <w:vAlign w:val="bottom"/>
            <w:hideMark/>
          </w:tcPr>
          <w:p w14:paraId="00384739" w14:textId="77777777" w:rsidR="009F1568" w:rsidRPr="00226E55" w:rsidRDefault="009F1568" w:rsidP="009F1568">
            <w:pPr>
              <w:jc w:val="right"/>
              <w:rPr>
                <w:rFonts w:ascii="Calibri" w:hAnsi="Calibri" w:cs="Calibri"/>
                <w:b/>
                <w:bCs/>
                <w:sz w:val="22"/>
                <w:szCs w:val="22"/>
              </w:rPr>
            </w:pPr>
            <w:r w:rsidRPr="00226E55">
              <w:rPr>
                <w:rFonts w:ascii="Calibri" w:hAnsi="Calibri" w:cs="Calibri"/>
                <w:b/>
                <w:bCs/>
                <w:sz w:val="22"/>
                <w:szCs w:val="22"/>
              </w:rPr>
              <w:t xml:space="preserve">27.886.148 </w:t>
            </w:r>
          </w:p>
        </w:tc>
      </w:tr>
      <w:tr w:rsidR="009F1568" w:rsidRPr="00226E55" w14:paraId="073753D0" w14:textId="77777777" w:rsidTr="009F1568">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4C40AEBC" w14:textId="77777777" w:rsidR="009F1568" w:rsidRPr="00226E55" w:rsidRDefault="009F1568" w:rsidP="009F1568">
            <w:pPr>
              <w:rPr>
                <w:rFonts w:ascii="Calibri" w:hAnsi="Calibri" w:cs="Calibri"/>
                <w:b/>
                <w:bCs/>
                <w:sz w:val="20"/>
                <w:szCs w:val="20"/>
              </w:rPr>
            </w:pPr>
            <w:r w:rsidRPr="00226E55">
              <w:rPr>
                <w:rFonts w:ascii="Calibri" w:hAnsi="Calibri" w:cs="Calibri"/>
                <w:b/>
                <w:bCs/>
                <w:sz w:val="20"/>
                <w:szCs w:val="20"/>
              </w:rPr>
              <w:t>Contributi in c/esercizio</w:t>
            </w:r>
          </w:p>
        </w:tc>
        <w:tc>
          <w:tcPr>
            <w:tcW w:w="637" w:type="pct"/>
            <w:tcBorders>
              <w:top w:val="nil"/>
              <w:left w:val="nil"/>
              <w:bottom w:val="nil"/>
              <w:right w:val="single" w:sz="4" w:space="0" w:color="auto"/>
            </w:tcBorders>
            <w:shd w:val="clear" w:color="auto" w:fill="auto"/>
            <w:noWrap/>
            <w:vAlign w:val="bottom"/>
            <w:hideMark/>
          </w:tcPr>
          <w:p w14:paraId="687C5214"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xml:space="preserve">788.545.654 </w:t>
            </w:r>
          </w:p>
        </w:tc>
        <w:tc>
          <w:tcPr>
            <w:tcW w:w="637" w:type="pct"/>
            <w:tcBorders>
              <w:top w:val="nil"/>
              <w:left w:val="nil"/>
              <w:bottom w:val="nil"/>
              <w:right w:val="single" w:sz="4" w:space="0" w:color="auto"/>
            </w:tcBorders>
            <w:shd w:val="clear" w:color="auto" w:fill="auto"/>
            <w:noWrap/>
            <w:vAlign w:val="bottom"/>
            <w:hideMark/>
          </w:tcPr>
          <w:p w14:paraId="0465BA7C"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xml:space="preserve">756.473.393 </w:t>
            </w:r>
          </w:p>
        </w:tc>
        <w:tc>
          <w:tcPr>
            <w:tcW w:w="637" w:type="pct"/>
            <w:tcBorders>
              <w:top w:val="nil"/>
              <w:left w:val="nil"/>
              <w:bottom w:val="nil"/>
              <w:right w:val="single" w:sz="4" w:space="0" w:color="auto"/>
            </w:tcBorders>
            <w:shd w:val="clear" w:color="auto" w:fill="auto"/>
            <w:noWrap/>
            <w:vAlign w:val="bottom"/>
            <w:hideMark/>
          </w:tcPr>
          <w:p w14:paraId="4DAFEC21"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xml:space="preserve">777.610.467 </w:t>
            </w:r>
          </w:p>
        </w:tc>
        <w:tc>
          <w:tcPr>
            <w:tcW w:w="85" w:type="pct"/>
            <w:tcBorders>
              <w:top w:val="nil"/>
              <w:left w:val="nil"/>
              <w:bottom w:val="nil"/>
              <w:right w:val="single" w:sz="4" w:space="0" w:color="auto"/>
            </w:tcBorders>
            <w:shd w:val="clear" w:color="auto" w:fill="auto"/>
            <w:noWrap/>
            <w:vAlign w:val="bottom"/>
            <w:hideMark/>
          </w:tcPr>
          <w:p w14:paraId="710299F5"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w:t>
            </w:r>
          </w:p>
        </w:tc>
        <w:tc>
          <w:tcPr>
            <w:tcW w:w="637" w:type="pct"/>
            <w:tcBorders>
              <w:top w:val="nil"/>
              <w:left w:val="nil"/>
              <w:bottom w:val="nil"/>
              <w:right w:val="single" w:sz="4" w:space="0" w:color="auto"/>
            </w:tcBorders>
            <w:shd w:val="clear" w:color="auto" w:fill="auto"/>
            <w:noWrap/>
            <w:vAlign w:val="bottom"/>
            <w:hideMark/>
          </w:tcPr>
          <w:p w14:paraId="0BD94265"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xml:space="preserve">32.072.261 </w:t>
            </w:r>
          </w:p>
        </w:tc>
        <w:tc>
          <w:tcPr>
            <w:tcW w:w="682" w:type="pct"/>
            <w:tcBorders>
              <w:top w:val="nil"/>
              <w:left w:val="nil"/>
              <w:bottom w:val="nil"/>
              <w:right w:val="single" w:sz="4" w:space="0" w:color="auto"/>
            </w:tcBorders>
            <w:shd w:val="clear" w:color="auto" w:fill="auto"/>
            <w:noWrap/>
            <w:vAlign w:val="bottom"/>
            <w:hideMark/>
          </w:tcPr>
          <w:p w14:paraId="28D4CFDF"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xml:space="preserve">10.935.187 </w:t>
            </w:r>
          </w:p>
        </w:tc>
      </w:tr>
      <w:tr w:rsidR="009F1568" w:rsidRPr="00226E55" w14:paraId="15EC2724" w14:textId="77777777" w:rsidTr="009F1568">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70971612" w14:textId="77777777" w:rsidR="009F1568" w:rsidRPr="00226E55" w:rsidRDefault="009F1568" w:rsidP="009F1568">
            <w:pPr>
              <w:rPr>
                <w:rFonts w:ascii="Calibri" w:hAnsi="Calibri" w:cs="Calibri"/>
                <w:i/>
                <w:iCs/>
                <w:sz w:val="16"/>
                <w:szCs w:val="16"/>
              </w:rPr>
            </w:pPr>
            <w:r w:rsidRPr="00226E55">
              <w:rPr>
                <w:rFonts w:ascii="Calibri" w:hAnsi="Calibri" w:cs="Calibri"/>
                <w:i/>
                <w:iCs/>
                <w:sz w:val="16"/>
                <w:szCs w:val="16"/>
              </w:rPr>
              <w:t xml:space="preserve">      di cui: quota FSR indistinto</w:t>
            </w:r>
          </w:p>
        </w:tc>
        <w:tc>
          <w:tcPr>
            <w:tcW w:w="637" w:type="pct"/>
            <w:tcBorders>
              <w:top w:val="nil"/>
              <w:left w:val="nil"/>
              <w:bottom w:val="nil"/>
              <w:right w:val="single" w:sz="4" w:space="0" w:color="auto"/>
            </w:tcBorders>
            <w:shd w:val="clear" w:color="auto" w:fill="auto"/>
            <w:noWrap/>
            <w:vAlign w:val="bottom"/>
            <w:hideMark/>
          </w:tcPr>
          <w:p w14:paraId="6F36A3A0"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751.685.614 </w:t>
            </w:r>
          </w:p>
        </w:tc>
        <w:tc>
          <w:tcPr>
            <w:tcW w:w="637" w:type="pct"/>
            <w:tcBorders>
              <w:top w:val="nil"/>
              <w:left w:val="nil"/>
              <w:bottom w:val="nil"/>
              <w:right w:val="single" w:sz="4" w:space="0" w:color="auto"/>
            </w:tcBorders>
            <w:shd w:val="clear" w:color="auto" w:fill="auto"/>
            <w:noWrap/>
            <w:vAlign w:val="bottom"/>
            <w:hideMark/>
          </w:tcPr>
          <w:p w14:paraId="1E303154"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725.745.504 </w:t>
            </w:r>
          </w:p>
        </w:tc>
        <w:tc>
          <w:tcPr>
            <w:tcW w:w="637" w:type="pct"/>
            <w:tcBorders>
              <w:top w:val="nil"/>
              <w:left w:val="nil"/>
              <w:bottom w:val="nil"/>
              <w:right w:val="single" w:sz="4" w:space="0" w:color="auto"/>
            </w:tcBorders>
            <w:shd w:val="clear" w:color="auto" w:fill="auto"/>
            <w:noWrap/>
            <w:vAlign w:val="bottom"/>
            <w:hideMark/>
          </w:tcPr>
          <w:p w14:paraId="39E13543"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748.765.000 </w:t>
            </w:r>
          </w:p>
        </w:tc>
        <w:tc>
          <w:tcPr>
            <w:tcW w:w="85" w:type="pct"/>
            <w:tcBorders>
              <w:top w:val="nil"/>
              <w:left w:val="nil"/>
              <w:bottom w:val="nil"/>
              <w:right w:val="single" w:sz="4" w:space="0" w:color="auto"/>
            </w:tcBorders>
            <w:shd w:val="clear" w:color="auto" w:fill="auto"/>
            <w:noWrap/>
            <w:vAlign w:val="bottom"/>
            <w:hideMark/>
          </w:tcPr>
          <w:p w14:paraId="0FC52BB3"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w:t>
            </w:r>
          </w:p>
        </w:tc>
        <w:tc>
          <w:tcPr>
            <w:tcW w:w="637" w:type="pct"/>
            <w:tcBorders>
              <w:top w:val="nil"/>
              <w:left w:val="nil"/>
              <w:bottom w:val="nil"/>
              <w:right w:val="single" w:sz="4" w:space="0" w:color="auto"/>
            </w:tcBorders>
            <w:shd w:val="clear" w:color="auto" w:fill="auto"/>
            <w:noWrap/>
            <w:vAlign w:val="bottom"/>
            <w:hideMark/>
          </w:tcPr>
          <w:p w14:paraId="1A2A3C22"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25.940.110 </w:t>
            </w:r>
          </w:p>
        </w:tc>
        <w:tc>
          <w:tcPr>
            <w:tcW w:w="682" w:type="pct"/>
            <w:tcBorders>
              <w:top w:val="nil"/>
              <w:left w:val="nil"/>
              <w:bottom w:val="nil"/>
              <w:right w:val="single" w:sz="4" w:space="0" w:color="auto"/>
            </w:tcBorders>
            <w:shd w:val="clear" w:color="auto" w:fill="auto"/>
            <w:noWrap/>
            <w:vAlign w:val="bottom"/>
            <w:hideMark/>
          </w:tcPr>
          <w:p w14:paraId="6151B07A"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2.920.614 </w:t>
            </w:r>
          </w:p>
        </w:tc>
      </w:tr>
      <w:tr w:rsidR="009F1568" w:rsidRPr="00226E55" w14:paraId="3040D341" w14:textId="77777777" w:rsidTr="009F1568">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1FA65C5C" w14:textId="77777777" w:rsidR="009F1568" w:rsidRPr="00226E55" w:rsidRDefault="009F1568" w:rsidP="009F1568">
            <w:pPr>
              <w:rPr>
                <w:rFonts w:ascii="Calibri" w:hAnsi="Calibri" w:cs="Calibri"/>
                <w:i/>
                <w:iCs/>
                <w:sz w:val="16"/>
                <w:szCs w:val="16"/>
              </w:rPr>
            </w:pPr>
            <w:r w:rsidRPr="00226E55">
              <w:rPr>
                <w:rFonts w:ascii="Calibri" w:hAnsi="Calibri" w:cs="Calibri"/>
                <w:i/>
                <w:iCs/>
                <w:sz w:val="16"/>
                <w:szCs w:val="16"/>
              </w:rPr>
              <w:t xml:space="preserve">      di cui: quota FSR vincolato</w:t>
            </w:r>
          </w:p>
        </w:tc>
        <w:tc>
          <w:tcPr>
            <w:tcW w:w="637" w:type="pct"/>
            <w:tcBorders>
              <w:top w:val="nil"/>
              <w:left w:val="nil"/>
              <w:bottom w:val="nil"/>
              <w:right w:val="single" w:sz="4" w:space="0" w:color="auto"/>
            </w:tcBorders>
            <w:shd w:val="clear" w:color="auto" w:fill="auto"/>
            <w:noWrap/>
            <w:vAlign w:val="bottom"/>
            <w:hideMark/>
          </w:tcPr>
          <w:p w14:paraId="4C31E573"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23.982.798 </w:t>
            </w:r>
          </w:p>
        </w:tc>
        <w:tc>
          <w:tcPr>
            <w:tcW w:w="637" w:type="pct"/>
            <w:tcBorders>
              <w:top w:val="nil"/>
              <w:left w:val="nil"/>
              <w:bottom w:val="nil"/>
              <w:right w:val="single" w:sz="4" w:space="0" w:color="auto"/>
            </w:tcBorders>
            <w:shd w:val="clear" w:color="auto" w:fill="auto"/>
            <w:noWrap/>
            <w:vAlign w:val="bottom"/>
            <w:hideMark/>
          </w:tcPr>
          <w:p w14:paraId="313C572D"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19.050.347 </w:t>
            </w:r>
          </w:p>
        </w:tc>
        <w:tc>
          <w:tcPr>
            <w:tcW w:w="637" w:type="pct"/>
            <w:tcBorders>
              <w:top w:val="nil"/>
              <w:left w:val="nil"/>
              <w:bottom w:val="nil"/>
              <w:right w:val="single" w:sz="4" w:space="0" w:color="auto"/>
            </w:tcBorders>
            <w:shd w:val="clear" w:color="auto" w:fill="auto"/>
            <w:noWrap/>
            <w:vAlign w:val="bottom"/>
            <w:hideMark/>
          </w:tcPr>
          <w:p w14:paraId="72E9307D"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23.126.390 </w:t>
            </w:r>
          </w:p>
        </w:tc>
        <w:tc>
          <w:tcPr>
            <w:tcW w:w="85" w:type="pct"/>
            <w:tcBorders>
              <w:top w:val="nil"/>
              <w:left w:val="nil"/>
              <w:bottom w:val="nil"/>
              <w:right w:val="single" w:sz="4" w:space="0" w:color="auto"/>
            </w:tcBorders>
            <w:shd w:val="clear" w:color="auto" w:fill="auto"/>
            <w:noWrap/>
            <w:vAlign w:val="bottom"/>
            <w:hideMark/>
          </w:tcPr>
          <w:p w14:paraId="76F60EC3"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w:t>
            </w:r>
          </w:p>
        </w:tc>
        <w:tc>
          <w:tcPr>
            <w:tcW w:w="637" w:type="pct"/>
            <w:tcBorders>
              <w:top w:val="nil"/>
              <w:left w:val="nil"/>
              <w:bottom w:val="nil"/>
              <w:right w:val="single" w:sz="4" w:space="0" w:color="auto"/>
            </w:tcBorders>
            <w:shd w:val="clear" w:color="auto" w:fill="auto"/>
            <w:noWrap/>
            <w:vAlign w:val="bottom"/>
            <w:hideMark/>
          </w:tcPr>
          <w:p w14:paraId="58A149A5"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4.932.451 </w:t>
            </w:r>
          </w:p>
        </w:tc>
        <w:tc>
          <w:tcPr>
            <w:tcW w:w="682" w:type="pct"/>
            <w:tcBorders>
              <w:top w:val="nil"/>
              <w:left w:val="nil"/>
              <w:bottom w:val="nil"/>
              <w:right w:val="single" w:sz="4" w:space="0" w:color="auto"/>
            </w:tcBorders>
            <w:shd w:val="clear" w:color="auto" w:fill="auto"/>
            <w:noWrap/>
            <w:vAlign w:val="bottom"/>
            <w:hideMark/>
          </w:tcPr>
          <w:p w14:paraId="3E93340E"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856.408 </w:t>
            </w:r>
          </w:p>
        </w:tc>
      </w:tr>
      <w:tr w:rsidR="009F1568" w:rsidRPr="00226E55" w14:paraId="4467C2C0" w14:textId="77777777" w:rsidTr="009F1568">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41F53A1B" w14:textId="77777777" w:rsidR="009F1568" w:rsidRPr="00226E55" w:rsidRDefault="009F1568" w:rsidP="009F1568">
            <w:pPr>
              <w:rPr>
                <w:rFonts w:ascii="Calibri" w:hAnsi="Calibri" w:cs="Calibri"/>
                <w:i/>
                <w:iCs/>
                <w:sz w:val="16"/>
                <w:szCs w:val="16"/>
              </w:rPr>
            </w:pPr>
            <w:r w:rsidRPr="00226E55">
              <w:rPr>
                <w:rFonts w:ascii="Calibri" w:hAnsi="Calibri" w:cs="Calibri"/>
                <w:i/>
                <w:iCs/>
                <w:sz w:val="16"/>
                <w:szCs w:val="16"/>
              </w:rPr>
              <w:t xml:space="preserve">      di cui: extra fondo</w:t>
            </w:r>
          </w:p>
        </w:tc>
        <w:tc>
          <w:tcPr>
            <w:tcW w:w="637" w:type="pct"/>
            <w:tcBorders>
              <w:top w:val="nil"/>
              <w:left w:val="nil"/>
              <w:bottom w:val="nil"/>
              <w:right w:val="single" w:sz="4" w:space="0" w:color="auto"/>
            </w:tcBorders>
            <w:shd w:val="clear" w:color="auto" w:fill="auto"/>
            <w:noWrap/>
            <w:vAlign w:val="bottom"/>
            <w:hideMark/>
          </w:tcPr>
          <w:p w14:paraId="77C3014F"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12.151.043 </w:t>
            </w:r>
          </w:p>
        </w:tc>
        <w:tc>
          <w:tcPr>
            <w:tcW w:w="637" w:type="pct"/>
            <w:tcBorders>
              <w:top w:val="nil"/>
              <w:left w:val="nil"/>
              <w:bottom w:val="nil"/>
              <w:right w:val="single" w:sz="4" w:space="0" w:color="auto"/>
            </w:tcBorders>
            <w:shd w:val="clear" w:color="auto" w:fill="auto"/>
            <w:noWrap/>
            <w:vAlign w:val="bottom"/>
            <w:hideMark/>
          </w:tcPr>
          <w:p w14:paraId="0F163C4C"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12.646.401 </w:t>
            </w:r>
          </w:p>
        </w:tc>
        <w:tc>
          <w:tcPr>
            <w:tcW w:w="637" w:type="pct"/>
            <w:tcBorders>
              <w:top w:val="nil"/>
              <w:left w:val="nil"/>
              <w:bottom w:val="nil"/>
              <w:right w:val="single" w:sz="4" w:space="0" w:color="auto"/>
            </w:tcBorders>
            <w:shd w:val="clear" w:color="auto" w:fill="auto"/>
            <w:noWrap/>
            <w:vAlign w:val="bottom"/>
            <w:hideMark/>
          </w:tcPr>
          <w:p w14:paraId="6313E82E"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5.719.077 </w:t>
            </w:r>
          </w:p>
        </w:tc>
        <w:tc>
          <w:tcPr>
            <w:tcW w:w="85" w:type="pct"/>
            <w:tcBorders>
              <w:top w:val="nil"/>
              <w:left w:val="nil"/>
              <w:bottom w:val="nil"/>
              <w:right w:val="single" w:sz="4" w:space="0" w:color="auto"/>
            </w:tcBorders>
            <w:shd w:val="clear" w:color="auto" w:fill="auto"/>
            <w:noWrap/>
            <w:vAlign w:val="bottom"/>
            <w:hideMark/>
          </w:tcPr>
          <w:p w14:paraId="0DBF0BE0"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w:t>
            </w:r>
          </w:p>
        </w:tc>
        <w:tc>
          <w:tcPr>
            <w:tcW w:w="637" w:type="pct"/>
            <w:tcBorders>
              <w:top w:val="nil"/>
              <w:left w:val="nil"/>
              <w:bottom w:val="nil"/>
              <w:right w:val="single" w:sz="4" w:space="0" w:color="auto"/>
            </w:tcBorders>
            <w:shd w:val="clear" w:color="auto" w:fill="auto"/>
            <w:noWrap/>
            <w:vAlign w:val="bottom"/>
            <w:hideMark/>
          </w:tcPr>
          <w:p w14:paraId="753737B6"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-495.357 </w:t>
            </w:r>
          </w:p>
        </w:tc>
        <w:tc>
          <w:tcPr>
            <w:tcW w:w="682" w:type="pct"/>
            <w:tcBorders>
              <w:top w:val="nil"/>
              <w:left w:val="nil"/>
              <w:bottom w:val="nil"/>
              <w:right w:val="single" w:sz="4" w:space="0" w:color="auto"/>
            </w:tcBorders>
            <w:shd w:val="clear" w:color="auto" w:fill="auto"/>
            <w:noWrap/>
            <w:vAlign w:val="bottom"/>
            <w:hideMark/>
          </w:tcPr>
          <w:p w14:paraId="626128D1"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6.431.966 </w:t>
            </w:r>
          </w:p>
        </w:tc>
      </w:tr>
      <w:tr w:rsidR="009F1568" w:rsidRPr="00226E55" w14:paraId="36A7BA42" w14:textId="77777777" w:rsidTr="009F1568">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5BA71E02" w14:textId="77777777" w:rsidR="009F1568" w:rsidRPr="00226E55" w:rsidRDefault="009F1568" w:rsidP="009F1568">
            <w:pPr>
              <w:rPr>
                <w:rFonts w:ascii="Calibri" w:hAnsi="Calibri" w:cs="Calibri"/>
                <w:i/>
                <w:iCs/>
                <w:sz w:val="16"/>
                <w:szCs w:val="16"/>
              </w:rPr>
            </w:pPr>
            <w:r w:rsidRPr="00226E55">
              <w:rPr>
                <w:rFonts w:ascii="Calibri" w:hAnsi="Calibri" w:cs="Calibri"/>
                <w:i/>
                <w:iCs/>
                <w:sz w:val="16"/>
                <w:szCs w:val="16"/>
              </w:rPr>
              <w:t xml:space="preserve">      di cui: destinati alla ricerca</w:t>
            </w:r>
          </w:p>
        </w:tc>
        <w:tc>
          <w:tcPr>
            <w:tcW w:w="637" w:type="pct"/>
            <w:tcBorders>
              <w:top w:val="nil"/>
              <w:left w:val="nil"/>
              <w:bottom w:val="nil"/>
              <w:right w:val="single" w:sz="4" w:space="0" w:color="auto"/>
            </w:tcBorders>
            <w:shd w:val="clear" w:color="auto" w:fill="auto"/>
            <w:noWrap/>
            <w:vAlign w:val="bottom"/>
            <w:hideMark/>
          </w:tcPr>
          <w:p w14:paraId="35371FE6"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0 </w:t>
            </w:r>
          </w:p>
        </w:tc>
        <w:tc>
          <w:tcPr>
            <w:tcW w:w="637" w:type="pct"/>
            <w:tcBorders>
              <w:top w:val="nil"/>
              <w:left w:val="nil"/>
              <w:bottom w:val="nil"/>
              <w:right w:val="single" w:sz="4" w:space="0" w:color="auto"/>
            </w:tcBorders>
            <w:shd w:val="clear" w:color="auto" w:fill="auto"/>
            <w:noWrap/>
            <w:vAlign w:val="bottom"/>
            <w:hideMark/>
          </w:tcPr>
          <w:p w14:paraId="1ECF86FC"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0 </w:t>
            </w:r>
          </w:p>
        </w:tc>
        <w:tc>
          <w:tcPr>
            <w:tcW w:w="637" w:type="pct"/>
            <w:tcBorders>
              <w:top w:val="nil"/>
              <w:left w:val="nil"/>
              <w:bottom w:val="nil"/>
              <w:right w:val="single" w:sz="4" w:space="0" w:color="auto"/>
            </w:tcBorders>
            <w:shd w:val="clear" w:color="auto" w:fill="auto"/>
            <w:noWrap/>
            <w:vAlign w:val="bottom"/>
            <w:hideMark/>
          </w:tcPr>
          <w:p w14:paraId="1A7A2F84"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0 </w:t>
            </w:r>
          </w:p>
        </w:tc>
        <w:tc>
          <w:tcPr>
            <w:tcW w:w="85" w:type="pct"/>
            <w:tcBorders>
              <w:top w:val="nil"/>
              <w:left w:val="nil"/>
              <w:bottom w:val="nil"/>
              <w:right w:val="single" w:sz="4" w:space="0" w:color="auto"/>
            </w:tcBorders>
            <w:shd w:val="clear" w:color="auto" w:fill="auto"/>
            <w:noWrap/>
            <w:vAlign w:val="bottom"/>
            <w:hideMark/>
          </w:tcPr>
          <w:p w14:paraId="5C7D96BF"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w:t>
            </w:r>
          </w:p>
        </w:tc>
        <w:tc>
          <w:tcPr>
            <w:tcW w:w="637" w:type="pct"/>
            <w:tcBorders>
              <w:top w:val="nil"/>
              <w:left w:val="nil"/>
              <w:bottom w:val="nil"/>
              <w:right w:val="single" w:sz="4" w:space="0" w:color="auto"/>
            </w:tcBorders>
            <w:shd w:val="clear" w:color="auto" w:fill="auto"/>
            <w:noWrap/>
            <w:vAlign w:val="bottom"/>
            <w:hideMark/>
          </w:tcPr>
          <w:p w14:paraId="590CF547"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0 </w:t>
            </w:r>
          </w:p>
        </w:tc>
        <w:tc>
          <w:tcPr>
            <w:tcW w:w="682" w:type="pct"/>
            <w:tcBorders>
              <w:top w:val="nil"/>
              <w:left w:val="nil"/>
              <w:bottom w:val="nil"/>
              <w:right w:val="single" w:sz="4" w:space="0" w:color="auto"/>
            </w:tcBorders>
            <w:shd w:val="clear" w:color="auto" w:fill="auto"/>
            <w:noWrap/>
            <w:vAlign w:val="bottom"/>
            <w:hideMark/>
          </w:tcPr>
          <w:p w14:paraId="612A811A"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0 </w:t>
            </w:r>
          </w:p>
        </w:tc>
      </w:tr>
      <w:tr w:rsidR="009F1568" w:rsidRPr="00226E55" w14:paraId="76DC9555" w14:textId="77777777" w:rsidTr="009F1568">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5BA13A76" w14:textId="77777777" w:rsidR="009F1568" w:rsidRPr="00226E55" w:rsidRDefault="009F1568" w:rsidP="009F1568">
            <w:pPr>
              <w:rPr>
                <w:rFonts w:ascii="Calibri" w:hAnsi="Calibri" w:cs="Calibri"/>
                <w:i/>
                <w:iCs/>
                <w:sz w:val="16"/>
                <w:szCs w:val="16"/>
              </w:rPr>
            </w:pPr>
            <w:r w:rsidRPr="00226E55">
              <w:rPr>
                <w:rFonts w:ascii="Calibri" w:hAnsi="Calibri" w:cs="Calibri"/>
                <w:i/>
                <w:iCs/>
                <w:sz w:val="16"/>
                <w:szCs w:val="16"/>
              </w:rPr>
              <w:t xml:space="preserve">      di cui: contrib.  da privati</w:t>
            </w:r>
          </w:p>
        </w:tc>
        <w:tc>
          <w:tcPr>
            <w:tcW w:w="637" w:type="pct"/>
            <w:tcBorders>
              <w:top w:val="nil"/>
              <w:left w:val="nil"/>
              <w:bottom w:val="nil"/>
              <w:right w:val="single" w:sz="4" w:space="0" w:color="auto"/>
            </w:tcBorders>
            <w:shd w:val="clear" w:color="auto" w:fill="auto"/>
            <w:noWrap/>
            <w:vAlign w:val="bottom"/>
            <w:hideMark/>
          </w:tcPr>
          <w:p w14:paraId="534C9B74"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19.296 </w:t>
            </w:r>
          </w:p>
        </w:tc>
        <w:tc>
          <w:tcPr>
            <w:tcW w:w="637" w:type="pct"/>
            <w:tcBorders>
              <w:top w:val="nil"/>
              <w:left w:val="nil"/>
              <w:bottom w:val="nil"/>
              <w:right w:val="single" w:sz="4" w:space="0" w:color="auto"/>
            </w:tcBorders>
            <w:shd w:val="clear" w:color="auto" w:fill="auto"/>
            <w:noWrap/>
            <w:vAlign w:val="bottom"/>
            <w:hideMark/>
          </w:tcPr>
          <w:p w14:paraId="3CF4A222"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6.884 </w:t>
            </w:r>
          </w:p>
        </w:tc>
        <w:tc>
          <w:tcPr>
            <w:tcW w:w="637" w:type="pct"/>
            <w:tcBorders>
              <w:top w:val="nil"/>
              <w:left w:val="nil"/>
              <w:bottom w:val="nil"/>
              <w:right w:val="single" w:sz="4" w:space="0" w:color="auto"/>
            </w:tcBorders>
            <w:shd w:val="clear" w:color="auto" w:fill="auto"/>
            <w:noWrap/>
            <w:vAlign w:val="bottom"/>
            <w:hideMark/>
          </w:tcPr>
          <w:p w14:paraId="0FFCC8E6"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0 </w:t>
            </w:r>
          </w:p>
        </w:tc>
        <w:tc>
          <w:tcPr>
            <w:tcW w:w="85" w:type="pct"/>
            <w:tcBorders>
              <w:top w:val="nil"/>
              <w:left w:val="nil"/>
              <w:bottom w:val="nil"/>
              <w:right w:val="single" w:sz="4" w:space="0" w:color="auto"/>
            </w:tcBorders>
            <w:shd w:val="clear" w:color="auto" w:fill="auto"/>
            <w:noWrap/>
            <w:vAlign w:val="bottom"/>
            <w:hideMark/>
          </w:tcPr>
          <w:p w14:paraId="6FB3CB29"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w:t>
            </w:r>
          </w:p>
        </w:tc>
        <w:tc>
          <w:tcPr>
            <w:tcW w:w="637" w:type="pct"/>
            <w:tcBorders>
              <w:top w:val="nil"/>
              <w:left w:val="nil"/>
              <w:bottom w:val="nil"/>
              <w:right w:val="single" w:sz="4" w:space="0" w:color="auto"/>
            </w:tcBorders>
            <w:shd w:val="clear" w:color="auto" w:fill="auto"/>
            <w:noWrap/>
            <w:vAlign w:val="bottom"/>
            <w:hideMark/>
          </w:tcPr>
          <w:p w14:paraId="5F85D928"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12.411 </w:t>
            </w:r>
          </w:p>
        </w:tc>
        <w:tc>
          <w:tcPr>
            <w:tcW w:w="682" w:type="pct"/>
            <w:tcBorders>
              <w:top w:val="nil"/>
              <w:left w:val="nil"/>
              <w:bottom w:val="nil"/>
              <w:right w:val="single" w:sz="4" w:space="0" w:color="auto"/>
            </w:tcBorders>
            <w:shd w:val="clear" w:color="auto" w:fill="auto"/>
            <w:noWrap/>
            <w:vAlign w:val="bottom"/>
            <w:hideMark/>
          </w:tcPr>
          <w:p w14:paraId="2CE8B7B6"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19.296 </w:t>
            </w:r>
          </w:p>
        </w:tc>
      </w:tr>
      <w:tr w:rsidR="009F1568" w:rsidRPr="00226E55" w14:paraId="33915DD3" w14:textId="77777777" w:rsidTr="009F1568">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0759E461" w14:textId="77777777" w:rsidR="009F1568" w:rsidRPr="00226E55" w:rsidRDefault="009F1568" w:rsidP="009F1568">
            <w:pPr>
              <w:rPr>
                <w:rFonts w:ascii="Calibri" w:hAnsi="Calibri" w:cs="Calibri"/>
                <w:i/>
                <w:iCs/>
                <w:sz w:val="16"/>
                <w:szCs w:val="16"/>
              </w:rPr>
            </w:pPr>
            <w:r w:rsidRPr="00226E55">
              <w:rPr>
                <w:rFonts w:ascii="Calibri" w:hAnsi="Calibri" w:cs="Calibri"/>
                <w:i/>
                <w:iCs/>
                <w:sz w:val="16"/>
                <w:szCs w:val="16"/>
              </w:rPr>
              <w:t xml:space="preserve">      di cui: utilizzo f.di quote inutilizz. contrib. es. prec.</w:t>
            </w:r>
          </w:p>
        </w:tc>
        <w:tc>
          <w:tcPr>
            <w:tcW w:w="637" w:type="pct"/>
            <w:tcBorders>
              <w:top w:val="nil"/>
              <w:left w:val="nil"/>
              <w:bottom w:val="nil"/>
              <w:right w:val="single" w:sz="4" w:space="0" w:color="auto"/>
            </w:tcBorders>
            <w:shd w:val="clear" w:color="auto" w:fill="auto"/>
            <w:noWrap/>
            <w:vAlign w:val="bottom"/>
            <w:hideMark/>
          </w:tcPr>
          <w:p w14:paraId="1E9B1284"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706.904 </w:t>
            </w:r>
          </w:p>
        </w:tc>
        <w:tc>
          <w:tcPr>
            <w:tcW w:w="637" w:type="pct"/>
            <w:tcBorders>
              <w:top w:val="nil"/>
              <w:left w:val="nil"/>
              <w:bottom w:val="nil"/>
              <w:right w:val="single" w:sz="4" w:space="0" w:color="auto"/>
            </w:tcBorders>
            <w:shd w:val="clear" w:color="auto" w:fill="auto"/>
            <w:noWrap/>
            <w:vAlign w:val="bottom"/>
            <w:hideMark/>
          </w:tcPr>
          <w:p w14:paraId="3E220B0D"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833.680 </w:t>
            </w:r>
          </w:p>
        </w:tc>
        <w:tc>
          <w:tcPr>
            <w:tcW w:w="637" w:type="pct"/>
            <w:tcBorders>
              <w:top w:val="nil"/>
              <w:left w:val="nil"/>
              <w:bottom w:val="nil"/>
              <w:right w:val="single" w:sz="4" w:space="0" w:color="auto"/>
            </w:tcBorders>
            <w:shd w:val="clear" w:color="auto" w:fill="auto"/>
            <w:noWrap/>
            <w:vAlign w:val="bottom"/>
            <w:hideMark/>
          </w:tcPr>
          <w:p w14:paraId="3B0EB4EF"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0 </w:t>
            </w:r>
          </w:p>
        </w:tc>
        <w:tc>
          <w:tcPr>
            <w:tcW w:w="85" w:type="pct"/>
            <w:tcBorders>
              <w:top w:val="nil"/>
              <w:left w:val="nil"/>
              <w:bottom w:val="nil"/>
              <w:right w:val="single" w:sz="4" w:space="0" w:color="auto"/>
            </w:tcBorders>
            <w:shd w:val="clear" w:color="auto" w:fill="auto"/>
            <w:noWrap/>
            <w:vAlign w:val="bottom"/>
            <w:hideMark/>
          </w:tcPr>
          <w:p w14:paraId="3E400C0B"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w:t>
            </w:r>
          </w:p>
        </w:tc>
        <w:tc>
          <w:tcPr>
            <w:tcW w:w="637" w:type="pct"/>
            <w:tcBorders>
              <w:top w:val="nil"/>
              <w:left w:val="nil"/>
              <w:bottom w:val="nil"/>
              <w:right w:val="single" w:sz="4" w:space="0" w:color="auto"/>
            </w:tcBorders>
            <w:shd w:val="clear" w:color="auto" w:fill="auto"/>
            <w:noWrap/>
            <w:vAlign w:val="bottom"/>
            <w:hideMark/>
          </w:tcPr>
          <w:p w14:paraId="3A1AC5F5"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-126.776 </w:t>
            </w:r>
          </w:p>
        </w:tc>
        <w:tc>
          <w:tcPr>
            <w:tcW w:w="682" w:type="pct"/>
            <w:tcBorders>
              <w:top w:val="nil"/>
              <w:left w:val="nil"/>
              <w:bottom w:val="nil"/>
              <w:right w:val="single" w:sz="4" w:space="0" w:color="auto"/>
            </w:tcBorders>
            <w:shd w:val="clear" w:color="auto" w:fill="auto"/>
            <w:noWrap/>
            <w:vAlign w:val="bottom"/>
            <w:hideMark/>
          </w:tcPr>
          <w:p w14:paraId="3029182E"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706.904 </w:t>
            </w:r>
          </w:p>
        </w:tc>
      </w:tr>
      <w:tr w:rsidR="009F1568" w:rsidRPr="00226E55" w14:paraId="433854B9" w14:textId="77777777" w:rsidTr="009F1568">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6AC93B92" w14:textId="77777777" w:rsidR="009F1568" w:rsidRPr="00226E55" w:rsidRDefault="009F1568" w:rsidP="009F1568">
            <w:pPr>
              <w:rPr>
                <w:rFonts w:ascii="Calibri" w:hAnsi="Calibri" w:cs="Calibri"/>
                <w:i/>
                <w:iCs/>
                <w:sz w:val="16"/>
                <w:szCs w:val="16"/>
              </w:rPr>
            </w:pPr>
            <w:r w:rsidRPr="00226E55">
              <w:rPr>
                <w:rFonts w:ascii="Calibri" w:hAnsi="Calibri" w:cs="Calibri"/>
                <w:i/>
                <w:iCs/>
                <w:sz w:val="16"/>
                <w:szCs w:val="16"/>
              </w:rPr>
              <w:t xml:space="preserve">      di cui: rettifica contrib. per destinaz. a investim.</w:t>
            </w:r>
          </w:p>
        </w:tc>
        <w:tc>
          <w:tcPr>
            <w:tcW w:w="637" w:type="pct"/>
            <w:tcBorders>
              <w:top w:val="nil"/>
              <w:left w:val="nil"/>
              <w:bottom w:val="nil"/>
              <w:right w:val="single" w:sz="4" w:space="0" w:color="auto"/>
            </w:tcBorders>
            <w:shd w:val="clear" w:color="auto" w:fill="auto"/>
            <w:noWrap/>
            <w:vAlign w:val="bottom"/>
            <w:hideMark/>
          </w:tcPr>
          <w:p w14:paraId="44FF3AA9"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0 </w:t>
            </w:r>
          </w:p>
        </w:tc>
        <w:tc>
          <w:tcPr>
            <w:tcW w:w="637" w:type="pct"/>
            <w:tcBorders>
              <w:top w:val="nil"/>
              <w:left w:val="nil"/>
              <w:bottom w:val="nil"/>
              <w:right w:val="single" w:sz="4" w:space="0" w:color="auto"/>
            </w:tcBorders>
            <w:shd w:val="clear" w:color="auto" w:fill="auto"/>
            <w:noWrap/>
            <w:vAlign w:val="bottom"/>
            <w:hideMark/>
          </w:tcPr>
          <w:p w14:paraId="0E7A5185"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-1.809.422 </w:t>
            </w:r>
          </w:p>
        </w:tc>
        <w:tc>
          <w:tcPr>
            <w:tcW w:w="637" w:type="pct"/>
            <w:tcBorders>
              <w:top w:val="nil"/>
              <w:left w:val="nil"/>
              <w:bottom w:val="nil"/>
              <w:right w:val="single" w:sz="4" w:space="0" w:color="auto"/>
            </w:tcBorders>
            <w:shd w:val="clear" w:color="auto" w:fill="auto"/>
            <w:noWrap/>
            <w:vAlign w:val="bottom"/>
            <w:hideMark/>
          </w:tcPr>
          <w:p w14:paraId="059612EB"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0 </w:t>
            </w:r>
          </w:p>
        </w:tc>
        <w:tc>
          <w:tcPr>
            <w:tcW w:w="85" w:type="pct"/>
            <w:tcBorders>
              <w:top w:val="nil"/>
              <w:left w:val="nil"/>
              <w:bottom w:val="nil"/>
              <w:right w:val="single" w:sz="4" w:space="0" w:color="auto"/>
            </w:tcBorders>
            <w:shd w:val="clear" w:color="auto" w:fill="auto"/>
            <w:noWrap/>
            <w:vAlign w:val="bottom"/>
            <w:hideMark/>
          </w:tcPr>
          <w:p w14:paraId="69606C4E"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w:t>
            </w:r>
          </w:p>
        </w:tc>
        <w:tc>
          <w:tcPr>
            <w:tcW w:w="637" w:type="pct"/>
            <w:tcBorders>
              <w:top w:val="nil"/>
              <w:left w:val="nil"/>
              <w:bottom w:val="nil"/>
              <w:right w:val="single" w:sz="4" w:space="0" w:color="auto"/>
            </w:tcBorders>
            <w:shd w:val="clear" w:color="auto" w:fill="auto"/>
            <w:noWrap/>
            <w:vAlign w:val="bottom"/>
            <w:hideMark/>
          </w:tcPr>
          <w:p w14:paraId="3327C940"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1.809.422 </w:t>
            </w:r>
          </w:p>
        </w:tc>
        <w:tc>
          <w:tcPr>
            <w:tcW w:w="682" w:type="pct"/>
            <w:tcBorders>
              <w:top w:val="nil"/>
              <w:left w:val="nil"/>
              <w:bottom w:val="nil"/>
              <w:right w:val="single" w:sz="4" w:space="0" w:color="auto"/>
            </w:tcBorders>
            <w:shd w:val="clear" w:color="auto" w:fill="auto"/>
            <w:noWrap/>
            <w:vAlign w:val="bottom"/>
            <w:hideMark/>
          </w:tcPr>
          <w:p w14:paraId="186058B8"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0 </w:t>
            </w:r>
          </w:p>
        </w:tc>
      </w:tr>
      <w:tr w:rsidR="009F1568" w:rsidRPr="00226E55" w14:paraId="36018B8C" w14:textId="77777777" w:rsidTr="009F1568">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63171ACA" w14:textId="77777777" w:rsidR="009F1568" w:rsidRPr="00226E55" w:rsidRDefault="009F1568" w:rsidP="009F1568">
            <w:pPr>
              <w:rPr>
                <w:rFonts w:ascii="Calibri" w:hAnsi="Calibri" w:cs="Calibri"/>
                <w:b/>
                <w:bCs/>
                <w:sz w:val="20"/>
                <w:szCs w:val="20"/>
              </w:rPr>
            </w:pPr>
            <w:r w:rsidRPr="00226E55">
              <w:rPr>
                <w:rFonts w:ascii="Calibri" w:hAnsi="Calibri" w:cs="Calibri"/>
                <w:b/>
                <w:bCs/>
                <w:sz w:val="20"/>
                <w:szCs w:val="20"/>
              </w:rPr>
              <w:t>Proventi e ricavi diversi</w:t>
            </w:r>
          </w:p>
        </w:tc>
        <w:tc>
          <w:tcPr>
            <w:tcW w:w="637" w:type="pct"/>
            <w:tcBorders>
              <w:top w:val="nil"/>
              <w:left w:val="nil"/>
              <w:bottom w:val="nil"/>
              <w:right w:val="single" w:sz="4" w:space="0" w:color="auto"/>
            </w:tcBorders>
            <w:shd w:val="clear" w:color="auto" w:fill="auto"/>
            <w:noWrap/>
            <w:vAlign w:val="bottom"/>
            <w:hideMark/>
          </w:tcPr>
          <w:p w14:paraId="086BB292"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xml:space="preserve">40.095.810 </w:t>
            </w:r>
          </w:p>
        </w:tc>
        <w:tc>
          <w:tcPr>
            <w:tcW w:w="637" w:type="pct"/>
            <w:tcBorders>
              <w:top w:val="nil"/>
              <w:left w:val="nil"/>
              <w:bottom w:val="nil"/>
              <w:right w:val="single" w:sz="4" w:space="0" w:color="auto"/>
            </w:tcBorders>
            <w:shd w:val="clear" w:color="auto" w:fill="auto"/>
            <w:noWrap/>
            <w:vAlign w:val="bottom"/>
            <w:hideMark/>
          </w:tcPr>
          <w:p w14:paraId="26AE2FD5"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xml:space="preserve">39.049.087 </w:t>
            </w:r>
          </w:p>
        </w:tc>
        <w:tc>
          <w:tcPr>
            <w:tcW w:w="637" w:type="pct"/>
            <w:tcBorders>
              <w:top w:val="nil"/>
              <w:left w:val="nil"/>
              <w:bottom w:val="nil"/>
              <w:right w:val="single" w:sz="4" w:space="0" w:color="auto"/>
            </w:tcBorders>
            <w:shd w:val="clear" w:color="auto" w:fill="auto"/>
            <w:noWrap/>
            <w:vAlign w:val="bottom"/>
            <w:hideMark/>
          </w:tcPr>
          <w:p w14:paraId="036DB8FA"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xml:space="preserve">31.278.394 </w:t>
            </w:r>
          </w:p>
        </w:tc>
        <w:tc>
          <w:tcPr>
            <w:tcW w:w="85" w:type="pct"/>
            <w:tcBorders>
              <w:top w:val="nil"/>
              <w:left w:val="nil"/>
              <w:bottom w:val="nil"/>
              <w:right w:val="single" w:sz="4" w:space="0" w:color="auto"/>
            </w:tcBorders>
            <w:shd w:val="clear" w:color="auto" w:fill="auto"/>
            <w:noWrap/>
            <w:vAlign w:val="bottom"/>
            <w:hideMark/>
          </w:tcPr>
          <w:p w14:paraId="235E03F2"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w:t>
            </w:r>
          </w:p>
        </w:tc>
        <w:tc>
          <w:tcPr>
            <w:tcW w:w="637" w:type="pct"/>
            <w:tcBorders>
              <w:top w:val="nil"/>
              <w:left w:val="nil"/>
              <w:bottom w:val="nil"/>
              <w:right w:val="single" w:sz="4" w:space="0" w:color="auto"/>
            </w:tcBorders>
            <w:shd w:val="clear" w:color="auto" w:fill="auto"/>
            <w:noWrap/>
            <w:vAlign w:val="bottom"/>
            <w:hideMark/>
          </w:tcPr>
          <w:p w14:paraId="68CA2C6F"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xml:space="preserve">1.046.723 </w:t>
            </w:r>
          </w:p>
        </w:tc>
        <w:tc>
          <w:tcPr>
            <w:tcW w:w="682" w:type="pct"/>
            <w:tcBorders>
              <w:top w:val="nil"/>
              <w:left w:val="nil"/>
              <w:bottom w:val="nil"/>
              <w:right w:val="single" w:sz="4" w:space="0" w:color="auto"/>
            </w:tcBorders>
            <w:shd w:val="clear" w:color="auto" w:fill="auto"/>
            <w:noWrap/>
            <w:vAlign w:val="bottom"/>
            <w:hideMark/>
          </w:tcPr>
          <w:p w14:paraId="2F179024"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xml:space="preserve">8.817.416 </w:t>
            </w:r>
          </w:p>
        </w:tc>
      </w:tr>
      <w:tr w:rsidR="009F1568" w:rsidRPr="00226E55" w14:paraId="11FA8951" w14:textId="77777777" w:rsidTr="009F1568">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745344DC" w14:textId="77777777" w:rsidR="009F1568" w:rsidRPr="00226E55" w:rsidRDefault="009F1568" w:rsidP="009F1568">
            <w:pPr>
              <w:rPr>
                <w:rFonts w:ascii="Calibri" w:hAnsi="Calibri" w:cs="Calibri"/>
                <w:i/>
                <w:iCs/>
                <w:sz w:val="16"/>
                <w:szCs w:val="16"/>
              </w:rPr>
            </w:pPr>
            <w:r w:rsidRPr="00226E55">
              <w:rPr>
                <w:rFonts w:ascii="Calibri" w:hAnsi="Calibri" w:cs="Calibri"/>
                <w:i/>
                <w:iCs/>
                <w:sz w:val="16"/>
                <w:szCs w:val="16"/>
              </w:rPr>
              <w:t xml:space="preserve">      di cui: mobilità attiva</w:t>
            </w:r>
          </w:p>
        </w:tc>
        <w:tc>
          <w:tcPr>
            <w:tcW w:w="637" w:type="pct"/>
            <w:tcBorders>
              <w:top w:val="nil"/>
              <w:left w:val="nil"/>
              <w:bottom w:val="nil"/>
              <w:right w:val="single" w:sz="4" w:space="0" w:color="auto"/>
            </w:tcBorders>
            <w:shd w:val="clear" w:color="auto" w:fill="auto"/>
            <w:noWrap/>
            <w:vAlign w:val="bottom"/>
            <w:hideMark/>
          </w:tcPr>
          <w:p w14:paraId="3985A54E"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34.667.940 </w:t>
            </w:r>
          </w:p>
        </w:tc>
        <w:tc>
          <w:tcPr>
            <w:tcW w:w="637" w:type="pct"/>
            <w:tcBorders>
              <w:top w:val="nil"/>
              <w:left w:val="nil"/>
              <w:bottom w:val="nil"/>
              <w:right w:val="single" w:sz="4" w:space="0" w:color="auto"/>
            </w:tcBorders>
            <w:shd w:val="clear" w:color="auto" w:fill="auto"/>
            <w:noWrap/>
            <w:vAlign w:val="bottom"/>
            <w:hideMark/>
          </w:tcPr>
          <w:p w14:paraId="57238510"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33.288.358 </w:t>
            </w:r>
          </w:p>
        </w:tc>
        <w:tc>
          <w:tcPr>
            <w:tcW w:w="637" w:type="pct"/>
            <w:tcBorders>
              <w:top w:val="nil"/>
              <w:left w:val="nil"/>
              <w:bottom w:val="nil"/>
              <w:right w:val="single" w:sz="4" w:space="0" w:color="auto"/>
            </w:tcBorders>
            <w:shd w:val="clear" w:color="auto" w:fill="auto"/>
            <w:noWrap/>
            <w:vAlign w:val="bottom"/>
            <w:hideMark/>
          </w:tcPr>
          <w:p w14:paraId="08B4ADF4"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26.499.415 </w:t>
            </w:r>
          </w:p>
        </w:tc>
        <w:tc>
          <w:tcPr>
            <w:tcW w:w="85" w:type="pct"/>
            <w:tcBorders>
              <w:top w:val="nil"/>
              <w:left w:val="nil"/>
              <w:bottom w:val="nil"/>
              <w:right w:val="single" w:sz="4" w:space="0" w:color="auto"/>
            </w:tcBorders>
            <w:shd w:val="clear" w:color="auto" w:fill="auto"/>
            <w:noWrap/>
            <w:vAlign w:val="bottom"/>
            <w:hideMark/>
          </w:tcPr>
          <w:p w14:paraId="168215C7"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w:t>
            </w:r>
          </w:p>
        </w:tc>
        <w:tc>
          <w:tcPr>
            <w:tcW w:w="637" w:type="pct"/>
            <w:tcBorders>
              <w:top w:val="nil"/>
              <w:left w:val="nil"/>
              <w:bottom w:val="nil"/>
              <w:right w:val="single" w:sz="4" w:space="0" w:color="auto"/>
            </w:tcBorders>
            <w:shd w:val="clear" w:color="auto" w:fill="auto"/>
            <w:noWrap/>
            <w:vAlign w:val="bottom"/>
            <w:hideMark/>
          </w:tcPr>
          <w:p w14:paraId="178A263F"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1.379.582 </w:t>
            </w:r>
          </w:p>
        </w:tc>
        <w:tc>
          <w:tcPr>
            <w:tcW w:w="682" w:type="pct"/>
            <w:tcBorders>
              <w:top w:val="nil"/>
              <w:left w:val="nil"/>
              <w:bottom w:val="nil"/>
              <w:right w:val="single" w:sz="4" w:space="0" w:color="auto"/>
            </w:tcBorders>
            <w:shd w:val="clear" w:color="auto" w:fill="auto"/>
            <w:noWrap/>
            <w:vAlign w:val="bottom"/>
            <w:hideMark/>
          </w:tcPr>
          <w:p w14:paraId="29EA0625"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8.168.525 </w:t>
            </w:r>
          </w:p>
        </w:tc>
      </w:tr>
      <w:tr w:rsidR="009F1568" w:rsidRPr="00226E55" w14:paraId="49A74C20" w14:textId="77777777" w:rsidTr="009F1568">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5372B407" w14:textId="77777777" w:rsidR="009F1568" w:rsidRPr="00226E55" w:rsidRDefault="009F1568" w:rsidP="009F1568">
            <w:pPr>
              <w:rPr>
                <w:rFonts w:ascii="Calibri" w:hAnsi="Calibri" w:cs="Calibri"/>
                <w:i/>
                <w:iCs/>
                <w:sz w:val="16"/>
                <w:szCs w:val="16"/>
              </w:rPr>
            </w:pPr>
            <w:r w:rsidRPr="00226E55">
              <w:rPr>
                <w:rFonts w:ascii="Calibri" w:hAnsi="Calibri" w:cs="Calibri"/>
                <w:i/>
                <w:iCs/>
                <w:sz w:val="16"/>
                <w:szCs w:val="16"/>
              </w:rPr>
              <w:t xml:space="preserve">      di cui: ricavi per prestaz. sanit. rese a terzi</w:t>
            </w:r>
          </w:p>
        </w:tc>
        <w:tc>
          <w:tcPr>
            <w:tcW w:w="637" w:type="pct"/>
            <w:tcBorders>
              <w:top w:val="nil"/>
              <w:left w:val="nil"/>
              <w:bottom w:val="nil"/>
              <w:right w:val="single" w:sz="4" w:space="0" w:color="auto"/>
            </w:tcBorders>
            <w:shd w:val="clear" w:color="auto" w:fill="auto"/>
            <w:noWrap/>
            <w:vAlign w:val="bottom"/>
            <w:hideMark/>
          </w:tcPr>
          <w:p w14:paraId="727154F2"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933.962 </w:t>
            </w:r>
          </w:p>
        </w:tc>
        <w:tc>
          <w:tcPr>
            <w:tcW w:w="637" w:type="pct"/>
            <w:tcBorders>
              <w:top w:val="nil"/>
              <w:left w:val="nil"/>
              <w:bottom w:val="nil"/>
              <w:right w:val="single" w:sz="4" w:space="0" w:color="auto"/>
            </w:tcBorders>
            <w:shd w:val="clear" w:color="auto" w:fill="auto"/>
            <w:noWrap/>
            <w:vAlign w:val="bottom"/>
            <w:hideMark/>
          </w:tcPr>
          <w:p w14:paraId="00D4B10B"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881.128 </w:t>
            </w:r>
          </w:p>
        </w:tc>
        <w:tc>
          <w:tcPr>
            <w:tcW w:w="637" w:type="pct"/>
            <w:tcBorders>
              <w:top w:val="nil"/>
              <w:left w:val="nil"/>
              <w:bottom w:val="nil"/>
              <w:right w:val="single" w:sz="4" w:space="0" w:color="auto"/>
            </w:tcBorders>
            <w:shd w:val="clear" w:color="auto" w:fill="auto"/>
            <w:noWrap/>
            <w:vAlign w:val="bottom"/>
            <w:hideMark/>
          </w:tcPr>
          <w:p w14:paraId="7A98A079"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787.364 </w:t>
            </w:r>
          </w:p>
        </w:tc>
        <w:tc>
          <w:tcPr>
            <w:tcW w:w="85" w:type="pct"/>
            <w:tcBorders>
              <w:top w:val="nil"/>
              <w:left w:val="nil"/>
              <w:bottom w:val="nil"/>
              <w:right w:val="single" w:sz="4" w:space="0" w:color="auto"/>
            </w:tcBorders>
            <w:shd w:val="clear" w:color="auto" w:fill="auto"/>
            <w:noWrap/>
            <w:vAlign w:val="bottom"/>
            <w:hideMark/>
          </w:tcPr>
          <w:p w14:paraId="4C514BFA"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w:t>
            </w:r>
          </w:p>
        </w:tc>
        <w:tc>
          <w:tcPr>
            <w:tcW w:w="637" w:type="pct"/>
            <w:tcBorders>
              <w:top w:val="nil"/>
              <w:left w:val="nil"/>
              <w:bottom w:val="nil"/>
              <w:right w:val="single" w:sz="4" w:space="0" w:color="auto"/>
            </w:tcBorders>
            <w:shd w:val="clear" w:color="auto" w:fill="auto"/>
            <w:noWrap/>
            <w:vAlign w:val="bottom"/>
            <w:hideMark/>
          </w:tcPr>
          <w:p w14:paraId="65DC8B29"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52.834 </w:t>
            </w:r>
          </w:p>
        </w:tc>
        <w:tc>
          <w:tcPr>
            <w:tcW w:w="682" w:type="pct"/>
            <w:tcBorders>
              <w:top w:val="nil"/>
              <w:left w:val="nil"/>
              <w:bottom w:val="nil"/>
              <w:right w:val="single" w:sz="4" w:space="0" w:color="auto"/>
            </w:tcBorders>
            <w:shd w:val="clear" w:color="auto" w:fill="auto"/>
            <w:noWrap/>
            <w:vAlign w:val="bottom"/>
            <w:hideMark/>
          </w:tcPr>
          <w:p w14:paraId="58D39FD3"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146.597 </w:t>
            </w:r>
          </w:p>
        </w:tc>
      </w:tr>
      <w:tr w:rsidR="009F1568" w:rsidRPr="00226E55" w14:paraId="6BC6C5C8" w14:textId="77777777" w:rsidTr="009F1568">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322045BC" w14:textId="77777777" w:rsidR="009F1568" w:rsidRPr="00226E55" w:rsidRDefault="009F1568" w:rsidP="009F1568">
            <w:pPr>
              <w:rPr>
                <w:rFonts w:ascii="Calibri" w:hAnsi="Calibri" w:cs="Calibri"/>
                <w:i/>
                <w:iCs/>
                <w:sz w:val="16"/>
                <w:szCs w:val="16"/>
              </w:rPr>
            </w:pPr>
            <w:r w:rsidRPr="00226E55">
              <w:rPr>
                <w:rFonts w:ascii="Calibri" w:hAnsi="Calibri" w:cs="Calibri"/>
                <w:i/>
                <w:iCs/>
                <w:sz w:val="16"/>
                <w:szCs w:val="16"/>
              </w:rPr>
              <w:t xml:space="preserve">      di cui: ricavi per A.L.P.I. e consulenze da dip.</w:t>
            </w:r>
          </w:p>
        </w:tc>
        <w:tc>
          <w:tcPr>
            <w:tcW w:w="637" w:type="pct"/>
            <w:tcBorders>
              <w:top w:val="nil"/>
              <w:left w:val="nil"/>
              <w:bottom w:val="nil"/>
              <w:right w:val="single" w:sz="4" w:space="0" w:color="auto"/>
            </w:tcBorders>
            <w:shd w:val="clear" w:color="auto" w:fill="auto"/>
            <w:noWrap/>
            <w:vAlign w:val="bottom"/>
            <w:hideMark/>
          </w:tcPr>
          <w:p w14:paraId="1B201C89"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3.837.908 </w:t>
            </w:r>
          </w:p>
        </w:tc>
        <w:tc>
          <w:tcPr>
            <w:tcW w:w="637" w:type="pct"/>
            <w:tcBorders>
              <w:top w:val="nil"/>
              <w:left w:val="nil"/>
              <w:bottom w:val="nil"/>
              <w:right w:val="single" w:sz="4" w:space="0" w:color="auto"/>
            </w:tcBorders>
            <w:shd w:val="clear" w:color="auto" w:fill="auto"/>
            <w:noWrap/>
            <w:vAlign w:val="bottom"/>
            <w:hideMark/>
          </w:tcPr>
          <w:p w14:paraId="39F36213"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4.210.391 </w:t>
            </w:r>
          </w:p>
        </w:tc>
        <w:tc>
          <w:tcPr>
            <w:tcW w:w="637" w:type="pct"/>
            <w:tcBorders>
              <w:top w:val="nil"/>
              <w:left w:val="nil"/>
              <w:bottom w:val="nil"/>
              <w:right w:val="single" w:sz="4" w:space="0" w:color="auto"/>
            </w:tcBorders>
            <w:shd w:val="clear" w:color="auto" w:fill="auto"/>
            <w:noWrap/>
            <w:vAlign w:val="bottom"/>
            <w:hideMark/>
          </w:tcPr>
          <w:p w14:paraId="4906567B"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3.552.113 </w:t>
            </w:r>
          </w:p>
        </w:tc>
        <w:tc>
          <w:tcPr>
            <w:tcW w:w="85" w:type="pct"/>
            <w:tcBorders>
              <w:top w:val="nil"/>
              <w:left w:val="nil"/>
              <w:bottom w:val="nil"/>
              <w:right w:val="single" w:sz="4" w:space="0" w:color="auto"/>
            </w:tcBorders>
            <w:shd w:val="clear" w:color="auto" w:fill="auto"/>
            <w:noWrap/>
            <w:vAlign w:val="bottom"/>
            <w:hideMark/>
          </w:tcPr>
          <w:p w14:paraId="133095E3"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w:t>
            </w:r>
          </w:p>
        </w:tc>
        <w:tc>
          <w:tcPr>
            <w:tcW w:w="637" w:type="pct"/>
            <w:tcBorders>
              <w:top w:val="nil"/>
              <w:left w:val="nil"/>
              <w:bottom w:val="nil"/>
              <w:right w:val="single" w:sz="4" w:space="0" w:color="auto"/>
            </w:tcBorders>
            <w:shd w:val="clear" w:color="auto" w:fill="auto"/>
            <w:noWrap/>
            <w:vAlign w:val="bottom"/>
            <w:hideMark/>
          </w:tcPr>
          <w:p w14:paraId="49F2D9D7"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-372.484 </w:t>
            </w:r>
          </w:p>
        </w:tc>
        <w:tc>
          <w:tcPr>
            <w:tcW w:w="682" w:type="pct"/>
            <w:tcBorders>
              <w:top w:val="nil"/>
              <w:left w:val="nil"/>
              <w:bottom w:val="nil"/>
              <w:right w:val="single" w:sz="4" w:space="0" w:color="auto"/>
            </w:tcBorders>
            <w:shd w:val="clear" w:color="auto" w:fill="auto"/>
            <w:noWrap/>
            <w:vAlign w:val="bottom"/>
            <w:hideMark/>
          </w:tcPr>
          <w:p w14:paraId="049BE5AD"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285.795 </w:t>
            </w:r>
          </w:p>
        </w:tc>
      </w:tr>
      <w:tr w:rsidR="009F1568" w:rsidRPr="00226E55" w14:paraId="21AE14A1" w14:textId="77777777" w:rsidTr="009F1568">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439E82BE" w14:textId="77777777" w:rsidR="009F1568" w:rsidRPr="00226E55" w:rsidRDefault="009F1568" w:rsidP="009F1568">
            <w:pPr>
              <w:rPr>
                <w:rFonts w:ascii="Calibri" w:hAnsi="Calibri" w:cs="Calibri"/>
                <w:i/>
                <w:iCs/>
                <w:sz w:val="16"/>
                <w:szCs w:val="16"/>
              </w:rPr>
            </w:pPr>
            <w:r w:rsidRPr="00226E55">
              <w:rPr>
                <w:rFonts w:ascii="Calibri" w:hAnsi="Calibri" w:cs="Calibri"/>
                <w:i/>
                <w:iCs/>
                <w:sz w:val="16"/>
                <w:szCs w:val="16"/>
              </w:rPr>
              <w:t xml:space="preserve">      di cui: altri proventi e ricavi</w:t>
            </w:r>
          </w:p>
        </w:tc>
        <w:tc>
          <w:tcPr>
            <w:tcW w:w="637" w:type="pct"/>
            <w:tcBorders>
              <w:top w:val="nil"/>
              <w:left w:val="nil"/>
              <w:bottom w:val="nil"/>
              <w:right w:val="single" w:sz="4" w:space="0" w:color="auto"/>
            </w:tcBorders>
            <w:shd w:val="clear" w:color="auto" w:fill="auto"/>
            <w:noWrap/>
            <w:vAlign w:val="bottom"/>
            <w:hideMark/>
          </w:tcPr>
          <w:p w14:paraId="330A7AE1"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656.001 </w:t>
            </w:r>
          </w:p>
        </w:tc>
        <w:tc>
          <w:tcPr>
            <w:tcW w:w="637" w:type="pct"/>
            <w:tcBorders>
              <w:top w:val="nil"/>
              <w:left w:val="nil"/>
              <w:bottom w:val="nil"/>
              <w:right w:val="single" w:sz="4" w:space="0" w:color="auto"/>
            </w:tcBorders>
            <w:shd w:val="clear" w:color="auto" w:fill="auto"/>
            <w:noWrap/>
            <w:vAlign w:val="bottom"/>
            <w:hideMark/>
          </w:tcPr>
          <w:p w14:paraId="3418EAFF"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669.210 </w:t>
            </w:r>
          </w:p>
        </w:tc>
        <w:tc>
          <w:tcPr>
            <w:tcW w:w="637" w:type="pct"/>
            <w:tcBorders>
              <w:top w:val="nil"/>
              <w:left w:val="nil"/>
              <w:bottom w:val="nil"/>
              <w:right w:val="single" w:sz="4" w:space="0" w:color="auto"/>
            </w:tcBorders>
            <w:shd w:val="clear" w:color="auto" w:fill="auto"/>
            <w:noWrap/>
            <w:vAlign w:val="bottom"/>
            <w:hideMark/>
          </w:tcPr>
          <w:p w14:paraId="3AFC09A3"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439.502 </w:t>
            </w:r>
          </w:p>
        </w:tc>
        <w:tc>
          <w:tcPr>
            <w:tcW w:w="85" w:type="pct"/>
            <w:tcBorders>
              <w:top w:val="nil"/>
              <w:left w:val="nil"/>
              <w:bottom w:val="nil"/>
              <w:right w:val="single" w:sz="4" w:space="0" w:color="auto"/>
            </w:tcBorders>
            <w:shd w:val="clear" w:color="auto" w:fill="auto"/>
            <w:noWrap/>
            <w:vAlign w:val="bottom"/>
            <w:hideMark/>
          </w:tcPr>
          <w:p w14:paraId="720A7340"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w:t>
            </w:r>
          </w:p>
        </w:tc>
        <w:tc>
          <w:tcPr>
            <w:tcW w:w="637" w:type="pct"/>
            <w:tcBorders>
              <w:top w:val="nil"/>
              <w:left w:val="nil"/>
              <w:bottom w:val="nil"/>
              <w:right w:val="single" w:sz="4" w:space="0" w:color="auto"/>
            </w:tcBorders>
            <w:shd w:val="clear" w:color="auto" w:fill="auto"/>
            <w:noWrap/>
            <w:vAlign w:val="bottom"/>
            <w:hideMark/>
          </w:tcPr>
          <w:p w14:paraId="15F45191"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-13.209 </w:t>
            </w:r>
          </w:p>
        </w:tc>
        <w:tc>
          <w:tcPr>
            <w:tcW w:w="682" w:type="pct"/>
            <w:tcBorders>
              <w:top w:val="nil"/>
              <w:left w:val="nil"/>
              <w:bottom w:val="nil"/>
              <w:right w:val="single" w:sz="4" w:space="0" w:color="auto"/>
            </w:tcBorders>
            <w:shd w:val="clear" w:color="auto" w:fill="auto"/>
            <w:noWrap/>
            <w:vAlign w:val="bottom"/>
            <w:hideMark/>
          </w:tcPr>
          <w:p w14:paraId="58E9F021"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216.499 </w:t>
            </w:r>
          </w:p>
        </w:tc>
      </w:tr>
      <w:tr w:rsidR="009F1568" w:rsidRPr="00226E55" w14:paraId="10088DBA" w14:textId="77777777" w:rsidTr="009F1568">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2E5A3AE2" w14:textId="77777777" w:rsidR="009F1568" w:rsidRPr="00226E55" w:rsidRDefault="009F1568" w:rsidP="009F1568">
            <w:pPr>
              <w:rPr>
                <w:rFonts w:ascii="Calibri" w:hAnsi="Calibri" w:cs="Calibri"/>
                <w:b/>
                <w:bCs/>
                <w:sz w:val="20"/>
                <w:szCs w:val="20"/>
              </w:rPr>
            </w:pPr>
            <w:r w:rsidRPr="00226E55">
              <w:rPr>
                <w:rFonts w:ascii="Calibri" w:hAnsi="Calibri" w:cs="Calibri"/>
                <w:b/>
                <w:bCs/>
                <w:sz w:val="20"/>
                <w:szCs w:val="20"/>
              </w:rPr>
              <w:t>Concorsi, recuperi e rimborsi</w:t>
            </w:r>
          </w:p>
        </w:tc>
        <w:tc>
          <w:tcPr>
            <w:tcW w:w="637" w:type="pct"/>
            <w:tcBorders>
              <w:top w:val="nil"/>
              <w:left w:val="nil"/>
              <w:bottom w:val="nil"/>
              <w:right w:val="single" w:sz="4" w:space="0" w:color="auto"/>
            </w:tcBorders>
            <w:shd w:val="clear" w:color="auto" w:fill="auto"/>
            <w:noWrap/>
            <w:vAlign w:val="bottom"/>
            <w:hideMark/>
          </w:tcPr>
          <w:p w14:paraId="5691B423"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16.511.880 </w:t>
            </w:r>
          </w:p>
        </w:tc>
        <w:tc>
          <w:tcPr>
            <w:tcW w:w="637" w:type="pct"/>
            <w:tcBorders>
              <w:top w:val="nil"/>
              <w:left w:val="nil"/>
              <w:bottom w:val="nil"/>
              <w:right w:val="single" w:sz="4" w:space="0" w:color="auto"/>
            </w:tcBorders>
            <w:shd w:val="clear" w:color="auto" w:fill="auto"/>
            <w:noWrap/>
            <w:vAlign w:val="bottom"/>
            <w:hideMark/>
          </w:tcPr>
          <w:p w14:paraId="2EB879DC"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12.809.797 </w:t>
            </w:r>
          </w:p>
        </w:tc>
        <w:tc>
          <w:tcPr>
            <w:tcW w:w="637" w:type="pct"/>
            <w:tcBorders>
              <w:top w:val="nil"/>
              <w:left w:val="nil"/>
              <w:bottom w:val="nil"/>
              <w:right w:val="single" w:sz="4" w:space="0" w:color="auto"/>
            </w:tcBorders>
            <w:shd w:val="clear" w:color="auto" w:fill="auto"/>
            <w:noWrap/>
            <w:vAlign w:val="bottom"/>
            <w:hideMark/>
          </w:tcPr>
          <w:p w14:paraId="7627A9E9"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9.550.880 </w:t>
            </w:r>
          </w:p>
        </w:tc>
        <w:tc>
          <w:tcPr>
            <w:tcW w:w="85" w:type="pct"/>
            <w:tcBorders>
              <w:top w:val="nil"/>
              <w:left w:val="nil"/>
              <w:bottom w:val="nil"/>
              <w:right w:val="single" w:sz="4" w:space="0" w:color="auto"/>
            </w:tcBorders>
            <w:shd w:val="clear" w:color="auto" w:fill="auto"/>
            <w:noWrap/>
            <w:vAlign w:val="bottom"/>
            <w:hideMark/>
          </w:tcPr>
          <w:p w14:paraId="6AAE4A4D"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w:t>
            </w:r>
          </w:p>
        </w:tc>
        <w:tc>
          <w:tcPr>
            <w:tcW w:w="637" w:type="pct"/>
            <w:tcBorders>
              <w:top w:val="nil"/>
              <w:left w:val="nil"/>
              <w:bottom w:val="nil"/>
              <w:right w:val="single" w:sz="4" w:space="0" w:color="auto"/>
            </w:tcBorders>
            <w:shd w:val="clear" w:color="auto" w:fill="auto"/>
            <w:noWrap/>
            <w:vAlign w:val="bottom"/>
            <w:hideMark/>
          </w:tcPr>
          <w:p w14:paraId="3B655326"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xml:space="preserve">3.702.083 </w:t>
            </w:r>
          </w:p>
        </w:tc>
        <w:tc>
          <w:tcPr>
            <w:tcW w:w="682" w:type="pct"/>
            <w:tcBorders>
              <w:top w:val="nil"/>
              <w:left w:val="nil"/>
              <w:bottom w:val="nil"/>
              <w:right w:val="single" w:sz="4" w:space="0" w:color="auto"/>
            </w:tcBorders>
            <w:shd w:val="clear" w:color="auto" w:fill="auto"/>
            <w:noWrap/>
            <w:vAlign w:val="bottom"/>
            <w:hideMark/>
          </w:tcPr>
          <w:p w14:paraId="3933B737"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xml:space="preserve">6.961.000 </w:t>
            </w:r>
          </w:p>
        </w:tc>
      </w:tr>
      <w:tr w:rsidR="009F1568" w:rsidRPr="00226E55" w14:paraId="3FA5403E" w14:textId="77777777" w:rsidTr="009F1568">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3331DCC2" w14:textId="77777777" w:rsidR="009F1568" w:rsidRPr="00226E55" w:rsidRDefault="009F1568" w:rsidP="009F1568">
            <w:pPr>
              <w:rPr>
                <w:rFonts w:ascii="Calibri" w:hAnsi="Calibri" w:cs="Calibri"/>
                <w:b/>
                <w:bCs/>
                <w:sz w:val="20"/>
                <w:szCs w:val="20"/>
              </w:rPr>
            </w:pPr>
            <w:r w:rsidRPr="00226E55">
              <w:rPr>
                <w:rFonts w:ascii="Calibri" w:hAnsi="Calibri" w:cs="Calibri"/>
                <w:b/>
                <w:bCs/>
                <w:sz w:val="20"/>
                <w:szCs w:val="20"/>
              </w:rPr>
              <w:t>Compartecipazione alla spesa</w:t>
            </w:r>
          </w:p>
        </w:tc>
        <w:tc>
          <w:tcPr>
            <w:tcW w:w="637" w:type="pct"/>
            <w:tcBorders>
              <w:top w:val="nil"/>
              <w:left w:val="nil"/>
              <w:bottom w:val="nil"/>
              <w:right w:val="single" w:sz="4" w:space="0" w:color="auto"/>
            </w:tcBorders>
            <w:shd w:val="clear" w:color="auto" w:fill="auto"/>
            <w:noWrap/>
            <w:vAlign w:val="bottom"/>
            <w:hideMark/>
          </w:tcPr>
          <w:p w14:paraId="1AEEBD32"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3.303.874 </w:t>
            </w:r>
          </w:p>
        </w:tc>
        <w:tc>
          <w:tcPr>
            <w:tcW w:w="637" w:type="pct"/>
            <w:tcBorders>
              <w:top w:val="nil"/>
              <w:left w:val="nil"/>
              <w:bottom w:val="nil"/>
              <w:right w:val="single" w:sz="4" w:space="0" w:color="auto"/>
            </w:tcBorders>
            <w:shd w:val="clear" w:color="auto" w:fill="auto"/>
            <w:noWrap/>
            <w:vAlign w:val="bottom"/>
            <w:hideMark/>
          </w:tcPr>
          <w:p w14:paraId="53DCDBEA"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3.150.888 </w:t>
            </w:r>
          </w:p>
        </w:tc>
        <w:tc>
          <w:tcPr>
            <w:tcW w:w="637" w:type="pct"/>
            <w:tcBorders>
              <w:top w:val="nil"/>
              <w:left w:val="nil"/>
              <w:bottom w:val="nil"/>
              <w:right w:val="single" w:sz="4" w:space="0" w:color="auto"/>
            </w:tcBorders>
            <w:shd w:val="clear" w:color="auto" w:fill="auto"/>
            <w:noWrap/>
            <w:vAlign w:val="bottom"/>
            <w:hideMark/>
          </w:tcPr>
          <w:p w14:paraId="5AED750D"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3.103.944 </w:t>
            </w:r>
          </w:p>
        </w:tc>
        <w:tc>
          <w:tcPr>
            <w:tcW w:w="85" w:type="pct"/>
            <w:tcBorders>
              <w:top w:val="nil"/>
              <w:left w:val="nil"/>
              <w:bottom w:val="nil"/>
              <w:right w:val="single" w:sz="4" w:space="0" w:color="auto"/>
            </w:tcBorders>
            <w:shd w:val="clear" w:color="auto" w:fill="auto"/>
            <w:noWrap/>
            <w:vAlign w:val="bottom"/>
            <w:hideMark/>
          </w:tcPr>
          <w:p w14:paraId="62B053C7"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w:t>
            </w:r>
          </w:p>
        </w:tc>
        <w:tc>
          <w:tcPr>
            <w:tcW w:w="637" w:type="pct"/>
            <w:tcBorders>
              <w:top w:val="nil"/>
              <w:left w:val="nil"/>
              <w:bottom w:val="nil"/>
              <w:right w:val="single" w:sz="4" w:space="0" w:color="auto"/>
            </w:tcBorders>
            <w:shd w:val="clear" w:color="auto" w:fill="auto"/>
            <w:noWrap/>
            <w:vAlign w:val="bottom"/>
            <w:hideMark/>
          </w:tcPr>
          <w:p w14:paraId="218AF441"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xml:space="preserve">152.986 </w:t>
            </w:r>
          </w:p>
        </w:tc>
        <w:tc>
          <w:tcPr>
            <w:tcW w:w="682" w:type="pct"/>
            <w:tcBorders>
              <w:top w:val="nil"/>
              <w:left w:val="nil"/>
              <w:bottom w:val="nil"/>
              <w:right w:val="single" w:sz="4" w:space="0" w:color="auto"/>
            </w:tcBorders>
            <w:shd w:val="clear" w:color="auto" w:fill="auto"/>
            <w:noWrap/>
            <w:vAlign w:val="bottom"/>
            <w:hideMark/>
          </w:tcPr>
          <w:p w14:paraId="6AC917DC"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xml:space="preserve">199.930 </w:t>
            </w:r>
          </w:p>
        </w:tc>
      </w:tr>
      <w:tr w:rsidR="009F1568" w:rsidRPr="00226E55" w14:paraId="12D1AB12" w14:textId="77777777" w:rsidTr="009F1568">
        <w:trPr>
          <w:trHeight w:val="315"/>
        </w:trPr>
        <w:tc>
          <w:tcPr>
            <w:tcW w:w="1686" w:type="pct"/>
            <w:tcBorders>
              <w:top w:val="nil"/>
              <w:left w:val="single" w:sz="4" w:space="0" w:color="auto"/>
              <w:bottom w:val="nil"/>
              <w:right w:val="single" w:sz="4" w:space="0" w:color="auto"/>
            </w:tcBorders>
            <w:shd w:val="clear" w:color="auto" w:fill="auto"/>
            <w:noWrap/>
            <w:vAlign w:val="bottom"/>
            <w:hideMark/>
          </w:tcPr>
          <w:p w14:paraId="419E64F6" w14:textId="77777777" w:rsidR="009F1568" w:rsidRPr="00226E55" w:rsidRDefault="009F1568" w:rsidP="009F1568">
            <w:pPr>
              <w:rPr>
                <w:rFonts w:ascii="Calibri" w:hAnsi="Calibri" w:cs="Calibri"/>
                <w:b/>
                <w:bCs/>
                <w:sz w:val="20"/>
                <w:szCs w:val="20"/>
              </w:rPr>
            </w:pPr>
            <w:r w:rsidRPr="00226E55">
              <w:rPr>
                <w:rFonts w:ascii="Calibri" w:hAnsi="Calibri" w:cs="Calibri"/>
                <w:b/>
                <w:bCs/>
                <w:sz w:val="20"/>
                <w:szCs w:val="20"/>
              </w:rPr>
              <w:t>Utilizzo contrib. in c/capitale</w:t>
            </w:r>
          </w:p>
        </w:tc>
        <w:tc>
          <w:tcPr>
            <w:tcW w:w="637" w:type="pct"/>
            <w:tcBorders>
              <w:top w:val="nil"/>
              <w:left w:val="nil"/>
              <w:bottom w:val="nil"/>
              <w:right w:val="single" w:sz="4" w:space="0" w:color="auto"/>
            </w:tcBorders>
            <w:shd w:val="clear" w:color="auto" w:fill="auto"/>
            <w:noWrap/>
            <w:vAlign w:val="bottom"/>
            <w:hideMark/>
          </w:tcPr>
          <w:p w14:paraId="7494146B"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13.724.955 </w:t>
            </w:r>
          </w:p>
        </w:tc>
        <w:tc>
          <w:tcPr>
            <w:tcW w:w="637" w:type="pct"/>
            <w:tcBorders>
              <w:top w:val="nil"/>
              <w:left w:val="nil"/>
              <w:bottom w:val="nil"/>
              <w:right w:val="single" w:sz="4" w:space="0" w:color="auto"/>
            </w:tcBorders>
            <w:shd w:val="clear" w:color="auto" w:fill="auto"/>
            <w:noWrap/>
            <w:vAlign w:val="bottom"/>
            <w:hideMark/>
          </w:tcPr>
          <w:p w14:paraId="6FE05204"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12.879.431 </w:t>
            </w:r>
          </w:p>
        </w:tc>
        <w:tc>
          <w:tcPr>
            <w:tcW w:w="637" w:type="pct"/>
            <w:tcBorders>
              <w:top w:val="nil"/>
              <w:left w:val="nil"/>
              <w:bottom w:val="nil"/>
              <w:right w:val="single" w:sz="4" w:space="0" w:color="auto"/>
            </w:tcBorders>
            <w:shd w:val="clear" w:color="auto" w:fill="auto"/>
            <w:noWrap/>
            <w:vAlign w:val="bottom"/>
            <w:hideMark/>
          </w:tcPr>
          <w:p w14:paraId="0BB75B1E"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12.752.340 </w:t>
            </w:r>
          </w:p>
        </w:tc>
        <w:tc>
          <w:tcPr>
            <w:tcW w:w="85" w:type="pct"/>
            <w:tcBorders>
              <w:top w:val="nil"/>
              <w:left w:val="nil"/>
              <w:bottom w:val="nil"/>
              <w:right w:val="single" w:sz="4" w:space="0" w:color="auto"/>
            </w:tcBorders>
            <w:shd w:val="clear" w:color="auto" w:fill="auto"/>
            <w:noWrap/>
            <w:vAlign w:val="bottom"/>
            <w:hideMark/>
          </w:tcPr>
          <w:p w14:paraId="142F4486"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w:t>
            </w:r>
          </w:p>
        </w:tc>
        <w:tc>
          <w:tcPr>
            <w:tcW w:w="637" w:type="pct"/>
            <w:tcBorders>
              <w:top w:val="nil"/>
              <w:left w:val="nil"/>
              <w:bottom w:val="nil"/>
              <w:right w:val="single" w:sz="4" w:space="0" w:color="auto"/>
            </w:tcBorders>
            <w:shd w:val="clear" w:color="auto" w:fill="auto"/>
            <w:noWrap/>
            <w:vAlign w:val="bottom"/>
            <w:hideMark/>
          </w:tcPr>
          <w:p w14:paraId="74648C1D"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xml:space="preserve">845.523 </w:t>
            </w:r>
          </w:p>
        </w:tc>
        <w:tc>
          <w:tcPr>
            <w:tcW w:w="682" w:type="pct"/>
            <w:tcBorders>
              <w:top w:val="nil"/>
              <w:left w:val="nil"/>
              <w:bottom w:val="nil"/>
              <w:right w:val="single" w:sz="4" w:space="0" w:color="auto"/>
            </w:tcBorders>
            <w:shd w:val="clear" w:color="auto" w:fill="auto"/>
            <w:noWrap/>
            <w:vAlign w:val="bottom"/>
            <w:hideMark/>
          </w:tcPr>
          <w:p w14:paraId="506020A8"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xml:space="preserve">972.614 </w:t>
            </w:r>
          </w:p>
        </w:tc>
      </w:tr>
      <w:tr w:rsidR="009F1568" w:rsidRPr="00226E55" w14:paraId="5E16F721" w14:textId="77777777" w:rsidTr="009F1568">
        <w:trPr>
          <w:trHeight w:val="300"/>
        </w:trPr>
        <w:tc>
          <w:tcPr>
            <w:tcW w:w="1686" w:type="pct"/>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109C8372" w14:textId="77777777" w:rsidR="009F1568" w:rsidRPr="00226E55" w:rsidRDefault="009F1568" w:rsidP="009F1568">
            <w:pPr>
              <w:rPr>
                <w:rFonts w:ascii="Calibri" w:hAnsi="Calibri" w:cs="Calibri"/>
                <w:b/>
                <w:bCs/>
                <w:sz w:val="22"/>
                <w:szCs w:val="22"/>
              </w:rPr>
            </w:pPr>
            <w:r w:rsidRPr="00226E55">
              <w:rPr>
                <w:rFonts w:ascii="Calibri" w:hAnsi="Calibri" w:cs="Calibri"/>
                <w:b/>
                <w:bCs/>
                <w:sz w:val="22"/>
                <w:szCs w:val="22"/>
              </w:rPr>
              <w:t>Altri ricavi</w:t>
            </w:r>
          </w:p>
        </w:tc>
        <w:tc>
          <w:tcPr>
            <w:tcW w:w="637" w:type="pct"/>
            <w:tcBorders>
              <w:top w:val="single" w:sz="4" w:space="0" w:color="auto"/>
              <w:left w:val="nil"/>
              <w:bottom w:val="single" w:sz="4" w:space="0" w:color="auto"/>
              <w:right w:val="single" w:sz="4" w:space="0" w:color="auto"/>
            </w:tcBorders>
            <w:shd w:val="clear" w:color="000000" w:fill="D9D9D9"/>
            <w:noWrap/>
            <w:vAlign w:val="bottom"/>
            <w:hideMark/>
          </w:tcPr>
          <w:p w14:paraId="5F6B5ED7" w14:textId="77777777" w:rsidR="009F1568" w:rsidRPr="00226E55" w:rsidRDefault="009F1568" w:rsidP="009F1568">
            <w:pPr>
              <w:jc w:val="right"/>
              <w:rPr>
                <w:rFonts w:ascii="Calibri" w:hAnsi="Calibri" w:cs="Calibri"/>
                <w:b/>
                <w:bCs/>
                <w:sz w:val="22"/>
                <w:szCs w:val="22"/>
              </w:rPr>
            </w:pPr>
            <w:r w:rsidRPr="00226E55">
              <w:rPr>
                <w:rFonts w:ascii="Calibri" w:hAnsi="Calibri" w:cs="Calibri"/>
                <w:b/>
                <w:bCs/>
                <w:sz w:val="22"/>
                <w:szCs w:val="22"/>
              </w:rPr>
              <w:t xml:space="preserve">12.305.082 </w:t>
            </w:r>
          </w:p>
        </w:tc>
        <w:tc>
          <w:tcPr>
            <w:tcW w:w="637" w:type="pct"/>
            <w:tcBorders>
              <w:top w:val="single" w:sz="4" w:space="0" w:color="auto"/>
              <w:left w:val="nil"/>
              <w:bottom w:val="single" w:sz="4" w:space="0" w:color="auto"/>
              <w:right w:val="single" w:sz="4" w:space="0" w:color="auto"/>
            </w:tcBorders>
            <w:shd w:val="clear" w:color="000000" w:fill="D9D9D9"/>
            <w:noWrap/>
            <w:vAlign w:val="bottom"/>
            <w:hideMark/>
          </w:tcPr>
          <w:p w14:paraId="35224150" w14:textId="77777777" w:rsidR="009F1568" w:rsidRPr="00226E55" w:rsidRDefault="009F1568" w:rsidP="009F1568">
            <w:pPr>
              <w:jc w:val="right"/>
              <w:rPr>
                <w:rFonts w:ascii="Calibri" w:hAnsi="Calibri" w:cs="Calibri"/>
                <w:b/>
                <w:bCs/>
                <w:sz w:val="22"/>
                <w:szCs w:val="22"/>
              </w:rPr>
            </w:pPr>
            <w:r w:rsidRPr="00226E55">
              <w:rPr>
                <w:rFonts w:ascii="Calibri" w:hAnsi="Calibri" w:cs="Calibri"/>
                <w:b/>
                <w:bCs/>
                <w:sz w:val="22"/>
                <w:szCs w:val="22"/>
              </w:rPr>
              <w:t xml:space="preserve">5.085.942 </w:t>
            </w:r>
          </w:p>
        </w:tc>
        <w:tc>
          <w:tcPr>
            <w:tcW w:w="637" w:type="pct"/>
            <w:tcBorders>
              <w:top w:val="single" w:sz="4" w:space="0" w:color="auto"/>
              <w:left w:val="nil"/>
              <w:bottom w:val="single" w:sz="4" w:space="0" w:color="auto"/>
              <w:right w:val="single" w:sz="4" w:space="0" w:color="auto"/>
            </w:tcBorders>
            <w:shd w:val="clear" w:color="000000" w:fill="D9D9D9"/>
            <w:noWrap/>
            <w:vAlign w:val="bottom"/>
            <w:hideMark/>
          </w:tcPr>
          <w:p w14:paraId="7E30606B" w14:textId="77777777" w:rsidR="009F1568" w:rsidRPr="00226E55" w:rsidRDefault="009F1568" w:rsidP="009F1568">
            <w:pPr>
              <w:jc w:val="right"/>
              <w:rPr>
                <w:rFonts w:ascii="Calibri" w:hAnsi="Calibri" w:cs="Calibri"/>
                <w:b/>
                <w:bCs/>
                <w:sz w:val="22"/>
                <w:szCs w:val="22"/>
              </w:rPr>
            </w:pPr>
            <w:r w:rsidRPr="00226E55">
              <w:rPr>
                <w:rFonts w:ascii="Calibri" w:hAnsi="Calibri" w:cs="Calibri"/>
                <w:b/>
                <w:bCs/>
                <w:sz w:val="22"/>
                <w:szCs w:val="22"/>
              </w:rPr>
              <w:t xml:space="preserve">0 </w:t>
            </w:r>
          </w:p>
        </w:tc>
        <w:tc>
          <w:tcPr>
            <w:tcW w:w="85" w:type="pct"/>
            <w:tcBorders>
              <w:top w:val="nil"/>
              <w:left w:val="nil"/>
              <w:bottom w:val="nil"/>
              <w:right w:val="single" w:sz="4" w:space="0" w:color="auto"/>
            </w:tcBorders>
            <w:shd w:val="clear" w:color="auto" w:fill="auto"/>
            <w:noWrap/>
            <w:vAlign w:val="bottom"/>
            <w:hideMark/>
          </w:tcPr>
          <w:p w14:paraId="20EFD837" w14:textId="77777777" w:rsidR="009F1568" w:rsidRPr="00226E55" w:rsidRDefault="009F1568" w:rsidP="009F1568">
            <w:pPr>
              <w:jc w:val="right"/>
              <w:rPr>
                <w:rFonts w:ascii="Calibri" w:hAnsi="Calibri" w:cs="Calibri"/>
                <w:b/>
                <w:bCs/>
                <w:sz w:val="22"/>
                <w:szCs w:val="22"/>
              </w:rPr>
            </w:pPr>
            <w:r w:rsidRPr="00226E55">
              <w:rPr>
                <w:rFonts w:ascii="Calibri" w:hAnsi="Calibri" w:cs="Calibri"/>
                <w:b/>
                <w:bCs/>
                <w:sz w:val="22"/>
                <w:szCs w:val="22"/>
              </w:rPr>
              <w:t> </w:t>
            </w:r>
          </w:p>
        </w:tc>
        <w:tc>
          <w:tcPr>
            <w:tcW w:w="637" w:type="pct"/>
            <w:tcBorders>
              <w:top w:val="single" w:sz="4" w:space="0" w:color="auto"/>
              <w:left w:val="nil"/>
              <w:bottom w:val="single" w:sz="4" w:space="0" w:color="auto"/>
              <w:right w:val="single" w:sz="4" w:space="0" w:color="auto"/>
            </w:tcBorders>
            <w:shd w:val="clear" w:color="000000" w:fill="D9D9D9"/>
            <w:noWrap/>
            <w:vAlign w:val="bottom"/>
            <w:hideMark/>
          </w:tcPr>
          <w:p w14:paraId="2C468CD3" w14:textId="77777777" w:rsidR="009F1568" w:rsidRPr="00226E55" w:rsidRDefault="009F1568" w:rsidP="009F1568">
            <w:pPr>
              <w:jc w:val="right"/>
              <w:rPr>
                <w:rFonts w:ascii="Calibri" w:hAnsi="Calibri" w:cs="Calibri"/>
                <w:b/>
                <w:bCs/>
                <w:sz w:val="22"/>
                <w:szCs w:val="22"/>
              </w:rPr>
            </w:pPr>
            <w:r w:rsidRPr="00226E55">
              <w:rPr>
                <w:rFonts w:ascii="Calibri" w:hAnsi="Calibri" w:cs="Calibri"/>
                <w:b/>
                <w:bCs/>
                <w:sz w:val="22"/>
                <w:szCs w:val="22"/>
              </w:rPr>
              <w:t xml:space="preserve">7.219.140 </w:t>
            </w:r>
          </w:p>
        </w:tc>
        <w:tc>
          <w:tcPr>
            <w:tcW w:w="682" w:type="pct"/>
            <w:tcBorders>
              <w:top w:val="single" w:sz="4" w:space="0" w:color="auto"/>
              <w:left w:val="nil"/>
              <w:bottom w:val="single" w:sz="4" w:space="0" w:color="auto"/>
              <w:right w:val="single" w:sz="4" w:space="0" w:color="auto"/>
            </w:tcBorders>
            <w:shd w:val="clear" w:color="000000" w:fill="D9D9D9"/>
            <w:noWrap/>
            <w:vAlign w:val="bottom"/>
            <w:hideMark/>
          </w:tcPr>
          <w:p w14:paraId="29954223" w14:textId="77777777" w:rsidR="009F1568" w:rsidRPr="00226E55" w:rsidRDefault="009F1568" w:rsidP="009F1568">
            <w:pPr>
              <w:jc w:val="right"/>
              <w:rPr>
                <w:rFonts w:ascii="Calibri" w:hAnsi="Calibri" w:cs="Calibri"/>
                <w:b/>
                <w:bCs/>
                <w:sz w:val="22"/>
                <w:szCs w:val="22"/>
              </w:rPr>
            </w:pPr>
            <w:r w:rsidRPr="00226E55">
              <w:rPr>
                <w:rFonts w:ascii="Calibri" w:hAnsi="Calibri" w:cs="Calibri"/>
                <w:b/>
                <w:bCs/>
                <w:sz w:val="22"/>
                <w:szCs w:val="22"/>
              </w:rPr>
              <w:t xml:space="preserve">12.305.082 </w:t>
            </w:r>
          </w:p>
        </w:tc>
      </w:tr>
      <w:tr w:rsidR="009F1568" w:rsidRPr="00226E55" w14:paraId="660F0600" w14:textId="77777777" w:rsidTr="009F1568">
        <w:trPr>
          <w:trHeight w:val="300"/>
        </w:trPr>
        <w:tc>
          <w:tcPr>
            <w:tcW w:w="1686" w:type="pct"/>
            <w:tcBorders>
              <w:top w:val="nil"/>
              <w:left w:val="single" w:sz="4" w:space="0" w:color="auto"/>
              <w:bottom w:val="nil"/>
              <w:right w:val="single" w:sz="4" w:space="0" w:color="auto"/>
            </w:tcBorders>
            <w:shd w:val="clear" w:color="auto" w:fill="auto"/>
            <w:noWrap/>
            <w:vAlign w:val="bottom"/>
            <w:hideMark/>
          </w:tcPr>
          <w:p w14:paraId="32139298" w14:textId="77777777" w:rsidR="009F1568" w:rsidRPr="00226E55" w:rsidRDefault="009F1568" w:rsidP="009F1568">
            <w:pPr>
              <w:rPr>
                <w:rFonts w:ascii="Calibri" w:hAnsi="Calibri" w:cs="Calibri"/>
                <w:sz w:val="20"/>
                <w:szCs w:val="20"/>
              </w:rPr>
            </w:pPr>
            <w:r w:rsidRPr="00226E55">
              <w:rPr>
                <w:rFonts w:ascii="Calibri" w:hAnsi="Calibri" w:cs="Calibri"/>
                <w:sz w:val="20"/>
                <w:szCs w:val="20"/>
              </w:rPr>
              <w:t>Finanziari</w:t>
            </w:r>
          </w:p>
        </w:tc>
        <w:tc>
          <w:tcPr>
            <w:tcW w:w="637" w:type="pct"/>
            <w:tcBorders>
              <w:top w:val="nil"/>
              <w:left w:val="nil"/>
              <w:bottom w:val="nil"/>
              <w:right w:val="single" w:sz="4" w:space="0" w:color="auto"/>
            </w:tcBorders>
            <w:shd w:val="clear" w:color="auto" w:fill="auto"/>
            <w:noWrap/>
            <w:vAlign w:val="bottom"/>
            <w:hideMark/>
          </w:tcPr>
          <w:p w14:paraId="33EB9062"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256.967 </w:t>
            </w:r>
          </w:p>
        </w:tc>
        <w:tc>
          <w:tcPr>
            <w:tcW w:w="637" w:type="pct"/>
            <w:tcBorders>
              <w:top w:val="nil"/>
              <w:left w:val="nil"/>
              <w:bottom w:val="nil"/>
              <w:right w:val="single" w:sz="4" w:space="0" w:color="auto"/>
            </w:tcBorders>
            <w:shd w:val="clear" w:color="auto" w:fill="auto"/>
            <w:noWrap/>
            <w:vAlign w:val="bottom"/>
            <w:hideMark/>
          </w:tcPr>
          <w:p w14:paraId="6F0EDE29"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69 </w:t>
            </w:r>
          </w:p>
        </w:tc>
        <w:tc>
          <w:tcPr>
            <w:tcW w:w="637" w:type="pct"/>
            <w:tcBorders>
              <w:top w:val="nil"/>
              <w:left w:val="nil"/>
              <w:bottom w:val="nil"/>
              <w:right w:val="single" w:sz="4" w:space="0" w:color="auto"/>
            </w:tcBorders>
            <w:shd w:val="clear" w:color="auto" w:fill="auto"/>
            <w:noWrap/>
            <w:vAlign w:val="bottom"/>
            <w:hideMark/>
          </w:tcPr>
          <w:p w14:paraId="286DAD94"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0 </w:t>
            </w:r>
          </w:p>
        </w:tc>
        <w:tc>
          <w:tcPr>
            <w:tcW w:w="85" w:type="pct"/>
            <w:tcBorders>
              <w:top w:val="nil"/>
              <w:left w:val="nil"/>
              <w:bottom w:val="nil"/>
              <w:right w:val="single" w:sz="4" w:space="0" w:color="auto"/>
            </w:tcBorders>
            <w:shd w:val="clear" w:color="auto" w:fill="auto"/>
            <w:noWrap/>
            <w:vAlign w:val="bottom"/>
            <w:hideMark/>
          </w:tcPr>
          <w:p w14:paraId="12A8C2C9" w14:textId="77777777" w:rsidR="009F1568" w:rsidRPr="00226E55" w:rsidRDefault="009F1568" w:rsidP="009F1568">
            <w:pPr>
              <w:jc w:val="right"/>
              <w:rPr>
                <w:rFonts w:ascii="Calibri" w:hAnsi="Calibri" w:cs="Calibri"/>
                <w:sz w:val="20"/>
                <w:szCs w:val="20"/>
              </w:rPr>
            </w:pPr>
            <w:r w:rsidRPr="00226E55">
              <w:rPr>
                <w:rFonts w:ascii="Calibri" w:hAnsi="Calibri" w:cs="Calibri"/>
                <w:sz w:val="20"/>
                <w:szCs w:val="20"/>
              </w:rPr>
              <w:t> </w:t>
            </w:r>
          </w:p>
        </w:tc>
        <w:tc>
          <w:tcPr>
            <w:tcW w:w="637" w:type="pct"/>
            <w:tcBorders>
              <w:top w:val="nil"/>
              <w:left w:val="nil"/>
              <w:bottom w:val="nil"/>
              <w:right w:val="single" w:sz="4" w:space="0" w:color="auto"/>
            </w:tcBorders>
            <w:shd w:val="clear" w:color="auto" w:fill="auto"/>
            <w:noWrap/>
            <w:vAlign w:val="bottom"/>
            <w:hideMark/>
          </w:tcPr>
          <w:p w14:paraId="6F455F73" w14:textId="77777777" w:rsidR="009F1568" w:rsidRPr="00226E55" w:rsidRDefault="009F1568" w:rsidP="009F1568">
            <w:pPr>
              <w:jc w:val="right"/>
              <w:rPr>
                <w:rFonts w:ascii="Calibri" w:hAnsi="Calibri" w:cs="Calibri"/>
                <w:sz w:val="20"/>
                <w:szCs w:val="20"/>
              </w:rPr>
            </w:pPr>
            <w:r w:rsidRPr="00226E55">
              <w:rPr>
                <w:rFonts w:ascii="Calibri" w:hAnsi="Calibri" w:cs="Calibri"/>
                <w:sz w:val="20"/>
                <w:szCs w:val="20"/>
              </w:rPr>
              <w:t xml:space="preserve">256.898 </w:t>
            </w:r>
          </w:p>
        </w:tc>
        <w:tc>
          <w:tcPr>
            <w:tcW w:w="682" w:type="pct"/>
            <w:tcBorders>
              <w:top w:val="nil"/>
              <w:left w:val="nil"/>
              <w:bottom w:val="nil"/>
              <w:right w:val="single" w:sz="4" w:space="0" w:color="auto"/>
            </w:tcBorders>
            <w:shd w:val="clear" w:color="auto" w:fill="auto"/>
            <w:noWrap/>
            <w:vAlign w:val="bottom"/>
            <w:hideMark/>
          </w:tcPr>
          <w:p w14:paraId="536BB517" w14:textId="77777777" w:rsidR="009F1568" w:rsidRPr="00226E55" w:rsidRDefault="009F1568" w:rsidP="009F1568">
            <w:pPr>
              <w:jc w:val="right"/>
              <w:rPr>
                <w:rFonts w:ascii="Calibri" w:hAnsi="Calibri" w:cs="Calibri"/>
                <w:sz w:val="20"/>
                <w:szCs w:val="20"/>
              </w:rPr>
            </w:pPr>
            <w:r w:rsidRPr="00226E55">
              <w:rPr>
                <w:rFonts w:ascii="Calibri" w:hAnsi="Calibri" w:cs="Calibri"/>
                <w:sz w:val="20"/>
                <w:szCs w:val="20"/>
              </w:rPr>
              <w:t xml:space="preserve">256.967 </w:t>
            </w:r>
          </w:p>
        </w:tc>
      </w:tr>
      <w:tr w:rsidR="009F1568" w:rsidRPr="00226E55" w14:paraId="2EBCE810" w14:textId="77777777" w:rsidTr="009F1568">
        <w:trPr>
          <w:trHeight w:val="315"/>
        </w:trPr>
        <w:tc>
          <w:tcPr>
            <w:tcW w:w="1686" w:type="pct"/>
            <w:tcBorders>
              <w:top w:val="nil"/>
              <w:left w:val="single" w:sz="4" w:space="0" w:color="auto"/>
              <w:bottom w:val="nil"/>
              <w:right w:val="single" w:sz="4" w:space="0" w:color="auto"/>
            </w:tcBorders>
            <w:shd w:val="clear" w:color="auto" w:fill="auto"/>
            <w:noWrap/>
            <w:vAlign w:val="bottom"/>
            <w:hideMark/>
          </w:tcPr>
          <w:p w14:paraId="69661540" w14:textId="77777777" w:rsidR="009F1568" w:rsidRPr="00226E55" w:rsidRDefault="009F1568" w:rsidP="009F1568">
            <w:pPr>
              <w:rPr>
                <w:rFonts w:ascii="Calibri" w:hAnsi="Calibri" w:cs="Calibri"/>
                <w:sz w:val="20"/>
                <w:szCs w:val="20"/>
              </w:rPr>
            </w:pPr>
            <w:r w:rsidRPr="00226E55">
              <w:rPr>
                <w:rFonts w:ascii="Calibri" w:hAnsi="Calibri" w:cs="Calibri"/>
                <w:sz w:val="20"/>
                <w:szCs w:val="20"/>
              </w:rPr>
              <w:t>Straordinari</w:t>
            </w:r>
          </w:p>
        </w:tc>
        <w:tc>
          <w:tcPr>
            <w:tcW w:w="637" w:type="pct"/>
            <w:tcBorders>
              <w:top w:val="nil"/>
              <w:left w:val="nil"/>
              <w:bottom w:val="nil"/>
              <w:right w:val="single" w:sz="4" w:space="0" w:color="auto"/>
            </w:tcBorders>
            <w:shd w:val="clear" w:color="auto" w:fill="auto"/>
            <w:noWrap/>
            <w:vAlign w:val="bottom"/>
            <w:hideMark/>
          </w:tcPr>
          <w:p w14:paraId="0C4A1DA2"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12.048.115 </w:t>
            </w:r>
          </w:p>
        </w:tc>
        <w:tc>
          <w:tcPr>
            <w:tcW w:w="637" w:type="pct"/>
            <w:tcBorders>
              <w:top w:val="nil"/>
              <w:left w:val="nil"/>
              <w:bottom w:val="nil"/>
              <w:right w:val="single" w:sz="4" w:space="0" w:color="auto"/>
            </w:tcBorders>
            <w:shd w:val="clear" w:color="auto" w:fill="auto"/>
            <w:noWrap/>
            <w:vAlign w:val="bottom"/>
            <w:hideMark/>
          </w:tcPr>
          <w:p w14:paraId="125F7A1D"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5.085.873 </w:t>
            </w:r>
          </w:p>
        </w:tc>
        <w:tc>
          <w:tcPr>
            <w:tcW w:w="637" w:type="pct"/>
            <w:tcBorders>
              <w:top w:val="nil"/>
              <w:left w:val="nil"/>
              <w:bottom w:val="nil"/>
              <w:right w:val="single" w:sz="4" w:space="0" w:color="auto"/>
            </w:tcBorders>
            <w:shd w:val="clear" w:color="auto" w:fill="auto"/>
            <w:noWrap/>
            <w:vAlign w:val="bottom"/>
            <w:hideMark/>
          </w:tcPr>
          <w:p w14:paraId="73DC6F17" w14:textId="77777777" w:rsidR="009F1568" w:rsidRPr="00226E55" w:rsidRDefault="009F1568" w:rsidP="009F1568">
            <w:pPr>
              <w:jc w:val="right"/>
              <w:rPr>
                <w:rFonts w:ascii="Calibri" w:hAnsi="Calibri" w:cs="Calibri"/>
                <w:i/>
                <w:iCs/>
                <w:sz w:val="16"/>
                <w:szCs w:val="16"/>
              </w:rPr>
            </w:pPr>
            <w:r w:rsidRPr="00226E55">
              <w:rPr>
                <w:rFonts w:ascii="Calibri" w:hAnsi="Calibri" w:cs="Calibri"/>
                <w:i/>
                <w:iCs/>
                <w:sz w:val="16"/>
                <w:szCs w:val="16"/>
              </w:rPr>
              <w:t xml:space="preserve">0 </w:t>
            </w:r>
          </w:p>
        </w:tc>
        <w:tc>
          <w:tcPr>
            <w:tcW w:w="85" w:type="pct"/>
            <w:tcBorders>
              <w:top w:val="nil"/>
              <w:left w:val="nil"/>
              <w:bottom w:val="nil"/>
              <w:right w:val="single" w:sz="4" w:space="0" w:color="auto"/>
            </w:tcBorders>
            <w:shd w:val="clear" w:color="auto" w:fill="auto"/>
            <w:noWrap/>
            <w:vAlign w:val="bottom"/>
            <w:hideMark/>
          </w:tcPr>
          <w:p w14:paraId="6A9ECD46" w14:textId="77777777" w:rsidR="009F1568" w:rsidRPr="00226E55" w:rsidRDefault="009F1568" w:rsidP="009F1568">
            <w:pPr>
              <w:jc w:val="right"/>
              <w:rPr>
                <w:rFonts w:ascii="Calibri" w:hAnsi="Calibri" w:cs="Calibri"/>
                <w:sz w:val="20"/>
                <w:szCs w:val="20"/>
              </w:rPr>
            </w:pPr>
            <w:r w:rsidRPr="00226E55">
              <w:rPr>
                <w:rFonts w:ascii="Calibri" w:hAnsi="Calibri" w:cs="Calibri"/>
                <w:sz w:val="20"/>
                <w:szCs w:val="20"/>
              </w:rPr>
              <w:t> </w:t>
            </w:r>
          </w:p>
        </w:tc>
        <w:tc>
          <w:tcPr>
            <w:tcW w:w="637" w:type="pct"/>
            <w:tcBorders>
              <w:top w:val="nil"/>
              <w:left w:val="nil"/>
              <w:bottom w:val="nil"/>
              <w:right w:val="single" w:sz="4" w:space="0" w:color="auto"/>
            </w:tcBorders>
            <w:shd w:val="clear" w:color="auto" w:fill="auto"/>
            <w:noWrap/>
            <w:vAlign w:val="bottom"/>
            <w:hideMark/>
          </w:tcPr>
          <w:p w14:paraId="6935E373" w14:textId="77777777" w:rsidR="009F1568" w:rsidRPr="00226E55" w:rsidRDefault="009F1568" w:rsidP="009F1568">
            <w:pPr>
              <w:jc w:val="right"/>
              <w:rPr>
                <w:rFonts w:ascii="Calibri" w:hAnsi="Calibri" w:cs="Calibri"/>
                <w:sz w:val="20"/>
                <w:szCs w:val="20"/>
              </w:rPr>
            </w:pPr>
            <w:r w:rsidRPr="00226E55">
              <w:rPr>
                <w:rFonts w:ascii="Calibri" w:hAnsi="Calibri" w:cs="Calibri"/>
                <w:sz w:val="20"/>
                <w:szCs w:val="20"/>
              </w:rPr>
              <w:t xml:space="preserve">6.962.242 </w:t>
            </w:r>
          </w:p>
        </w:tc>
        <w:tc>
          <w:tcPr>
            <w:tcW w:w="682" w:type="pct"/>
            <w:tcBorders>
              <w:top w:val="nil"/>
              <w:left w:val="nil"/>
              <w:bottom w:val="nil"/>
              <w:right w:val="single" w:sz="4" w:space="0" w:color="auto"/>
            </w:tcBorders>
            <w:shd w:val="clear" w:color="auto" w:fill="auto"/>
            <w:noWrap/>
            <w:vAlign w:val="bottom"/>
            <w:hideMark/>
          </w:tcPr>
          <w:p w14:paraId="536397A1" w14:textId="77777777" w:rsidR="009F1568" w:rsidRPr="00226E55" w:rsidRDefault="009F1568" w:rsidP="009F1568">
            <w:pPr>
              <w:jc w:val="right"/>
              <w:rPr>
                <w:rFonts w:ascii="Calibri" w:hAnsi="Calibri" w:cs="Calibri"/>
                <w:sz w:val="20"/>
                <w:szCs w:val="20"/>
              </w:rPr>
            </w:pPr>
            <w:r w:rsidRPr="00226E55">
              <w:rPr>
                <w:rFonts w:ascii="Calibri" w:hAnsi="Calibri" w:cs="Calibri"/>
                <w:sz w:val="20"/>
                <w:szCs w:val="20"/>
              </w:rPr>
              <w:t xml:space="preserve">12.048.115 </w:t>
            </w:r>
          </w:p>
        </w:tc>
      </w:tr>
      <w:tr w:rsidR="009F1568" w:rsidRPr="00226E55" w14:paraId="3186BA61" w14:textId="77777777" w:rsidTr="009F1568">
        <w:trPr>
          <w:trHeight w:val="315"/>
        </w:trPr>
        <w:tc>
          <w:tcPr>
            <w:tcW w:w="1686"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01F68DC" w14:textId="77777777" w:rsidR="009F1568" w:rsidRPr="00226E55" w:rsidRDefault="009F1568" w:rsidP="009F1568">
            <w:pPr>
              <w:rPr>
                <w:rFonts w:ascii="Calibri" w:hAnsi="Calibri" w:cs="Calibri"/>
                <w:b/>
                <w:bCs/>
              </w:rPr>
            </w:pPr>
            <w:r w:rsidRPr="00226E55">
              <w:rPr>
                <w:rFonts w:ascii="Calibri" w:hAnsi="Calibri" w:cs="Calibri"/>
                <w:b/>
                <w:bCs/>
              </w:rPr>
              <w:t>TOTALE RICAVI</w:t>
            </w:r>
          </w:p>
        </w:tc>
        <w:tc>
          <w:tcPr>
            <w:tcW w:w="637" w:type="pct"/>
            <w:tcBorders>
              <w:top w:val="single" w:sz="4" w:space="0" w:color="auto"/>
              <w:left w:val="nil"/>
              <w:bottom w:val="single" w:sz="4" w:space="0" w:color="auto"/>
              <w:right w:val="single" w:sz="4" w:space="0" w:color="auto"/>
            </w:tcBorders>
            <w:shd w:val="clear" w:color="000000" w:fill="BFBFBF"/>
            <w:noWrap/>
            <w:vAlign w:val="bottom"/>
            <w:hideMark/>
          </w:tcPr>
          <w:p w14:paraId="7006787D" w14:textId="77777777" w:rsidR="009F1568" w:rsidRPr="00226E55" w:rsidRDefault="009F1568" w:rsidP="009F1568">
            <w:pPr>
              <w:jc w:val="right"/>
              <w:rPr>
                <w:rFonts w:ascii="Calibri" w:hAnsi="Calibri" w:cs="Calibri"/>
                <w:b/>
                <w:bCs/>
              </w:rPr>
            </w:pPr>
            <w:r w:rsidRPr="00226E55">
              <w:rPr>
                <w:rFonts w:ascii="Calibri" w:hAnsi="Calibri" w:cs="Calibri"/>
                <w:b/>
                <w:bCs/>
              </w:rPr>
              <w:t xml:space="preserve">874.487.254 </w:t>
            </w:r>
          </w:p>
        </w:tc>
        <w:tc>
          <w:tcPr>
            <w:tcW w:w="637" w:type="pct"/>
            <w:tcBorders>
              <w:top w:val="single" w:sz="4" w:space="0" w:color="auto"/>
              <w:left w:val="nil"/>
              <w:bottom w:val="single" w:sz="4" w:space="0" w:color="auto"/>
              <w:right w:val="single" w:sz="4" w:space="0" w:color="auto"/>
            </w:tcBorders>
            <w:shd w:val="clear" w:color="000000" w:fill="BFBFBF"/>
            <w:noWrap/>
            <w:vAlign w:val="bottom"/>
            <w:hideMark/>
          </w:tcPr>
          <w:p w14:paraId="434958EF" w14:textId="77777777" w:rsidR="009F1568" w:rsidRPr="00226E55" w:rsidRDefault="009F1568" w:rsidP="009F1568">
            <w:pPr>
              <w:jc w:val="right"/>
              <w:rPr>
                <w:rFonts w:ascii="Calibri" w:hAnsi="Calibri" w:cs="Calibri"/>
                <w:b/>
                <w:bCs/>
              </w:rPr>
            </w:pPr>
            <w:r w:rsidRPr="00226E55">
              <w:rPr>
                <w:rFonts w:ascii="Calibri" w:hAnsi="Calibri" w:cs="Calibri"/>
                <w:b/>
                <w:bCs/>
              </w:rPr>
              <w:t xml:space="preserve">829.448.537 </w:t>
            </w:r>
          </w:p>
        </w:tc>
        <w:tc>
          <w:tcPr>
            <w:tcW w:w="637" w:type="pct"/>
            <w:tcBorders>
              <w:top w:val="single" w:sz="4" w:space="0" w:color="auto"/>
              <w:left w:val="nil"/>
              <w:bottom w:val="single" w:sz="4" w:space="0" w:color="auto"/>
              <w:right w:val="single" w:sz="4" w:space="0" w:color="auto"/>
            </w:tcBorders>
            <w:shd w:val="clear" w:color="000000" w:fill="BFBFBF"/>
            <w:noWrap/>
            <w:vAlign w:val="bottom"/>
            <w:hideMark/>
          </w:tcPr>
          <w:p w14:paraId="6FE596AC" w14:textId="77777777" w:rsidR="009F1568" w:rsidRPr="00226E55" w:rsidRDefault="009F1568" w:rsidP="009F1568">
            <w:pPr>
              <w:jc w:val="right"/>
              <w:rPr>
                <w:rFonts w:ascii="Calibri" w:hAnsi="Calibri" w:cs="Calibri"/>
                <w:b/>
                <w:bCs/>
              </w:rPr>
            </w:pPr>
            <w:r w:rsidRPr="00226E55">
              <w:rPr>
                <w:rFonts w:ascii="Calibri" w:hAnsi="Calibri" w:cs="Calibri"/>
                <w:b/>
                <w:bCs/>
              </w:rPr>
              <w:t xml:space="preserve">834.296.025 </w:t>
            </w:r>
          </w:p>
        </w:tc>
        <w:tc>
          <w:tcPr>
            <w:tcW w:w="85" w:type="pct"/>
            <w:tcBorders>
              <w:top w:val="nil"/>
              <w:left w:val="nil"/>
              <w:bottom w:val="nil"/>
              <w:right w:val="single" w:sz="4" w:space="0" w:color="auto"/>
            </w:tcBorders>
            <w:shd w:val="clear" w:color="auto" w:fill="auto"/>
            <w:noWrap/>
            <w:vAlign w:val="bottom"/>
            <w:hideMark/>
          </w:tcPr>
          <w:p w14:paraId="55D23A1F" w14:textId="77777777" w:rsidR="009F1568" w:rsidRPr="00226E55" w:rsidRDefault="009F1568" w:rsidP="009F1568">
            <w:pPr>
              <w:jc w:val="right"/>
              <w:rPr>
                <w:rFonts w:ascii="Calibri" w:hAnsi="Calibri" w:cs="Calibri"/>
                <w:b/>
                <w:bCs/>
                <w:sz w:val="20"/>
                <w:szCs w:val="20"/>
              </w:rPr>
            </w:pPr>
            <w:r w:rsidRPr="00226E55">
              <w:rPr>
                <w:rFonts w:ascii="Calibri" w:hAnsi="Calibri" w:cs="Calibri"/>
                <w:b/>
                <w:bCs/>
                <w:sz w:val="20"/>
                <w:szCs w:val="20"/>
              </w:rPr>
              <w:t> </w:t>
            </w:r>
          </w:p>
        </w:tc>
        <w:tc>
          <w:tcPr>
            <w:tcW w:w="637" w:type="pct"/>
            <w:tcBorders>
              <w:top w:val="single" w:sz="4" w:space="0" w:color="auto"/>
              <w:left w:val="nil"/>
              <w:bottom w:val="single" w:sz="4" w:space="0" w:color="auto"/>
              <w:right w:val="single" w:sz="4" w:space="0" w:color="auto"/>
            </w:tcBorders>
            <w:shd w:val="clear" w:color="000000" w:fill="BFBFBF"/>
            <w:noWrap/>
            <w:vAlign w:val="bottom"/>
            <w:hideMark/>
          </w:tcPr>
          <w:p w14:paraId="7D0C97FE" w14:textId="77777777" w:rsidR="009F1568" w:rsidRPr="00226E55" w:rsidRDefault="009F1568" w:rsidP="009F1568">
            <w:pPr>
              <w:jc w:val="right"/>
              <w:rPr>
                <w:rFonts w:ascii="Calibri" w:hAnsi="Calibri" w:cs="Calibri"/>
                <w:b/>
                <w:bCs/>
              </w:rPr>
            </w:pPr>
            <w:r w:rsidRPr="00226E55">
              <w:rPr>
                <w:rFonts w:ascii="Calibri" w:hAnsi="Calibri" w:cs="Calibri"/>
                <w:b/>
                <w:bCs/>
              </w:rPr>
              <w:t xml:space="preserve">45.038.717 </w:t>
            </w:r>
          </w:p>
        </w:tc>
        <w:tc>
          <w:tcPr>
            <w:tcW w:w="682" w:type="pct"/>
            <w:tcBorders>
              <w:top w:val="single" w:sz="4" w:space="0" w:color="auto"/>
              <w:left w:val="nil"/>
              <w:bottom w:val="single" w:sz="4" w:space="0" w:color="auto"/>
              <w:right w:val="single" w:sz="4" w:space="0" w:color="auto"/>
            </w:tcBorders>
            <w:shd w:val="clear" w:color="000000" w:fill="BFBFBF"/>
            <w:noWrap/>
            <w:vAlign w:val="bottom"/>
            <w:hideMark/>
          </w:tcPr>
          <w:p w14:paraId="672FD838" w14:textId="77777777" w:rsidR="009F1568" w:rsidRPr="00226E55" w:rsidRDefault="009F1568" w:rsidP="009F1568">
            <w:pPr>
              <w:jc w:val="right"/>
              <w:rPr>
                <w:rFonts w:ascii="Calibri" w:hAnsi="Calibri" w:cs="Calibri"/>
                <w:b/>
                <w:bCs/>
              </w:rPr>
            </w:pPr>
            <w:r w:rsidRPr="00226E55">
              <w:rPr>
                <w:rFonts w:ascii="Calibri" w:hAnsi="Calibri" w:cs="Calibri"/>
                <w:b/>
                <w:bCs/>
              </w:rPr>
              <w:t xml:space="preserve">40.191.230 </w:t>
            </w:r>
          </w:p>
        </w:tc>
      </w:tr>
    </w:tbl>
    <w:p w14:paraId="18A8F382" w14:textId="77777777" w:rsidR="009F1568" w:rsidRDefault="009F1568" w:rsidP="009F1568">
      <w:pPr>
        <w:keepNext/>
        <w:outlineLvl w:val="4"/>
        <w:rPr>
          <w:rFonts w:ascii="Calibri" w:hAnsi="Calibri" w:cs="Calibri"/>
          <w:i/>
          <w:iCs/>
          <w:sz w:val="20"/>
        </w:rPr>
      </w:pPr>
    </w:p>
    <w:p w14:paraId="249274A8" w14:textId="77777777" w:rsidR="009F1568" w:rsidRDefault="009F1568" w:rsidP="009F1568">
      <w:pPr>
        <w:keepNext/>
        <w:outlineLvl w:val="4"/>
        <w:rPr>
          <w:rFonts w:ascii="Calibri" w:hAnsi="Calibri" w:cs="Calibri"/>
          <w:i/>
          <w:iCs/>
          <w:sz w:val="20"/>
        </w:rPr>
      </w:pPr>
    </w:p>
    <w:p w14:paraId="21920DE0" w14:textId="77777777" w:rsidR="009F1568" w:rsidRDefault="009F1568" w:rsidP="009F1568">
      <w:pPr>
        <w:keepNext/>
        <w:outlineLvl w:val="4"/>
        <w:rPr>
          <w:rFonts w:ascii="Calibri" w:hAnsi="Calibri" w:cs="Calibri"/>
          <w:i/>
          <w:iCs/>
          <w:sz w:val="20"/>
        </w:rPr>
      </w:pPr>
    </w:p>
    <w:p w14:paraId="7B2B10BB" w14:textId="77777777" w:rsidR="009F1568" w:rsidRDefault="009F1568" w:rsidP="009F1568">
      <w:pPr>
        <w:keepNext/>
        <w:outlineLvl w:val="4"/>
        <w:rPr>
          <w:rFonts w:ascii="Calibri" w:hAnsi="Calibri" w:cs="Calibri"/>
          <w:i/>
          <w:iCs/>
          <w:sz w:val="20"/>
        </w:rPr>
      </w:pPr>
    </w:p>
    <w:p w14:paraId="3E2DC547" w14:textId="77777777" w:rsidR="009F1568" w:rsidRDefault="009F1568" w:rsidP="009F1568">
      <w:pPr>
        <w:keepNext/>
        <w:outlineLvl w:val="4"/>
        <w:rPr>
          <w:rFonts w:ascii="Calibri" w:hAnsi="Calibri" w:cs="Calibri"/>
          <w:i/>
          <w:iCs/>
          <w:sz w:val="20"/>
        </w:rPr>
      </w:pPr>
    </w:p>
    <w:p w14:paraId="7CF60BA2" w14:textId="77777777" w:rsidR="009F1568" w:rsidRDefault="009F1568" w:rsidP="009F1568">
      <w:pPr>
        <w:keepNext/>
        <w:outlineLvl w:val="4"/>
        <w:rPr>
          <w:rFonts w:ascii="Calibri" w:hAnsi="Calibri" w:cs="Calibri"/>
          <w:i/>
          <w:iCs/>
          <w:sz w:val="20"/>
        </w:rPr>
      </w:pPr>
    </w:p>
    <w:p w14:paraId="062933B3" w14:textId="77777777" w:rsidR="009F1568" w:rsidRDefault="009F1568" w:rsidP="009F1568">
      <w:pPr>
        <w:keepNext/>
        <w:outlineLvl w:val="4"/>
        <w:rPr>
          <w:rFonts w:ascii="Calibri" w:hAnsi="Calibri" w:cs="Calibri"/>
          <w:i/>
          <w:iCs/>
          <w:sz w:val="20"/>
        </w:rPr>
      </w:pPr>
    </w:p>
    <w:p w14:paraId="75B11897" w14:textId="77777777" w:rsidR="009F1568" w:rsidRPr="008A2221" w:rsidRDefault="009F1568" w:rsidP="009F1568">
      <w:pPr>
        <w:keepNext/>
        <w:outlineLvl w:val="4"/>
        <w:rPr>
          <w:rFonts w:ascii="Calibri" w:hAnsi="Calibri" w:cs="Calibri"/>
          <w:i/>
          <w:iCs/>
          <w:sz w:val="20"/>
        </w:rPr>
      </w:pPr>
    </w:p>
    <w:p w14:paraId="26094C66" w14:textId="77777777" w:rsidR="009F1568" w:rsidRDefault="009F1568" w:rsidP="009F1568">
      <w:pPr>
        <w:jc w:val="both"/>
        <w:rPr>
          <w:rFonts w:ascii="Calibri" w:hAnsi="Calibri" w:cs="Calibri"/>
          <w:i/>
          <w:sz w:val="20"/>
          <w:szCs w:val="20"/>
        </w:rPr>
      </w:pPr>
      <w:r w:rsidRPr="008A2221">
        <w:rPr>
          <w:rFonts w:ascii="Calibri" w:hAnsi="Calibri" w:cs="Calibri"/>
          <w:i/>
          <w:sz w:val="20"/>
          <w:szCs w:val="20"/>
        </w:rPr>
        <w:t>Raccordo “Voci tabella dei ricavi totali - Voci Modello CE”</w:t>
      </w:r>
    </w:p>
    <w:p w14:paraId="4DC49C20" w14:textId="77777777" w:rsidR="009F1568" w:rsidRDefault="009F1568" w:rsidP="009F1568">
      <w:pPr>
        <w:jc w:val="both"/>
        <w:rPr>
          <w:rFonts w:ascii="Calibri" w:hAnsi="Calibri" w:cs="Calibri"/>
          <w:i/>
          <w:sz w:val="20"/>
          <w:szCs w:val="20"/>
        </w:rPr>
      </w:pPr>
    </w:p>
    <w:tbl>
      <w:tblPr>
        <w:tblW w:w="6240" w:type="dxa"/>
        <w:tblInd w:w="60" w:type="dxa"/>
        <w:tblCellMar>
          <w:left w:w="70" w:type="dxa"/>
          <w:right w:w="70" w:type="dxa"/>
        </w:tblCellMar>
        <w:tblLook w:val="04A0" w:firstRow="1" w:lastRow="0" w:firstColumn="1" w:lastColumn="0" w:noHBand="0" w:noVBand="1"/>
      </w:tblPr>
      <w:tblGrid>
        <w:gridCol w:w="4540"/>
        <w:gridCol w:w="1830"/>
      </w:tblGrid>
      <w:tr w:rsidR="009F1568" w:rsidRPr="005456B5" w14:paraId="28957FFE" w14:textId="77777777" w:rsidTr="009F1568">
        <w:trPr>
          <w:trHeight w:val="330"/>
        </w:trPr>
        <w:tc>
          <w:tcPr>
            <w:tcW w:w="45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A664E0" w14:textId="77777777" w:rsidR="009F1568" w:rsidRPr="005456B5" w:rsidRDefault="009F1568" w:rsidP="009F1568">
            <w:pPr>
              <w:rPr>
                <w:rFonts w:ascii="Calibri" w:hAnsi="Calibri"/>
                <w:color w:val="000000"/>
                <w:sz w:val="20"/>
                <w:szCs w:val="20"/>
              </w:rPr>
            </w:pPr>
            <w:r w:rsidRPr="005456B5">
              <w:rPr>
                <w:rFonts w:ascii="Calibri" w:hAnsi="Calibri"/>
                <w:color w:val="000000"/>
                <w:sz w:val="20"/>
                <w:szCs w:val="20"/>
              </w:rPr>
              <w:t> </w:t>
            </w:r>
          </w:p>
        </w:tc>
        <w:tc>
          <w:tcPr>
            <w:tcW w:w="1700" w:type="dxa"/>
            <w:tcBorders>
              <w:top w:val="single" w:sz="8" w:space="0" w:color="auto"/>
              <w:left w:val="nil"/>
              <w:bottom w:val="single" w:sz="8" w:space="0" w:color="auto"/>
              <w:right w:val="single" w:sz="8" w:space="0" w:color="auto"/>
            </w:tcBorders>
            <w:shd w:val="clear" w:color="auto" w:fill="auto"/>
            <w:noWrap/>
            <w:vAlign w:val="center"/>
            <w:hideMark/>
          </w:tcPr>
          <w:p w14:paraId="2C789269" w14:textId="77777777" w:rsidR="009F1568" w:rsidRPr="005456B5" w:rsidRDefault="009F1568" w:rsidP="009F1568">
            <w:pPr>
              <w:jc w:val="center"/>
              <w:rPr>
                <w:rFonts w:ascii="Calibri" w:hAnsi="Calibri"/>
                <w:b/>
                <w:bCs/>
                <w:color w:val="000000"/>
                <w:sz w:val="20"/>
                <w:szCs w:val="20"/>
              </w:rPr>
            </w:pPr>
            <w:r w:rsidRPr="005456B5">
              <w:rPr>
                <w:rFonts w:ascii="Calibri" w:hAnsi="Calibri"/>
                <w:b/>
                <w:bCs/>
                <w:color w:val="000000"/>
                <w:sz w:val="20"/>
                <w:szCs w:val="20"/>
              </w:rPr>
              <w:t>Voci CE</w:t>
            </w:r>
          </w:p>
        </w:tc>
      </w:tr>
      <w:tr w:rsidR="009F1568" w:rsidRPr="005456B5" w14:paraId="328074F1" w14:textId="77777777" w:rsidTr="009F1568">
        <w:trPr>
          <w:trHeight w:val="300"/>
        </w:trPr>
        <w:tc>
          <w:tcPr>
            <w:tcW w:w="4540" w:type="dxa"/>
            <w:tcBorders>
              <w:top w:val="nil"/>
              <w:left w:val="single" w:sz="8" w:space="0" w:color="auto"/>
              <w:bottom w:val="single" w:sz="4" w:space="0" w:color="auto"/>
              <w:right w:val="nil"/>
            </w:tcBorders>
            <w:shd w:val="clear" w:color="000000" w:fill="D9D9D9"/>
            <w:noWrap/>
            <w:vAlign w:val="center"/>
            <w:hideMark/>
          </w:tcPr>
          <w:p w14:paraId="0A5BEF72" w14:textId="77777777" w:rsidR="009F1568" w:rsidRPr="005456B5" w:rsidRDefault="009F1568" w:rsidP="009F1568">
            <w:pPr>
              <w:rPr>
                <w:rFonts w:ascii="Calibri" w:hAnsi="Calibri"/>
                <w:b/>
                <w:bCs/>
                <w:color w:val="000000"/>
                <w:sz w:val="20"/>
                <w:szCs w:val="20"/>
              </w:rPr>
            </w:pPr>
            <w:r w:rsidRPr="005456B5">
              <w:rPr>
                <w:rFonts w:ascii="Calibri" w:hAnsi="Calibri"/>
                <w:b/>
                <w:bCs/>
                <w:color w:val="000000"/>
                <w:sz w:val="20"/>
                <w:szCs w:val="20"/>
              </w:rPr>
              <w:t>Valore della Produzione</w:t>
            </w:r>
          </w:p>
        </w:tc>
        <w:tc>
          <w:tcPr>
            <w:tcW w:w="1700" w:type="dxa"/>
            <w:tcBorders>
              <w:top w:val="nil"/>
              <w:left w:val="nil"/>
              <w:bottom w:val="single" w:sz="4" w:space="0" w:color="auto"/>
              <w:right w:val="single" w:sz="8" w:space="0" w:color="auto"/>
            </w:tcBorders>
            <w:shd w:val="clear" w:color="000000" w:fill="D9D9D9"/>
            <w:noWrap/>
            <w:vAlign w:val="center"/>
            <w:hideMark/>
          </w:tcPr>
          <w:p w14:paraId="03FD966D" w14:textId="77777777" w:rsidR="009F1568" w:rsidRPr="005456B5" w:rsidRDefault="009F1568" w:rsidP="009F1568">
            <w:pPr>
              <w:rPr>
                <w:color w:val="000000"/>
                <w:sz w:val="20"/>
                <w:szCs w:val="20"/>
              </w:rPr>
            </w:pPr>
            <w:r w:rsidRPr="005456B5">
              <w:rPr>
                <w:color w:val="000000"/>
                <w:sz w:val="20"/>
                <w:szCs w:val="20"/>
              </w:rPr>
              <w:t> </w:t>
            </w:r>
          </w:p>
        </w:tc>
      </w:tr>
      <w:tr w:rsidR="009F1568" w:rsidRPr="005456B5" w14:paraId="56BBE5E7" w14:textId="77777777" w:rsidTr="009F1568">
        <w:trPr>
          <w:trHeight w:val="300"/>
        </w:trPr>
        <w:tc>
          <w:tcPr>
            <w:tcW w:w="4540" w:type="dxa"/>
            <w:tcBorders>
              <w:top w:val="single" w:sz="4" w:space="0" w:color="auto"/>
              <w:left w:val="single" w:sz="8" w:space="0" w:color="auto"/>
              <w:bottom w:val="nil"/>
              <w:right w:val="single" w:sz="8" w:space="0" w:color="auto"/>
            </w:tcBorders>
            <w:shd w:val="clear" w:color="auto" w:fill="auto"/>
            <w:noWrap/>
            <w:vAlign w:val="center"/>
            <w:hideMark/>
          </w:tcPr>
          <w:p w14:paraId="051314E0" w14:textId="77777777" w:rsidR="009F1568" w:rsidRPr="005456B5" w:rsidRDefault="009F1568" w:rsidP="009F1568">
            <w:pPr>
              <w:rPr>
                <w:rFonts w:ascii="Calibri" w:hAnsi="Calibri"/>
                <w:color w:val="000000"/>
                <w:sz w:val="20"/>
                <w:szCs w:val="20"/>
              </w:rPr>
            </w:pPr>
            <w:r w:rsidRPr="005456B5">
              <w:rPr>
                <w:rFonts w:ascii="Calibri" w:hAnsi="Calibri"/>
                <w:color w:val="000000"/>
                <w:sz w:val="20"/>
                <w:szCs w:val="20"/>
              </w:rPr>
              <w:t>Contributi in c/esercizio</w:t>
            </w:r>
          </w:p>
        </w:tc>
        <w:tc>
          <w:tcPr>
            <w:tcW w:w="1700" w:type="dxa"/>
            <w:tcBorders>
              <w:top w:val="single" w:sz="4" w:space="0" w:color="auto"/>
              <w:left w:val="nil"/>
              <w:bottom w:val="nil"/>
              <w:right w:val="single" w:sz="4" w:space="0" w:color="auto"/>
            </w:tcBorders>
            <w:shd w:val="clear" w:color="auto" w:fill="auto"/>
            <w:noWrap/>
            <w:vAlign w:val="center"/>
            <w:hideMark/>
          </w:tcPr>
          <w:p w14:paraId="48148840" w14:textId="77777777" w:rsidR="009F1568" w:rsidRPr="005456B5" w:rsidRDefault="009F1568" w:rsidP="009F1568">
            <w:pPr>
              <w:rPr>
                <w:color w:val="000000"/>
                <w:sz w:val="20"/>
                <w:szCs w:val="20"/>
              </w:rPr>
            </w:pPr>
            <w:r w:rsidRPr="005456B5">
              <w:rPr>
                <w:color w:val="000000"/>
                <w:sz w:val="20"/>
                <w:szCs w:val="20"/>
              </w:rPr>
              <w:t> </w:t>
            </w:r>
          </w:p>
        </w:tc>
      </w:tr>
      <w:tr w:rsidR="009F1568" w:rsidRPr="005456B5" w14:paraId="7F6103B8" w14:textId="77777777" w:rsidTr="009F1568">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016FA2EB"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 xml:space="preserve">      di cui: quota FSR indistinto</w:t>
            </w:r>
          </w:p>
        </w:tc>
        <w:tc>
          <w:tcPr>
            <w:tcW w:w="1700" w:type="dxa"/>
            <w:tcBorders>
              <w:top w:val="nil"/>
              <w:left w:val="nil"/>
              <w:bottom w:val="nil"/>
              <w:right w:val="single" w:sz="4" w:space="0" w:color="auto"/>
            </w:tcBorders>
            <w:shd w:val="clear" w:color="auto" w:fill="auto"/>
            <w:noWrap/>
            <w:vAlign w:val="center"/>
            <w:hideMark/>
          </w:tcPr>
          <w:p w14:paraId="32C9B63D"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A.1.A.1)</w:t>
            </w:r>
          </w:p>
        </w:tc>
      </w:tr>
      <w:tr w:rsidR="009F1568" w:rsidRPr="005456B5" w14:paraId="3797340F" w14:textId="77777777" w:rsidTr="009F1568">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47D8B313"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 xml:space="preserve">      di cui: quota FSR vincolato</w:t>
            </w:r>
          </w:p>
        </w:tc>
        <w:tc>
          <w:tcPr>
            <w:tcW w:w="1700" w:type="dxa"/>
            <w:tcBorders>
              <w:top w:val="nil"/>
              <w:left w:val="nil"/>
              <w:bottom w:val="nil"/>
              <w:right w:val="single" w:sz="4" w:space="0" w:color="auto"/>
            </w:tcBorders>
            <w:shd w:val="clear" w:color="auto" w:fill="auto"/>
            <w:noWrap/>
            <w:vAlign w:val="center"/>
            <w:hideMark/>
          </w:tcPr>
          <w:p w14:paraId="5F5AC07C"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A.1.A.2)</w:t>
            </w:r>
          </w:p>
        </w:tc>
      </w:tr>
      <w:tr w:rsidR="009F1568" w:rsidRPr="005456B5" w14:paraId="356D1C07" w14:textId="77777777" w:rsidTr="009F1568">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3EB4E337"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 xml:space="preserve">      di cui: extra fondo</w:t>
            </w:r>
          </w:p>
        </w:tc>
        <w:tc>
          <w:tcPr>
            <w:tcW w:w="1700" w:type="dxa"/>
            <w:tcBorders>
              <w:top w:val="nil"/>
              <w:left w:val="nil"/>
              <w:bottom w:val="nil"/>
              <w:right w:val="single" w:sz="4" w:space="0" w:color="auto"/>
            </w:tcBorders>
            <w:shd w:val="clear" w:color="auto" w:fill="auto"/>
            <w:noWrap/>
            <w:vAlign w:val="center"/>
            <w:hideMark/>
          </w:tcPr>
          <w:p w14:paraId="3C7D7E90"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A.1.B)</w:t>
            </w:r>
          </w:p>
        </w:tc>
      </w:tr>
      <w:tr w:rsidR="009F1568" w:rsidRPr="005456B5" w14:paraId="5C35D712" w14:textId="77777777" w:rsidTr="009F1568">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35D8F77C"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 xml:space="preserve">      di cui: destinati alla ricerca</w:t>
            </w:r>
          </w:p>
        </w:tc>
        <w:tc>
          <w:tcPr>
            <w:tcW w:w="1700" w:type="dxa"/>
            <w:tcBorders>
              <w:top w:val="nil"/>
              <w:left w:val="nil"/>
              <w:bottom w:val="nil"/>
              <w:right w:val="single" w:sz="4" w:space="0" w:color="auto"/>
            </w:tcBorders>
            <w:shd w:val="clear" w:color="auto" w:fill="auto"/>
            <w:noWrap/>
            <w:vAlign w:val="center"/>
            <w:hideMark/>
          </w:tcPr>
          <w:p w14:paraId="5F9B19B3"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A.1.C)</w:t>
            </w:r>
          </w:p>
        </w:tc>
      </w:tr>
      <w:tr w:rsidR="009F1568" w:rsidRPr="005456B5" w14:paraId="7A061E51" w14:textId="77777777" w:rsidTr="009F1568">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1888AEB9"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 xml:space="preserve">      di cui: contrib.  da privati</w:t>
            </w:r>
          </w:p>
        </w:tc>
        <w:tc>
          <w:tcPr>
            <w:tcW w:w="1700" w:type="dxa"/>
            <w:tcBorders>
              <w:top w:val="nil"/>
              <w:left w:val="nil"/>
              <w:bottom w:val="nil"/>
              <w:right w:val="single" w:sz="4" w:space="0" w:color="auto"/>
            </w:tcBorders>
            <w:shd w:val="clear" w:color="auto" w:fill="auto"/>
            <w:noWrap/>
            <w:vAlign w:val="center"/>
            <w:hideMark/>
          </w:tcPr>
          <w:p w14:paraId="4EA3B93C"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A.1.D)</w:t>
            </w:r>
          </w:p>
        </w:tc>
      </w:tr>
      <w:tr w:rsidR="009F1568" w:rsidRPr="005456B5" w14:paraId="0AE38262" w14:textId="77777777" w:rsidTr="009F1568">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57C5FC5D"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 xml:space="preserve">      di cui: utilizzo f.di quote inutilizz. contrib. es. prec.</w:t>
            </w:r>
          </w:p>
        </w:tc>
        <w:tc>
          <w:tcPr>
            <w:tcW w:w="1700" w:type="dxa"/>
            <w:tcBorders>
              <w:top w:val="nil"/>
              <w:left w:val="nil"/>
              <w:bottom w:val="nil"/>
              <w:right w:val="single" w:sz="4" w:space="0" w:color="auto"/>
            </w:tcBorders>
            <w:shd w:val="clear" w:color="auto" w:fill="auto"/>
            <w:noWrap/>
            <w:vAlign w:val="center"/>
            <w:hideMark/>
          </w:tcPr>
          <w:p w14:paraId="616F6E33"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A.3)</w:t>
            </w:r>
          </w:p>
        </w:tc>
      </w:tr>
      <w:tr w:rsidR="009F1568" w:rsidRPr="005456B5" w14:paraId="79C0875A" w14:textId="77777777" w:rsidTr="009F1568">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550D93A3"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 xml:space="preserve">      di cui: rettifica contrib. per destinaz. a investim.</w:t>
            </w:r>
          </w:p>
        </w:tc>
        <w:tc>
          <w:tcPr>
            <w:tcW w:w="1700" w:type="dxa"/>
            <w:tcBorders>
              <w:top w:val="nil"/>
              <w:left w:val="nil"/>
              <w:bottom w:val="nil"/>
              <w:right w:val="single" w:sz="4" w:space="0" w:color="auto"/>
            </w:tcBorders>
            <w:shd w:val="clear" w:color="auto" w:fill="auto"/>
            <w:noWrap/>
            <w:vAlign w:val="center"/>
            <w:hideMark/>
          </w:tcPr>
          <w:p w14:paraId="04E5AA3D"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A.2)</w:t>
            </w:r>
          </w:p>
        </w:tc>
      </w:tr>
      <w:tr w:rsidR="009F1568" w:rsidRPr="005456B5" w14:paraId="4F99E20D" w14:textId="77777777" w:rsidTr="009F1568">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6A157371" w14:textId="77777777" w:rsidR="009F1568" w:rsidRPr="005456B5" w:rsidRDefault="009F1568" w:rsidP="009F1568">
            <w:pPr>
              <w:rPr>
                <w:rFonts w:ascii="Calibri" w:hAnsi="Calibri"/>
                <w:color w:val="000000"/>
                <w:sz w:val="20"/>
                <w:szCs w:val="20"/>
              </w:rPr>
            </w:pPr>
            <w:r w:rsidRPr="005456B5">
              <w:rPr>
                <w:rFonts w:ascii="Calibri" w:hAnsi="Calibri"/>
                <w:color w:val="000000"/>
                <w:sz w:val="20"/>
                <w:szCs w:val="20"/>
              </w:rPr>
              <w:t>Proventi e ricavi diversi</w:t>
            </w:r>
          </w:p>
        </w:tc>
        <w:tc>
          <w:tcPr>
            <w:tcW w:w="1700" w:type="dxa"/>
            <w:tcBorders>
              <w:top w:val="nil"/>
              <w:left w:val="nil"/>
              <w:bottom w:val="nil"/>
              <w:right w:val="single" w:sz="4" w:space="0" w:color="auto"/>
            </w:tcBorders>
            <w:shd w:val="clear" w:color="auto" w:fill="auto"/>
            <w:noWrap/>
            <w:vAlign w:val="center"/>
            <w:hideMark/>
          </w:tcPr>
          <w:p w14:paraId="53FA97AE" w14:textId="77777777" w:rsidR="009F1568" w:rsidRPr="005456B5" w:rsidRDefault="009F1568" w:rsidP="009F1568">
            <w:pPr>
              <w:rPr>
                <w:rFonts w:ascii="Calibri" w:hAnsi="Calibri"/>
                <w:color w:val="000000"/>
                <w:sz w:val="20"/>
                <w:szCs w:val="20"/>
              </w:rPr>
            </w:pPr>
            <w:r w:rsidRPr="005456B5">
              <w:rPr>
                <w:rFonts w:ascii="Calibri" w:hAnsi="Calibri"/>
                <w:color w:val="000000"/>
                <w:sz w:val="20"/>
                <w:szCs w:val="20"/>
              </w:rPr>
              <w:t> </w:t>
            </w:r>
          </w:p>
        </w:tc>
      </w:tr>
      <w:tr w:rsidR="009F1568" w:rsidRPr="005456B5" w14:paraId="044956DB" w14:textId="77777777" w:rsidTr="009F1568">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5D81DF84"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 xml:space="preserve">      di cui: mobilità attiva</w:t>
            </w:r>
          </w:p>
        </w:tc>
        <w:tc>
          <w:tcPr>
            <w:tcW w:w="1700" w:type="dxa"/>
            <w:tcBorders>
              <w:top w:val="nil"/>
              <w:left w:val="nil"/>
              <w:bottom w:val="nil"/>
              <w:right w:val="single" w:sz="4" w:space="0" w:color="auto"/>
            </w:tcBorders>
            <w:shd w:val="clear" w:color="auto" w:fill="auto"/>
            <w:noWrap/>
            <w:vAlign w:val="bottom"/>
            <w:hideMark/>
          </w:tcPr>
          <w:p w14:paraId="5A68C024" w14:textId="77777777" w:rsidR="009F1568" w:rsidRPr="005456B5" w:rsidRDefault="009F1568" w:rsidP="009F1568">
            <w:pPr>
              <w:rPr>
                <w:rFonts w:ascii="Calibri" w:hAnsi="Calibri"/>
                <w:color w:val="000000"/>
                <w:sz w:val="22"/>
                <w:szCs w:val="22"/>
              </w:rPr>
            </w:pPr>
            <w:r>
              <w:rPr>
                <w:rFonts w:ascii="Calibri" w:hAnsi="Calibri"/>
                <w:noProof/>
                <w:color w:val="000000"/>
                <w:sz w:val="22"/>
                <w:szCs w:val="22"/>
              </w:rPr>
              <mc:AlternateContent>
                <mc:Choice Requires="wps">
                  <w:drawing>
                    <wp:anchor distT="0" distB="0" distL="114300" distR="114300" simplePos="0" relativeHeight="251653120" behindDoc="0" locked="0" layoutInCell="1" allowOverlap="1" wp14:anchorId="3F99EAA8" wp14:editId="0ECC0653">
                      <wp:simplePos x="0" y="0"/>
                      <wp:positionH relativeFrom="column">
                        <wp:posOffset>57150</wp:posOffset>
                      </wp:positionH>
                      <wp:positionV relativeFrom="paragraph">
                        <wp:posOffset>0</wp:posOffset>
                      </wp:positionV>
                      <wp:extent cx="161925" cy="561975"/>
                      <wp:effectExtent l="0" t="0" r="28575" b="28575"/>
                      <wp:wrapNone/>
                      <wp:docPr id="59" name="Parentesi graffa chiusa 59">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microsoft.com/office/word/2010/wordprocessingShape">
                          <wps:wsp>
                            <wps:cNvSpPr/>
                            <wps:spPr>
                              <a:xfrm>
                                <a:off x="0" y="0"/>
                                <a:ext cx="150812" cy="547688"/>
                              </a:xfrm>
                              <a:prstGeom prst="rightBrac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1E381C0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Parentesi graffa chiusa 59" o:spid="_x0000_s1026" type="#_x0000_t88" style="position:absolute;margin-left:4.5pt;margin-top:0;width:12.75pt;height:4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7C7aQIAADcFAAAOAAAAZHJzL2Uyb0RvYy54bWysVFtv2yAUfp+0/4B4d3xpLo4Vp1LSeJo0&#10;rdG6/QCKIUbCYAHNZVX/+w7YSapumrZpPBwOcG7fx4HF7bGVaM+MFVqVOB0lGDFFdS3UrsTfvlZR&#10;jpF1RNVEasVKfGIW3y7fv1scuoJlutGyZgZBEGWLQ1fixrmuiGNLG9YSO9IdU3DItWmJg6XZxbUh&#10;B4jeyjhLkml80KbujKbMWti96w/xMsTnnFF3z7llDskSQ20uSBPko5fxckGKnSFdI+hQBvmHKloi&#10;FCS9hLojjqAnI34K1QpqtNXcjahuY825oCxgADRp8gbNQ0M6FrAAOba70GT/X1j6eb81SNQlnswx&#10;UqSFO9oSw5RjViAghnOCaCOeLEFg4SGyo/tk3aD1IJ+rKltNNtU4qkCLxslqHK0243lUZTf5JptV&#10;6+xm+uK902lBDSMO2uVjfSY8nf4ZoOHqPVXjOFAeKn9OhhHBnHuRRMncCz+gS/x48Vcdh+rPc0AR&#10;HzpbBBZ8zwT1odsaMPYrC6pHeuSm9TNcGDqG7jldugf4QBQ200mSpxlGFI4m49k0z4eUZ+fOWPeB&#10;6RZ5pcRG7Bq3MoT6KyYF2UM9fY1nQ78tFTpA7GyWJMHMainqSkjpD8MzYWtp0J5Ag7tjOqR8ZQWY&#10;pQLIVzhBcyfJ+vhfGAcaPYA+gX9615iEUmiGc1ypwNq7cajg4jhU9jvHwd67svAs/8b54hEya+Uu&#10;zq1Q2vyq7CsVvLc/M9Dj9hQ86voEvQ+fl7sHwaUGoqkUHUaNNt/f7hkn17r/RYiiYAF8B7Z9LHid&#10;oauGn8Q//9frkPz63y1/AAAA//8DAFBLAwQUAAYACAAAACEAutTkBt4AAAAEAQAADwAAAGRycy9k&#10;b3ducmV2LnhtbEyPzU7DMBCE70i8g7VI3KjDT2kI2VQVElSoh0KKkLi58eIEYjuKnTS8fZcTXFYa&#10;zWjm23w52VaM1IfGO4TLWQKCXOV14wzC2+7xIgURonJatd4Rwg8FWBanJ7nKtD+4VxrLaASXuJAp&#10;hDrGLpMyVDVZFWa+I8fep++tiix7I3WvDlxuW3mVJLfSqsbxQq06eqip+i4Hi2D0y9PGrL4+tsl6&#10;u34eNmO5eJeI52fT6h5EpCn+heEXn9GhYKa9H5wOokW4408iAl82r2/mIPYIaToHWeTyP3xxBAAA&#10;//8DAFBLAQItABQABgAIAAAAIQC2gziS/gAAAOEBAAATAAAAAAAAAAAAAAAAAAAAAABbQ29udGVu&#10;dF9UeXBlc10ueG1sUEsBAi0AFAAGAAgAAAAhADj9If/WAAAAlAEAAAsAAAAAAAAAAAAAAAAALwEA&#10;AF9yZWxzLy5yZWxzUEsBAi0AFAAGAAgAAAAhAE0DsLtpAgAANwUAAA4AAAAAAAAAAAAAAAAALgIA&#10;AGRycy9lMm9Eb2MueG1sUEsBAi0AFAAGAAgAAAAhALrU5AbeAAAABAEAAA8AAAAAAAAAAAAAAAAA&#10;wwQAAGRycy9kb3ducmV2LnhtbFBLBQYAAAAABAAEAPMAAADOBQAAAAA=&#10;" adj="496" strokecolor="black [3213]" strokeweight="1pt"/>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680"/>
            </w:tblGrid>
            <w:tr w:rsidR="009F1568" w:rsidRPr="005456B5" w14:paraId="3881C95A" w14:textId="77777777" w:rsidTr="009F1568">
              <w:trPr>
                <w:trHeight w:val="300"/>
                <w:tblCellSpacing w:w="0" w:type="dxa"/>
              </w:trPr>
              <w:tc>
                <w:tcPr>
                  <w:tcW w:w="1660" w:type="dxa"/>
                  <w:tcBorders>
                    <w:top w:val="nil"/>
                    <w:left w:val="nil"/>
                    <w:bottom w:val="nil"/>
                    <w:right w:val="single" w:sz="8" w:space="0" w:color="auto"/>
                  </w:tcBorders>
                  <w:shd w:val="clear" w:color="auto" w:fill="auto"/>
                  <w:noWrap/>
                  <w:vAlign w:val="center"/>
                  <w:hideMark/>
                </w:tcPr>
                <w:p w14:paraId="7FA00236"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 </w:t>
                  </w:r>
                </w:p>
              </w:tc>
            </w:tr>
          </w:tbl>
          <w:p w14:paraId="661665B9" w14:textId="77777777" w:rsidR="009F1568" w:rsidRPr="005456B5" w:rsidRDefault="009F1568" w:rsidP="009F1568">
            <w:pPr>
              <w:rPr>
                <w:rFonts w:ascii="Calibri" w:hAnsi="Calibri"/>
                <w:color w:val="000000"/>
                <w:sz w:val="22"/>
                <w:szCs w:val="22"/>
              </w:rPr>
            </w:pPr>
          </w:p>
        </w:tc>
      </w:tr>
      <w:tr w:rsidR="009F1568" w:rsidRPr="005456B5" w14:paraId="0A7B92BC" w14:textId="77777777" w:rsidTr="009F1568">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0C95D193"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 xml:space="preserve">      di cui: ricavi per prestaz. sanit. rese a terzi</w:t>
            </w:r>
          </w:p>
        </w:tc>
        <w:tc>
          <w:tcPr>
            <w:tcW w:w="1700" w:type="dxa"/>
            <w:tcBorders>
              <w:top w:val="nil"/>
              <w:left w:val="nil"/>
              <w:bottom w:val="nil"/>
              <w:right w:val="single" w:sz="4" w:space="0" w:color="auto"/>
            </w:tcBorders>
            <w:shd w:val="clear" w:color="auto" w:fill="auto"/>
            <w:noWrap/>
            <w:vAlign w:val="center"/>
            <w:hideMark/>
          </w:tcPr>
          <w:p w14:paraId="6A95A8DA" w14:textId="77777777" w:rsidR="009F1568" w:rsidRPr="005456B5" w:rsidRDefault="009F1568" w:rsidP="009F1568">
            <w:pPr>
              <w:ind w:firstLineChars="300" w:firstLine="480"/>
              <w:rPr>
                <w:rFonts w:ascii="Calibri" w:hAnsi="Calibri"/>
                <w:i/>
                <w:iCs/>
                <w:color w:val="000000"/>
                <w:sz w:val="16"/>
                <w:szCs w:val="16"/>
              </w:rPr>
            </w:pPr>
            <w:r w:rsidRPr="005456B5">
              <w:rPr>
                <w:rFonts w:ascii="Calibri" w:hAnsi="Calibri"/>
                <w:i/>
                <w:iCs/>
                <w:color w:val="000000"/>
                <w:sz w:val="16"/>
                <w:szCs w:val="16"/>
              </w:rPr>
              <w:t>A.4)</w:t>
            </w:r>
          </w:p>
        </w:tc>
      </w:tr>
      <w:tr w:rsidR="009F1568" w:rsidRPr="005456B5" w14:paraId="35D8D430" w14:textId="77777777" w:rsidTr="009F1568">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41B8DA1D"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 xml:space="preserve">      di cui: ricavi per A.L.P.I. e consulenze da dip.</w:t>
            </w:r>
          </w:p>
        </w:tc>
        <w:tc>
          <w:tcPr>
            <w:tcW w:w="1700" w:type="dxa"/>
            <w:tcBorders>
              <w:top w:val="nil"/>
              <w:left w:val="nil"/>
              <w:bottom w:val="nil"/>
              <w:right w:val="single" w:sz="4" w:space="0" w:color="auto"/>
            </w:tcBorders>
            <w:shd w:val="clear" w:color="auto" w:fill="auto"/>
            <w:noWrap/>
            <w:vAlign w:val="center"/>
            <w:hideMark/>
          </w:tcPr>
          <w:p w14:paraId="6B945DA1"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 </w:t>
            </w:r>
          </w:p>
        </w:tc>
      </w:tr>
      <w:tr w:rsidR="009F1568" w:rsidRPr="005456B5" w14:paraId="105129DE" w14:textId="77777777" w:rsidTr="009F1568">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5A510216"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 xml:space="preserve">      di cui: altri proventi e ricavi</w:t>
            </w:r>
          </w:p>
        </w:tc>
        <w:tc>
          <w:tcPr>
            <w:tcW w:w="1700" w:type="dxa"/>
            <w:tcBorders>
              <w:top w:val="nil"/>
              <w:left w:val="nil"/>
              <w:bottom w:val="nil"/>
              <w:right w:val="single" w:sz="4" w:space="0" w:color="auto"/>
            </w:tcBorders>
            <w:shd w:val="clear" w:color="auto" w:fill="auto"/>
            <w:noWrap/>
            <w:vAlign w:val="center"/>
            <w:hideMark/>
          </w:tcPr>
          <w:p w14:paraId="70C9FF39" w14:textId="77777777" w:rsidR="009F1568" w:rsidRPr="005456B5" w:rsidRDefault="009F1568" w:rsidP="009F1568">
            <w:pPr>
              <w:rPr>
                <w:rFonts w:ascii="Calibri" w:hAnsi="Calibri"/>
                <w:i/>
                <w:iCs/>
                <w:color w:val="000000"/>
                <w:sz w:val="16"/>
                <w:szCs w:val="16"/>
              </w:rPr>
            </w:pPr>
            <w:r w:rsidRPr="005456B5">
              <w:rPr>
                <w:rFonts w:ascii="Calibri" w:hAnsi="Calibri"/>
                <w:i/>
                <w:iCs/>
                <w:color w:val="000000"/>
                <w:sz w:val="16"/>
                <w:szCs w:val="16"/>
              </w:rPr>
              <w:t>A.9)</w:t>
            </w:r>
          </w:p>
        </w:tc>
      </w:tr>
      <w:tr w:rsidR="009F1568" w:rsidRPr="005456B5" w14:paraId="12D9A818" w14:textId="77777777" w:rsidTr="009F1568">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14BFDC61" w14:textId="77777777" w:rsidR="009F1568" w:rsidRPr="005456B5" w:rsidRDefault="009F1568" w:rsidP="009F1568">
            <w:pPr>
              <w:rPr>
                <w:rFonts w:ascii="Calibri" w:hAnsi="Calibri"/>
                <w:color w:val="000000"/>
                <w:sz w:val="20"/>
                <w:szCs w:val="20"/>
              </w:rPr>
            </w:pPr>
            <w:r w:rsidRPr="005456B5">
              <w:rPr>
                <w:rFonts w:ascii="Calibri" w:hAnsi="Calibri"/>
                <w:color w:val="000000"/>
                <w:sz w:val="20"/>
                <w:szCs w:val="20"/>
              </w:rPr>
              <w:t>Concorsi, recuperi e rimborsi</w:t>
            </w:r>
          </w:p>
        </w:tc>
        <w:tc>
          <w:tcPr>
            <w:tcW w:w="1700" w:type="dxa"/>
            <w:tcBorders>
              <w:top w:val="nil"/>
              <w:left w:val="nil"/>
              <w:bottom w:val="nil"/>
              <w:right w:val="single" w:sz="4" w:space="0" w:color="auto"/>
            </w:tcBorders>
            <w:shd w:val="clear" w:color="auto" w:fill="auto"/>
            <w:noWrap/>
            <w:vAlign w:val="center"/>
            <w:hideMark/>
          </w:tcPr>
          <w:p w14:paraId="1F762798" w14:textId="77777777" w:rsidR="009F1568" w:rsidRPr="005456B5" w:rsidRDefault="009F1568" w:rsidP="009F1568">
            <w:pPr>
              <w:rPr>
                <w:rFonts w:ascii="Calibri" w:hAnsi="Calibri"/>
                <w:color w:val="000000"/>
                <w:sz w:val="20"/>
                <w:szCs w:val="20"/>
              </w:rPr>
            </w:pPr>
            <w:r w:rsidRPr="005456B5">
              <w:rPr>
                <w:rFonts w:ascii="Calibri" w:hAnsi="Calibri"/>
                <w:color w:val="000000"/>
                <w:sz w:val="20"/>
                <w:szCs w:val="20"/>
              </w:rPr>
              <w:t>A.5)</w:t>
            </w:r>
          </w:p>
        </w:tc>
      </w:tr>
      <w:tr w:rsidR="009F1568" w:rsidRPr="005456B5" w14:paraId="11208E92" w14:textId="77777777" w:rsidTr="009F1568">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43126B33" w14:textId="77777777" w:rsidR="009F1568" w:rsidRPr="005456B5" w:rsidRDefault="009F1568" w:rsidP="009F1568">
            <w:pPr>
              <w:rPr>
                <w:rFonts w:ascii="Calibri" w:hAnsi="Calibri"/>
                <w:color w:val="000000"/>
                <w:sz w:val="20"/>
                <w:szCs w:val="20"/>
              </w:rPr>
            </w:pPr>
            <w:r w:rsidRPr="005456B5">
              <w:rPr>
                <w:rFonts w:ascii="Calibri" w:hAnsi="Calibri"/>
                <w:color w:val="000000"/>
                <w:sz w:val="20"/>
                <w:szCs w:val="20"/>
              </w:rPr>
              <w:t>Compartecipazione alla spesa</w:t>
            </w:r>
          </w:p>
        </w:tc>
        <w:tc>
          <w:tcPr>
            <w:tcW w:w="1700" w:type="dxa"/>
            <w:tcBorders>
              <w:top w:val="nil"/>
              <w:left w:val="nil"/>
              <w:bottom w:val="nil"/>
              <w:right w:val="single" w:sz="4" w:space="0" w:color="auto"/>
            </w:tcBorders>
            <w:shd w:val="clear" w:color="auto" w:fill="auto"/>
            <w:noWrap/>
            <w:vAlign w:val="center"/>
            <w:hideMark/>
          </w:tcPr>
          <w:p w14:paraId="34A74C22" w14:textId="77777777" w:rsidR="009F1568" w:rsidRPr="005456B5" w:rsidRDefault="009F1568" w:rsidP="009F1568">
            <w:pPr>
              <w:rPr>
                <w:rFonts w:ascii="Calibri" w:hAnsi="Calibri"/>
                <w:color w:val="000000"/>
                <w:sz w:val="20"/>
                <w:szCs w:val="20"/>
              </w:rPr>
            </w:pPr>
            <w:r w:rsidRPr="005456B5">
              <w:rPr>
                <w:rFonts w:ascii="Calibri" w:hAnsi="Calibri"/>
                <w:color w:val="000000"/>
                <w:sz w:val="20"/>
                <w:szCs w:val="20"/>
              </w:rPr>
              <w:t>A.6)</w:t>
            </w:r>
          </w:p>
        </w:tc>
      </w:tr>
      <w:tr w:rsidR="009F1568" w:rsidRPr="005456B5" w14:paraId="29C6DB93" w14:textId="77777777" w:rsidTr="009F1568">
        <w:trPr>
          <w:trHeight w:val="315"/>
        </w:trPr>
        <w:tc>
          <w:tcPr>
            <w:tcW w:w="4540" w:type="dxa"/>
            <w:tcBorders>
              <w:top w:val="nil"/>
              <w:left w:val="single" w:sz="8" w:space="0" w:color="auto"/>
              <w:bottom w:val="nil"/>
              <w:right w:val="single" w:sz="8" w:space="0" w:color="auto"/>
            </w:tcBorders>
            <w:shd w:val="clear" w:color="auto" w:fill="auto"/>
            <w:noWrap/>
            <w:vAlign w:val="center"/>
            <w:hideMark/>
          </w:tcPr>
          <w:p w14:paraId="290A1ED4" w14:textId="77777777" w:rsidR="009F1568" w:rsidRPr="005456B5" w:rsidRDefault="009F1568" w:rsidP="009F1568">
            <w:pPr>
              <w:rPr>
                <w:rFonts w:ascii="Calibri" w:hAnsi="Calibri"/>
                <w:color w:val="000000"/>
                <w:sz w:val="20"/>
                <w:szCs w:val="20"/>
              </w:rPr>
            </w:pPr>
            <w:r w:rsidRPr="005456B5">
              <w:rPr>
                <w:rFonts w:ascii="Calibri" w:hAnsi="Calibri"/>
                <w:color w:val="000000"/>
                <w:sz w:val="20"/>
                <w:szCs w:val="20"/>
              </w:rPr>
              <w:t>Utilizzo contrib. in c/capitale</w:t>
            </w:r>
          </w:p>
        </w:tc>
        <w:tc>
          <w:tcPr>
            <w:tcW w:w="1700" w:type="dxa"/>
            <w:tcBorders>
              <w:top w:val="nil"/>
              <w:left w:val="nil"/>
              <w:bottom w:val="nil"/>
              <w:right w:val="single" w:sz="4" w:space="0" w:color="auto"/>
            </w:tcBorders>
            <w:shd w:val="clear" w:color="auto" w:fill="auto"/>
            <w:noWrap/>
            <w:vAlign w:val="center"/>
            <w:hideMark/>
          </w:tcPr>
          <w:p w14:paraId="044D6FCE" w14:textId="77777777" w:rsidR="009F1568" w:rsidRPr="005456B5" w:rsidRDefault="009F1568" w:rsidP="009F1568">
            <w:pPr>
              <w:rPr>
                <w:rFonts w:ascii="Calibri" w:hAnsi="Calibri"/>
                <w:color w:val="000000"/>
                <w:sz w:val="20"/>
                <w:szCs w:val="20"/>
              </w:rPr>
            </w:pPr>
            <w:r w:rsidRPr="005456B5">
              <w:rPr>
                <w:rFonts w:ascii="Calibri" w:hAnsi="Calibri"/>
                <w:color w:val="000000"/>
                <w:sz w:val="20"/>
                <w:szCs w:val="20"/>
              </w:rPr>
              <w:t>A.7)</w:t>
            </w:r>
          </w:p>
        </w:tc>
      </w:tr>
      <w:tr w:rsidR="009F1568" w:rsidRPr="005456B5" w14:paraId="1E657BCE" w14:textId="77777777" w:rsidTr="009F1568">
        <w:trPr>
          <w:trHeight w:val="300"/>
        </w:trPr>
        <w:tc>
          <w:tcPr>
            <w:tcW w:w="4540" w:type="dxa"/>
            <w:tcBorders>
              <w:top w:val="single" w:sz="8" w:space="0" w:color="auto"/>
              <w:left w:val="single" w:sz="8" w:space="0" w:color="auto"/>
              <w:bottom w:val="single" w:sz="4" w:space="0" w:color="auto"/>
              <w:right w:val="nil"/>
            </w:tcBorders>
            <w:shd w:val="clear" w:color="000000" w:fill="D9D9D9"/>
            <w:noWrap/>
            <w:vAlign w:val="center"/>
            <w:hideMark/>
          </w:tcPr>
          <w:p w14:paraId="4CE2508C" w14:textId="77777777" w:rsidR="009F1568" w:rsidRPr="005456B5" w:rsidRDefault="009F1568" w:rsidP="009F1568">
            <w:pPr>
              <w:rPr>
                <w:rFonts w:ascii="Calibri" w:hAnsi="Calibri"/>
                <w:b/>
                <w:bCs/>
                <w:color w:val="000000"/>
                <w:sz w:val="20"/>
                <w:szCs w:val="20"/>
              </w:rPr>
            </w:pPr>
            <w:r w:rsidRPr="005456B5">
              <w:rPr>
                <w:rFonts w:ascii="Calibri" w:hAnsi="Calibri"/>
                <w:b/>
                <w:bCs/>
                <w:color w:val="000000"/>
                <w:sz w:val="20"/>
                <w:szCs w:val="20"/>
              </w:rPr>
              <w:t>Altri ricavi</w:t>
            </w:r>
          </w:p>
        </w:tc>
        <w:tc>
          <w:tcPr>
            <w:tcW w:w="1700" w:type="dxa"/>
            <w:tcBorders>
              <w:top w:val="single" w:sz="8" w:space="0" w:color="auto"/>
              <w:left w:val="nil"/>
              <w:bottom w:val="single" w:sz="4" w:space="0" w:color="auto"/>
              <w:right w:val="single" w:sz="4" w:space="0" w:color="auto"/>
            </w:tcBorders>
            <w:shd w:val="clear" w:color="000000" w:fill="D9D9D9"/>
            <w:noWrap/>
            <w:vAlign w:val="center"/>
            <w:hideMark/>
          </w:tcPr>
          <w:p w14:paraId="2138E2E7" w14:textId="77777777" w:rsidR="009F1568" w:rsidRPr="005456B5" w:rsidRDefault="009F1568" w:rsidP="009F1568">
            <w:pPr>
              <w:rPr>
                <w:rFonts w:ascii="Calibri" w:hAnsi="Calibri"/>
                <w:b/>
                <w:bCs/>
                <w:color w:val="000000"/>
                <w:sz w:val="16"/>
                <w:szCs w:val="16"/>
              </w:rPr>
            </w:pPr>
            <w:r w:rsidRPr="005456B5">
              <w:rPr>
                <w:rFonts w:ascii="Calibri" w:hAnsi="Calibri"/>
                <w:b/>
                <w:bCs/>
                <w:color w:val="000000"/>
                <w:sz w:val="16"/>
                <w:szCs w:val="16"/>
              </w:rPr>
              <w:t> </w:t>
            </w:r>
          </w:p>
        </w:tc>
      </w:tr>
      <w:tr w:rsidR="009F1568" w:rsidRPr="005456B5" w14:paraId="3C96D8FB" w14:textId="77777777" w:rsidTr="009F1568">
        <w:trPr>
          <w:trHeight w:val="300"/>
        </w:trPr>
        <w:tc>
          <w:tcPr>
            <w:tcW w:w="4540" w:type="dxa"/>
            <w:tcBorders>
              <w:top w:val="nil"/>
              <w:left w:val="single" w:sz="8" w:space="0" w:color="auto"/>
              <w:bottom w:val="nil"/>
              <w:right w:val="single" w:sz="8" w:space="0" w:color="auto"/>
            </w:tcBorders>
            <w:shd w:val="clear" w:color="auto" w:fill="auto"/>
            <w:noWrap/>
            <w:vAlign w:val="center"/>
            <w:hideMark/>
          </w:tcPr>
          <w:p w14:paraId="364B570B" w14:textId="77777777" w:rsidR="009F1568" w:rsidRPr="005456B5" w:rsidRDefault="009F1568" w:rsidP="009F1568">
            <w:pPr>
              <w:rPr>
                <w:rFonts w:ascii="Calibri" w:hAnsi="Calibri"/>
                <w:color w:val="000000"/>
                <w:sz w:val="20"/>
                <w:szCs w:val="20"/>
              </w:rPr>
            </w:pPr>
            <w:r w:rsidRPr="005456B5">
              <w:rPr>
                <w:rFonts w:ascii="Calibri" w:hAnsi="Calibri"/>
                <w:color w:val="000000"/>
                <w:sz w:val="20"/>
                <w:szCs w:val="20"/>
              </w:rPr>
              <w:t>Finanziari</w:t>
            </w:r>
          </w:p>
        </w:tc>
        <w:tc>
          <w:tcPr>
            <w:tcW w:w="1700" w:type="dxa"/>
            <w:tcBorders>
              <w:top w:val="nil"/>
              <w:left w:val="nil"/>
              <w:bottom w:val="nil"/>
              <w:right w:val="single" w:sz="4" w:space="0" w:color="auto"/>
            </w:tcBorders>
            <w:shd w:val="clear" w:color="auto" w:fill="auto"/>
            <w:noWrap/>
            <w:vAlign w:val="center"/>
            <w:hideMark/>
          </w:tcPr>
          <w:p w14:paraId="0357063C" w14:textId="77777777" w:rsidR="009F1568" w:rsidRPr="005456B5" w:rsidRDefault="009F1568" w:rsidP="009F1568">
            <w:pPr>
              <w:rPr>
                <w:rFonts w:ascii="Calibri" w:hAnsi="Calibri"/>
                <w:color w:val="000000"/>
                <w:sz w:val="20"/>
                <w:szCs w:val="20"/>
              </w:rPr>
            </w:pPr>
            <w:r w:rsidRPr="005456B5">
              <w:rPr>
                <w:rFonts w:ascii="Calibri" w:hAnsi="Calibri"/>
                <w:color w:val="000000"/>
                <w:sz w:val="20"/>
                <w:szCs w:val="20"/>
              </w:rPr>
              <w:t>C.1) + C.2)</w:t>
            </w:r>
          </w:p>
        </w:tc>
      </w:tr>
      <w:tr w:rsidR="009F1568" w:rsidRPr="005456B5" w14:paraId="1D35F6F1" w14:textId="77777777" w:rsidTr="009F1568">
        <w:trPr>
          <w:trHeight w:val="315"/>
        </w:trPr>
        <w:tc>
          <w:tcPr>
            <w:tcW w:w="4540" w:type="dxa"/>
            <w:tcBorders>
              <w:top w:val="nil"/>
              <w:left w:val="single" w:sz="8" w:space="0" w:color="auto"/>
              <w:bottom w:val="single" w:sz="8" w:space="0" w:color="auto"/>
              <w:right w:val="single" w:sz="8" w:space="0" w:color="auto"/>
            </w:tcBorders>
            <w:shd w:val="clear" w:color="auto" w:fill="auto"/>
            <w:noWrap/>
            <w:vAlign w:val="center"/>
            <w:hideMark/>
          </w:tcPr>
          <w:p w14:paraId="020EDCF8" w14:textId="77777777" w:rsidR="009F1568" w:rsidRPr="005456B5" w:rsidRDefault="009F1568" w:rsidP="009F1568">
            <w:pPr>
              <w:rPr>
                <w:rFonts w:ascii="Calibri" w:hAnsi="Calibri"/>
                <w:color w:val="000000"/>
                <w:sz w:val="20"/>
                <w:szCs w:val="20"/>
              </w:rPr>
            </w:pPr>
            <w:r w:rsidRPr="005456B5">
              <w:rPr>
                <w:rFonts w:ascii="Calibri" w:hAnsi="Calibri"/>
                <w:color w:val="000000"/>
                <w:sz w:val="20"/>
                <w:szCs w:val="20"/>
              </w:rPr>
              <w:t>Straordinari</w:t>
            </w:r>
          </w:p>
        </w:tc>
        <w:tc>
          <w:tcPr>
            <w:tcW w:w="1700" w:type="dxa"/>
            <w:tcBorders>
              <w:top w:val="nil"/>
              <w:left w:val="nil"/>
              <w:bottom w:val="single" w:sz="8" w:space="0" w:color="auto"/>
              <w:right w:val="single" w:sz="4" w:space="0" w:color="auto"/>
            </w:tcBorders>
            <w:shd w:val="clear" w:color="auto" w:fill="auto"/>
            <w:noWrap/>
            <w:vAlign w:val="center"/>
            <w:hideMark/>
          </w:tcPr>
          <w:p w14:paraId="0F3FCA06" w14:textId="77777777" w:rsidR="009F1568" w:rsidRPr="005456B5" w:rsidRDefault="009F1568" w:rsidP="009F1568">
            <w:pPr>
              <w:rPr>
                <w:rFonts w:ascii="Calibri" w:hAnsi="Calibri"/>
                <w:color w:val="000000"/>
                <w:sz w:val="20"/>
                <w:szCs w:val="20"/>
              </w:rPr>
            </w:pPr>
            <w:r w:rsidRPr="005456B5">
              <w:rPr>
                <w:rFonts w:ascii="Calibri" w:hAnsi="Calibri"/>
                <w:color w:val="000000"/>
                <w:sz w:val="20"/>
                <w:szCs w:val="20"/>
              </w:rPr>
              <w:t>E.1)</w:t>
            </w:r>
          </w:p>
        </w:tc>
      </w:tr>
    </w:tbl>
    <w:p w14:paraId="3A4F2CDB" w14:textId="77777777" w:rsidR="009F1568" w:rsidRPr="008A2221" w:rsidRDefault="009F1568" w:rsidP="009F1568">
      <w:pPr>
        <w:jc w:val="both"/>
        <w:rPr>
          <w:rFonts w:ascii="Calibri" w:hAnsi="Calibri" w:cs="Calibri"/>
          <w:i/>
          <w:sz w:val="20"/>
          <w:szCs w:val="20"/>
        </w:rPr>
      </w:pPr>
    </w:p>
    <w:p w14:paraId="0A7894F8" w14:textId="77777777" w:rsidR="009F1568" w:rsidRDefault="009F1568" w:rsidP="009F1568">
      <w:pPr>
        <w:jc w:val="both"/>
        <w:rPr>
          <w:rFonts w:ascii="Calibri" w:hAnsi="Calibri" w:cs="Calibri"/>
          <w:i/>
          <w:sz w:val="20"/>
          <w:szCs w:val="20"/>
          <w:highlight w:val="yellow"/>
        </w:rPr>
      </w:pPr>
    </w:p>
    <w:p w14:paraId="4EF7A58A" w14:textId="77777777" w:rsidR="009F1568" w:rsidRDefault="009F1568" w:rsidP="009F1568">
      <w:pPr>
        <w:jc w:val="both"/>
        <w:rPr>
          <w:rFonts w:ascii="Calibri" w:hAnsi="Calibri" w:cs="Calibri"/>
          <w:i/>
          <w:sz w:val="20"/>
          <w:szCs w:val="20"/>
          <w:highlight w:val="yellow"/>
        </w:rPr>
      </w:pPr>
    </w:p>
    <w:p w14:paraId="0D9688DC" w14:textId="6A602A3E" w:rsidR="009F1568" w:rsidRPr="00F23E42" w:rsidRDefault="00F23E42" w:rsidP="00F23E42">
      <w:pPr>
        <w:rPr>
          <w:b/>
        </w:rPr>
      </w:pPr>
      <w:bookmarkStart w:id="18" w:name="_Toc196228554"/>
      <w:r w:rsidRPr="00F23E42">
        <w:rPr>
          <w:b/>
        </w:rPr>
        <w:t>Conf</w:t>
      </w:r>
      <w:r w:rsidR="009F1568" w:rsidRPr="00F23E42">
        <w:rPr>
          <w:b/>
        </w:rPr>
        <w:t>ronto con il Conto economico consuntivo 2023 e con il Bilancio Preventivo 2024</w:t>
      </w:r>
      <w:bookmarkEnd w:id="18"/>
    </w:p>
    <w:p w14:paraId="630D1EB6" w14:textId="77777777" w:rsidR="009F1568" w:rsidRPr="00F23E42" w:rsidRDefault="009F1568" w:rsidP="00F23E42">
      <w:pPr>
        <w:pStyle w:val="Titolo3"/>
        <w:ind w:left="0"/>
        <w:rPr>
          <w:rFonts w:ascii="Calibri" w:hAnsi="Calibri" w:cs="Calibri"/>
          <w:b/>
          <w:i w:val="0"/>
          <w:iCs w:val="0"/>
          <w:sz w:val="24"/>
        </w:rPr>
      </w:pPr>
    </w:p>
    <w:p w14:paraId="09600E34" w14:textId="77777777" w:rsidR="009F1568" w:rsidRPr="001E0FCC" w:rsidRDefault="009F1568" w:rsidP="009F1568">
      <w:pPr>
        <w:jc w:val="both"/>
        <w:rPr>
          <w:rFonts w:ascii="Calibri" w:hAnsi="Calibri" w:cs="Calibri"/>
        </w:rPr>
      </w:pPr>
      <w:r w:rsidRPr="002C4262">
        <w:rPr>
          <w:rFonts w:ascii="Calibri" w:hAnsi="Calibri" w:cs="Calibri"/>
        </w:rPr>
        <w:t>Il totale dei ricavi nel 202</w:t>
      </w:r>
      <w:r>
        <w:rPr>
          <w:rFonts w:ascii="Calibri" w:hAnsi="Calibri" w:cs="Calibri"/>
        </w:rPr>
        <w:t>4</w:t>
      </w:r>
      <w:r w:rsidRPr="002C4262">
        <w:rPr>
          <w:rFonts w:ascii="Calibri" w:hAnsi="Calibri" w:cs="Calibri"/>
        </w:rPr>
        <w:t xml:space="preserve"> presenta un incremento complessivo, rispetto all’esercizio 20</w:t>
      </w:r>
      <w:r>
        <w:rPr>
          <w:rFonts w:ascii="Calibri" w:hAnsi="Calibri" w:cs="Calibri"/>
        </w:rPr>
        <w:t>23</w:t>
      </w:r>
      <w:r w:rsidRPr="002C4262">
        <w:rPr>
          <w:rFonts w:ascii="Calibri" w:hAnsi="Calibri" w:cs="Calibri"/>
        </w:rPr>
        <w:t xml:space="preserve">, pari a </w:t>
      </w:r>
      <w:r>
        <w:rPr>
          <w:rFonts w:ascii="Calibri" w:hAnsi="Calibri" w:cs="Calibri"/>
        </w:rPr>
        <w:t>+</w:t>
      </w:r>
      <w:r>
        <w:rPr>
          <w:rFonts w:ascii="Calibri" w:hAnsi="Calibri" w:cs="Calibri"/>
          <w:b/>
        </w:rPr>
        <w:t>45.039</w:t>
      </w:r>
      <w:r w:rsidRPr="002C4262">
        <w:rPr>
          <w:rFonts w:ascii="Calibri" w:hAnsi="Calibri" w:cs="Calibri"/>
          <w:b/>
        </w:rPr>
        <w:t xml:space="preserve"> €/mgl</w:t>
      </w:r>
      <w:r w:rsidRPr="002C4262">
        <w:rPr>
          <w:rFonts w:ascii="Calibri" w:hAnsi="Calibri" w:cs="Calibri"/>
        </w:rPr>
        <w:t xml:space="preserve"> </w:t>
      </w:r>
      <w:r>
        <w:rPr>
          <w:rFonts w:ascii="Calibri" w:hAnsi="Calibri" w:cs="Calibri"/>
        </w:rPr>
        <w:t xml:space="preserve">e, rispetto al bilancio di previsione, pari ad </w:t>
      </w:r>
      <w:r w:rsidRPr="002C4262">
        <w:rPr>
          <w:rFonts w:ascii="Calibri" w:hAnsi="Calibri" w:cs="Calibri"/>
          <w:b/>
        </w:rPr>
        <w:t>€/mgl</w:t>
      </w:r>
      <w:r w:rsidRPr="002C4262">
        <w:rPr>
          <w:rFonts w:ascii="Calibri" w:hAnsi="Calibri" w:cs="Calibri"/>
        </w:rPr>
        <w:t xml:space="preserve"> </w:t>
      </w:r>
      <w:r>
        <w:rPr>
          <w:rFonts w:ascii="Calibri" w:hAnsi="Calibri" w:cs="Calibri"/>
        </w:rPr>
        <w:t>+</w:t>
      </w:r>
      <w:r w:rsidRPr="00570E6F">
        <w:rPr>
          <w:rFonts w:ascii="Calibri" w:hAnsi="Calibri" w:cs="Calibri"/>
          <w:b/>
          <w:bCs/>
          <w:sz w:val="22"/>
          <w:szCs w:val="22"/>
        </w:rPr>
        <w:t>40.191</w:t>
      </w:r>
      <w:r>
        <w:rPr>
          <w:rFonts w:ascii="Calibri" w:hAnsi="Calibri" w:cs="Calibri"/>
          <w:b/>
          <w:bCs/>
          <w:sz w:val="22"/>
          <w:szCs w:val="22"/>
        </w:rPr>
        <w:t xml:space="preserve"> </w:t>
      </w:r>
      <w:r w:rsidRPr="002C4262">
        <w:rPr>
          <w:rFonts w:ascii="Calibri" w:hAnsi="Calibri" w:cs="Calibri"/>
        </w:rPr>
        <w:t>attribuibil</w:t>
      </w:r>
      <w:r>
        <w:rPr>
          <w:rFonts w:ascii="Calibri" w:hAnsi="Calibri" w:cs="Calibri"/>
        </w:rPr>
        <w:t>i</w:t>
      </w:r>
      <w:r w:rsidRPr="002C4262">
        <w:rPr>
          <w:rFonts w:ascii="Calibri" w:hAnsi="Calibri" w:cs="Calibri"/>
        </w:rPr>
        <w:t xml:space="preserve"> principalmente al maggior finanziamento</w:t>
      </w:r>
      <w:r>
        <w:rPr>
          <w:rFonts w:ascii="Calibri" w:hAnsi="Calibri" w:cs="Calibri"/>
        </w:rPr>
        <w:t xml:space="preserve"> del FSR</w:t>
      </w:r>
      <w:r w:rsidRPr="002C4262">
        <w:rPr>
          <w:rFonts w:ascii="Calibri" w:hAnsi="Calibri" w:cs="Calibri"/>
        </w:rPr>
        <w:t xml:space="preserve"> ricevut</w:t>
      </w:r>
      <w:r>
        <w:rPr>
          <w:rFonts w:ascii="Calibri" w:hAnsi="Calibri" w:cs="Calibri"/>
        </w:rPr>
        <w:t>o</w:t>
      </w:r>
      <w:r w:rsidRPr="002C4262">
        <w:rPr>
          <w:rFonts w:ascii="Calibri" w:hAnsi="Calibri" w:cs="Calibri"/>
        </w:rPr>
        <w:t xml:space="preserve"> per</w:t>
      </w:r>
      <w:r>
        <w:rPr>
          <w:rFonts w:ascii="Calibri" w:hAnsi="Calibri" w:cs="Calibri"/>
        </w:rPr>
        <w:t xml:space="preserve"> l’Assegnazione indistinta e per </w:t>
      </w:r>
      <w:r w:rsidRPr="001355BF">
        <w:rPr>
          <w:rFonts w:ascii="Calibri" w:hAnsi="Calibri" w:cs="Calibri"/>
        </w:rPr>
        <w:t>Asseg. per altri progr. e progetti di interesse reg</w:t>
      </w:r>
      <w:r>
        <w:rPr>
          <w:rFonts w:ascii="Calibri" w:hAnsi="Calibri" w:cs="Calibri"/>
        </w:rPr>
        <w:t>ionale.</w:t>
      </w:r>
    </w:p>
    <w:p w14:paraId="450D8B73" w14:textId="77777777" w:rsidR="009F1568" w:rsidRPr="001E0FCC" w:rsidRDefault="009F1568" w:rsidP="009F1568">
      <w:pPr>
        <w:jc w:val="both"/>
        <w:rPr>
          <w:rFonts w:ascii="Calibri" w:hAnsi="Calibri" w:cs="Calibri"/>
        </w:rPr>
      </w:pPr>
    </w:p>
    <w:p w14:paraId="33AB9B36" w14:textId="77777777" w:rsidR="009F1568" w:rsidRPr="001E0FCC" w:rsidRDefault="009F1568" w:rsidP="009F1568">
      <w:pPr>
        <w:jc w:val="both"/>
        <w:rPr>
          <w:rFonts w:ascii="Calibri" w:hAnsi="Calibri" w:cs="Calibri"/>
        </w:rPr>
      </w:pPr>
      <w:r w:rsidRPr="001E0FCC">
        <w:rPr>
          <w:rFonts w:ascii="Calibri" w:hAnsi="Calibri" w:cs="Calibri"/>
        </w:rPr>
        <w:t xml:space="preserve">In particolare, l’analisi degli scostamenti delle voci che compongono il </w:t>
      </w:r>
      <w:r w:rsidRPr="001E0FCC">
        <w:rPr>
          <w:rFonts w:ascii="Calibri" w:hAnsi="Calibri" w:cs="Calibri"/>
          <w:b/>
        </w:rPr>
        <w:t>Valore della produzione</w:t>
      </w:r>
      <w:r w:rsidRPr="001E0FCC">
        <w:rPr>
          <w:rFonts w:ascii="Calibri" w:hAnsi="Calibri" w:cs="Calibri"/>
        </w:rPr>
        <w:t xml:space="preserve"> evidenzia fra le principali variazioni:</w:t>
      </w:r>
    </w:p>
    <w:p w14:paraId="596E37B0" w14:textId="77777777" w:rsidR="009F1568" w:rsidRPr="00B53426" w:rsidRDefault="009F1568" w:rsidP="009F1568">
      <w:pPr>
        <w:numPr>
          <w:ilvl w:val="0"/>
          <w:numId w:val="11"/>
        </w:numPr>
        <w:spacing w:before="120"/>
        <w:ind w:left="567" w:hanging="567"/>
        <w:jc w:val="both"/>
        <w:rPr>
          <w:rFonts w:ascii="Calibri" w:hAnsi="Calibri" w:cs="Calibri"/>
        </w:rPr>
      </w:pPr>
      <w:r w:rsidRPr="000A6C8C">
        <w:rPr>
          <w:rFonts w:ascii="Calibri" w:hAnsi="Calibri" w:cs="Calibri"/>
        </w:rPr>
        <w:t>L’incremento dei ricavi per Contribuiti in c/esercizio, riconducibile principalmente ai maggiori finanziamenti della quota</w:t>
      </w:r>
      <w:r>
        <w:rPr>
          <w:rFonts w:ascii="Calibri" w:hAnsi="Calibri" w:cs="Calibri"/>
        </w:rPr>
        <w:t xml:space="preserve"> FSR</w:t>
      </w:r>
      <w:r w:rsidRPr="000A6C8C">
        <w:rPr>
          <w:rFonts w:ascii="Calibri" w:hAnsi="Calibri" w:cs="Calibri"/>
        </w:rPr>
        <w:t xml:space="preserve"> indistinta</w:t>
      </w:r>
      <w:r>
        <w:rPr>
          <w:rFonts w:ascii="Calibri" w:hAnsi="Calibri" w:cs="Calibri"/>
        </w:rPr>
        <w:t xml:space="preserve"> e</w:t>
      </w:r>
      <w:r w:rsidRPr="007D1798">
        <w:rPr>
          <w:rFonts w:ascii="Calibri" w:hAnsi="Calibri" w:cs="Calibri"/>
        </w:rPr>
        <w:t xml:space="preserve"> </w:t>
      </w:r>
      <w:r w:rsidRPr="000A6C8C">
        <w:rPr>
          <w:rFonts w:ascii="Calibri" w:hAnsi="Calibri" w:cs="Calibri"/>
        </w:rPr>
        <w:t>dei contributi del FSR vincolat</w:t>
      </w:r>
      <w:r>
        <w:rPr>
          <w:rFonts w:ascii="Calibri" w:hAnsi="Calibri" w:cs="Calibri"/>
        </w:rPr>
        <w:t>o</w:t>
      </w:r>
      <w:r w:rsidRPr="000A6C8C">
        <w:rPr>
          <w:rFonts w:ascii="Calibri" w:hAnsi="Calibri" w:cs="Calibri"/>
        </w:rPr>
        <w:t>, compensati in parte da una riduzione dei contributi extra fondo. L’incremento</w:t>
      </w:r>
      <w:r w:rsidRPr="009E0A22">
        <w:rPr>
          <w:rFonts w:ascii="Calibri" w:hAnsi="Calibri" w:cs="Calibri"/>
        </w:rPr>
        <w:t xml:space="preserve"> di tali Contributi risulta  pari ad </w:t>
      </w:r>
      <w:r w:rsidRPr="009E0A22">
        <w:rPr>
          <w:rFonts w:ascii="Calibri" w:hAnsi="Calibri" w:cs="Calibri"/>
          <w:b/>
        </w:rPr>
        <w:t>€/000 +</w:t>
      </w:r>
      <w:r w:rsidRPr="00570E6F">
        <w:rPr>
          <w:rFonts w:ascii="Calibri" w:hAnsi="Calibri" w:cs="Calibri"/>
          <w:b/>
        </w:rPr>
        <w:t>32.072</w:t>
      </w:r>
      <w:r>
        <w:rPr>
          <w:rFonts w:ascii="Calibri" w:hAnsi="Calibri" w:cs="Calibri"/>
          <w:b/>
          <w:bCs/>
          <w:sz w:val="20"/>
          <w:szCs w:val="20"/>
        </w:rPr>
        <w:t xml:space="preserve"> </w:t>
      </w:r>
      <w:r w:rsidRPr="009E0A22">
        <w:rPr>
          <w:rFonts w:ascii="Calibri" w:hAnsi="Calibri" w:cs="Calibri"/>
        </w:rPr>
        <w:t>sul 202</w:t>
      </w:r>
      <w:r>
        <w:rPr>
          <w:rFonts w:ascii="Calibri" w:hAnsi="Calibri" w:cs="Calibri"/>
        </w:rPr>
        <w:t>3</w:t>
      </w:r>
      <w:r w:rsidRPr="009E0A22">
        <w:rPr>
          <w:rFonts w:ascii="Calibri" w:hAnsi="Calibri" w:cs="Calibri"/>
        </w:rPr>
        <w:t xml:space="preserve"> e pari ad </w:t>
      </w:r>
      <w:r w:rsidRPr="009E0A22">
        <w:rPr>
          <w:rFonts w:ascii="Calibri" w:hAnsi="Calibri" w:cs="Calibri"/>
          <w:b/>
        </w:rPr>
        <w:t xml:space="preserve">€/000  + </w:t>
      </w:r>
      <w:r w:rsidRPr="00570E6F">
        <w:rPr>
          <w:rFonts w:ascii="Calibri" w:hAnsi="Calibri" w:cs="Calibri"/>
          <w:b/>
        </w:rPr>
        <w:t>10.935</w:t>
      </w:r>
      <w:r>
        <w:rPr>
          <w:rFonts w:ascii="Calibri" w:hAnsi="Calibri" w:cs="Calibri"/>
          <w:b/>
          <w:bCs/>
          <w:sz w:val="20"/>
          <w:szCs w:val="20"/>
        </w:rPr>
        <w:t xml:space="preserve"> </w:t>
      </w:r>
      <w:r w:rsidRPr="009E0A22">
        <w:rPr>
          <w:rFonts w:ascii="Calibri" w:hAnsi="Calibri" w:cs="Calibri"/>
        </w:rPr>
        <w:t>sul Bilancio di Previsione  202</w:t>
      </w:r>
      <w:r>
        <w:rPr>
          <w:rFonts w:ascii="Calibri" w:hAnsi="Calibri" w:cs="Calibri"/>
        </w:rPr>
        <w:t>4</w:t>
      </w:r>
      <w:r w:rsidRPr="009E0A22">
        <w:rPr>
          <w:rFonts w:ascii="Calibri" w:hAnsi="Calibri" w:cs="Calibri"/>
        </w:rPr>
        <w:t xml:space="preserve">. </w:t>
      </w:r>
    </w:p>
    <w:p w14:paraId="745B494E" w14:textId="77777777" w:rsidR="009F1568" w:rsidRPr="001E0FCC" w:rsidRDefault="009F1568" w:rsidP="009F1568">
      <w:pPr>
        <w:numPr>
          <w:ilvl w:val="0"/>
          <w:numId w:val="11"/>
        </w:numPr>
        <w:spacing w:before="120"/>
        <w:ind w:left="567" w:hanging="567"/>
        <w:jc w:val="both"/>
        <w:rPr>
          <w:rFonts w:ascii="Calibri" w:hAnsi="Calibri" w:cs="Calibri"/>
        </w:rPr>
      </w:pPr>
      <w:r>
        <w:rPr>
          <w:rFonts w:ascii="Calibri" w:hAnsi="Calibri" w:cs="Calibri"/>
        </w:rPr>
        <w:t>L’incremento</w:t>
      </w:r>
      <w:r w:rsidRPr="001E0FCC">
        <w:rPr>
          <w:rFonts w:ascii="Calibri" w:hAnsi="Calibri" w:cs="Calibri"/>
        </w:rPr>
        <w:t xml:space="preserve"> dei ricavi per mobilità attiva</w:t>
      </w:r>
      <w:r>
        <w:rPr>
          <w:rFonts w:ascii="Calibri" w:hAnsi="Calibri" w:cs="Calibri"/>
        </w:rPr>
        <w:t>,</w:t>
      </w:r>
      <w:r w:rsidRPr="001E0FCC">
        <w:rPr>
          <w:rFonts w:ascii="Calibri" w:hAnsi="Calibri" w:cs="Calibri"/>
        </w:rPr>
        <w:t xml:space="preserve"> pari ad </w:t>
      </w:r>
      <w:r w:rsidRPr="001E0FCC">
        <w:rPr>
          <w:rFonts w:ascii="Calibri" w:hAnsi="Calibri" w:cs="Calibri"/>
          <w:b/>
        </w:rPr>
        <w:t xml:space="preserve">€/000 </w:t>
      </w:r>
      <w:r>
        <w:rPr>
          <w:rFonts w:ascii="Calibri" w:hAnsi="Calibri" w:cs="Calibri"/>
          <w:b/>
        </w:rPr>
        <w:t>+1.380</w:t>
      </w:r>
      <w:r w:rsidRPr="001E0FCC">
        <w:rPr>
          <w:rFonts w:ascii="Calibri" w:hAnsi="Calibri" w:cs="Calibri"/>
        </w:rPr>
        <w:t xml:space="preserve"> sul 20</w:t>
      </w:r>
      <w:r>
        <w:rPr>
          <w:rFonts w:ascii="Calibri" w:hAnsi="Calibri" w:cs="Calibri"/>
        </w:rPr>
        <w:t>23</w:t>
      </w:r>
      <w:r w:rsidRPr="001E0FCC">
        <w:rPr>
          <w:rFonts w:ascii="Calibri" w:hAnsi="Calibri" w:cs="Calibri"/>
        </w:rPr>
        <w:t xml:space="preserve"> e</w:t>
      </w:r>
      <w:r>
        <w:rPr>
          <w:rFonts w:ascii="Calibri" w:hAnsi="Calibri" w:cs="Calibri"/>
        </w:rPr>
        <w:t xml:space="preserve"> l’incremento di</w:t>
      </w:r>
      <w:r w:rsidRPr="001E0FCC">
        <w:rPr>
          <w:rFonts w:ascii="Calibri" w:hAnsi="Calibri" w:cs="Calibri"/>
        </w:rPr>
        <w:t xml:space="preserve"> </w:t>
      </w:r>
      <w:r w:rsidRPr="001E0FCC">
        <w:rPr>
          <w:rFonts w:ascii="Calibri" w:hAnsi="Calibri" w:cs="Calibri"/>
          <w:b/>
        </w:rPr>
        <w:t>€/000</w:t>
      </w:r>
      <w:r>
        <w:rPr>
          <w:rFonts w:ascii="Calibri" w:hAnsi="Calibri" w:cs="Calibri"/>
          <w:b/>
        </w:rPr>
        <w:t xml:space="preserve"> </w:t>
      </w:r>
      <w:r w:rsidRPr="001E0FCC">
        <w:rPr>
          <w:rFonts w:ascii="Calibri" w:hAnsi="Calibri" w:cs="Calibri"/>
          <w:b/>
        </w:rPr>
        <w:t xml:space="preserve"> </w:t>
      </w:r>
      <w:r>
        <w:rPr>
          <w:rFonts w:ascii="Calibri" w:hAnsi="Calibri" w:cs="Calibri"/>
          <w:b/>
        </w:rPr>
        <w:t>+8.169</w:t>
      </w:r>
      <w:r w:rsidRPr="001E0FCC">
        <w:rPr>
          <w:rFonts w:ascii="Calibri" w:hAnsi="Calibri" w:cs="Calibri"/>
        </w:rPr>
        <w:t xml:space="preserve"> sul preventivo 202</w:t>
      </w:r>
      <w:r>
        <w:rPr>
          <w:rFonts w:ascii="Calibri" w:hAnsi="Calibri" w:cs="Calibri"/>
        </w:rPr>
        <w:t>4;</w:t>
      </w:r>
    </w:p>
    <w:p w14:paraId="6D182487" w14:textId="77777777" w:rsidR="009F1568" w:rsidRPr="0074744A" w:rsidRDefault="009F1568" w:rsidP="009F1568">
      <w:pPr>
        <w:numPr>
          <w:ilvl w:val="0"/>
          <w:numId w:val="11"/>
        </w:numPr>
        <w:spacing w:before="120"/>
        <w:ind w:left="567" w:hanging="567"/>
        <w:jc w:val="both"/>
        <w:rPr>
          <w:rFonts w:ascii="Calibri" w:hAnsi="Calibri" w:cs="Calibri"/>
        </w:rPr>
      </w:pPr>
      <w:r>
        <w:rPr>
          <w:rFonts w:ascii="Calibri" w:hAnsi="Calibri" w:cs="Calibri"/>
        </w:rPr>
        <w:t>L’in</w:t>
      </w:r>
      <w:r w:rsidRPr="001E0FCC">
        <w:rPr>
          <w:rFonts w:ascii="Calibri" w:hAnsi="Calibri" w:cs="Calibri"/>
        </w:rPr>
        <w:t>cremento dei ricavi correlati all’aggregato Concorsi, recuperi e rimborsi</w:t>
      </w:r>
      <w:r>
        <w:rPr>
          <w:rFonts w:ascii="Calibri" w:hAnsi="Calibri" w:cs="Calibri"/>
        </w:rPr>
        <w:t>,</w:t>
      </w:r>
      <w:r w:rsidRPr="001E0FCC">
        <w:rPr>
          <w:rFonts w:ascii="Calibri" w:hAnsi="Calibri" w:cs="Calibri"/>
        </w:rPr>
        <w:t xml:space="preserve"> pari a </w:t>
      </w:r>
      <w:r w:rsidRPr="001E0FCC">
        <w:rPr>
          <w:rFonts w:ascii="Calibri" w:hAnsi="Calibri" w:cs="Calibri"/>
          <w:b/>
        </w:rPr>
        <w:t xml:space="preserve">€/000 </w:t>
      </w:r>
      <w:r>
        <w:rPr>
          <w:rFonts w:ascii="Calibri" w:hAnsi="Calibri" w:cs="Calibri"/>
          <w:b/>
        </w:rPr>
        <w:t xml:space="preserve">+3.072 </w:t>
      </w:r>
      <w:r w:rsidRPr="001E0FCC">
        <w:rPr>
          <w:rFonts w:ascii="Calibri" w:hAnsi="Calibri" w:cs="Calibri"/>
        </w:rPr>
        <w:t>sul 20</w:t>
      </w:r>
      <w:r>
        <w:rPr>
          <w:rFonts w:ascii="Calibri" w:hAnsi="Calibri" w:cs="Calibri"/>
        </w:rPr>
        <w:t>23</w:t>
      </w:r>
      <w:r w:rsidRPr="001E0FCC">
        <w:rPr>
          <w:rFonts w:ascii="Calibri" w:hAnsi="Calibri" w:cs="Calibri"/>
        </w:rPr>
        <w:t xml:space="preserve"> e</w:t>
      </w:r>
      <w:r>
        <w:rPr>
          <w:rFonts w:ascii="Calibri" w:hAnsi="Calibri" w:cs="Calibri"/>
        </w:rPr>
        <w:t xml:space="preserve"> l’incremento </w:t>
      </w:r>
      <w:r w:rsidRPr="001E0FCC">
        <w:rPr>
          <w:rFonts w:ascii="Calibri" w:hAnsi="Calibri" w:cs="Calibri"/>
        </w:rPr>
        <w:t>d</w:t>
      </w:r>
      <w:r>
        <w:rPr>
          <w:rFonts w:ascii="Calibri" w:hAnsi="Calibri" w:cs="Calibri"/>
        </w:rPr>
        <w:t>i</w:t>
      </w:r>
      <w:r w:rsidRPr="001E0FCC">
        <w:rPr>
          <w:rFonts w:ascii="Calibri" w:hAnsi="Calibri" w:cs="Calibri"/>
        </w:rPr>
        <w:t xml:space="preserve"> </w:t>
      </w:r>
      <w:r w:rsidRPr="001E0FCC">
        <w:rPr>
          <w:rFonts w:ascii="Calibri" w:hAnsi="Calibri" w:cs="Calibri"/>
          <w:b/>
        </w:rPr>
        <w:t xml:space="preserve">€/000 </w:t>
      </w:r>
      <w:r>
        <w:rPr>
          <w:rFonts w:ascii="Calibri" w:hAnsi="Calibri" w:cs="Calibri"/>
          <w:b/>
        </w:rPr>
        <w:t>+6.961</w:t>
      </w:r>
      <w:r w:rsidRPr="001E0FCC">
        <w:rPr>
          <w:rFonts w:ascii="Calibri" w:hAnsi="Calibri" w:cs="Calibri"/>
        </w:rPr>
        <w:t xml:space="preserve"> sul preventivo </w:t>
      </w:r>
      <w:r w:rsidRPr="0074744A">
        <w:rPr>
          <w:rFonts w:ascii="Calibri" w:hAnsi="Calibri" w:cs="Calibri"/>
        </w:rPr>
        <w:t>202</w:t>
      </w:r>
      <w:r>
        <w:rPr>
          <w:rFonts w:ascii="Calibri" w:hAnsi="Calibri" w:cs="Calibri"/>
        </w:rPr>
        <w:t>4,</w:t>
      </w:r>
      <w:r w:rsidRPr="0074744A">
        <w:rPr>
          <w:rFonts w:ascii="Calibri" w:hAnsi="Calibri" w:cs="Calibri"/>
        </w:rPr>
        <w:t xml:space="preserve"> principalmente generati dall’incremento del PAY_BACK riferito </w:t>
      </w:r>
      <w:r>
        <w:rPr>
          <w:rFonts w:ascii="Calibri" w:hAnsi="Calibri" w:cs="Calibri"/>
        </w:rPr>
        <w:t>ai dispositivi medici</w:t>
      </w:r>
      <w:r w:rsidRPr="000A6C8C">
        <w:rPr>
          <w:rFonts w:ascii="Calibri" w:hAnsi="Calibri" w:cs="Calibri"/>
        </w:rPr>
        <w:t>.</w:t>
      </w:r>
    </w:p>
    <w:p w14:paraId="523E3E29" w14:textId="77777777" w:rsidR="009F1568" w:rsidRDefault="009F1568" w:rsidP="009F1568">
      <w:pPr>
        <w:jc w:val="both"/>
        <w:rPr>
          <w:rFonts w:ascii="Calibri" w:hAnsi="Calibri" w:cs="Calibri"/>
        </w:rPr>
      </w:pPr>
    </w:p>
    <w:p w14:paraId="38E3931F" w14:textId="77777777" w:rsidR="009F1568" w:rsidRDefault="009F1568" w:rsidP="009F1568">
      <w:pPr>
        <w:jc w:val="both"/>
        <w:rPr>
          <w:rFonts w:ascii="Calibri" w:hAnsi="Calibri" w:cs="Calibri"/>
        </w:rPr>
      </w:pPr>
    </w:p>
    <w:p w14:paraId="0D8FD924" w14:textId="77777777" w:rsidR="009F1568" w:rsidRDefault="009F1568" w:rsidP="009F1568">
      <w:pPr>
        <w:jc w:val="both"/>
        <w:rPr>
          <w:rFonts w:ascii="Calibri" w:hAnsi="Calibri" w:cs="Calibri"/>
        </w:rPr>
      </w:pPr>
      <w:r w:rsidRPr="001E0FCC">
        <w:rPr>
          <w:rFonts w:ascii="Calibri" w:hAnsi="Calibri" w:cs="Calibri"/>
        </w:rPr>
        <w:t>Seguono dettagli delle variazioni rappresentate:</w:t>
      </w:r>
    </w:p>
    <w:p w14:paraId="6289FB7D" w14:textId="77777777" w:rsidR="009F1568" w:rsidRDefault="009F1568" w:rsidP="009F1568">
      <w:pPr>
        <w:jc w:val="both"/>
        <w:rPr>
          <w:rFonts w:ascii="Calibri" w:hAnsi="Calibri" w:cs="Calibri"/>
        </w:rPr>
      </w:pPr>
    </w:p>
    <w:p w14:paraId="6281DA34" w14:textId="77777777" w:rsidR="009F1568" w:rsidRDefault="009F1568" w:rsidP="009F1568">
      <w:pPr>
        <w:jc w:val="both"/>
        <w:rPr>
          <w:rFonts w:ascii="Calibri" w:hAnsi="Calibri" w:cs="Calibri"/>
        </w:rPr>
      </w:pPr>
      <w:r w:rsidRPr="00226E55">
        <w:rPr>
          <w:noProof/>
        </w:rPr>
        <w:drawing>
          <wp:inline distT="0" distB="0" distL="0" distR="0" wp14:anchorId="441B6915" wp14:editId="6A9B16AE">
            <wp:extent cx="6623685" cy="2051162"/>
            <wp:effectExtent l="0" t="0" r="5715" b="6350"/>
            <wp:docPr id="204" name="Immagin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23685" cy="2051162"/>
                    </a:xfrm>
                    <a:prstGeom prst="rect">
                      <a:avLst/>
                    </a:prstGeom>
                    <a:noFill/>
                    <a:ln>
                      <a:noFill/>
                    </a:ln>
                  </pic:spPr>
                </pic:pic>
              </a:graphicData>
            </a:graphic>
          </wp:inline>
        </w:drawing>
      </w:r>
    </w:p>
    <w:p w14:paraId="2A9CD708" w14:textId="77777777" w:rsidR="009F1568" w:rsidRDefault="009F1568" w:rsidP="009F1568">
      <w:pPr>
        <w:jc w:val="both"/>
        <w:rPr>
          <w:rFonts w:ascii="Calibri" w:hAnsi="Calibri" w:cs="Calibri"/>
        </w:rPr>
      </w:pPr>
    </w:p>
    <w:p w14:paraId="5DF21516" w14:textId="77777777" w:rsidR="009F1568" w:rsidRDefault="009F1568" w:rsidP="009F1568">
      <w:pPr>
        <w:jc w:val="both"/>
        <w:rPr>
          <w:rFonts w:ascii="Calibri" w:hAnsi="Calibri" w:cs="Calibri"/>
        </w:rPr>
      </w:pPr>
    </w:p>
    <w:p w14:paraId="2B1FDC43" w14:textId="77777777" w:rsidR="009F1568" w:rsidRDefault="009F1568" w:rsidP="009F1568">
      <w:pPr>
        <w:jc w:val="both"/>
        <w:rPr>
          <w:rFonts w:ascii="Calibri" w:hAnsi="Calibri" w:cs="Calibri"/>
        </w:rPr>
      </w:pPr>
      <w:r w:rsidRPr="00226E55">
        <w:rPr>
          <w:noProof/>
        </w:rPr>
        <w:drawing>
          <wp:inline distT="0" distB="0" distL="0" distR="0" wp14:anchorId="5AC1F90F" wp14:editId="5E7CAB36">
            <wp:extent cx="6623685" cy="2178826"/>
            <wp:effectExtent l="0" t="0" r="5715" b="0"/>
            <wp:docPr id="205" name="Immagin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23685" cy="2178826"/>
                    </a:xfrm>
                    <a:prstGeom prst="rect">
                      <a:avLst/>
                    </a:prstGeom>
                    <a:noFill/>
                    <a:ln>
                      <a:noFill/>
                    </a:ln>
                  </pic:spPr>
                </pic:pic>
              </a:graphicData>
            </a:graphic>
          </wp:inline>
        </w:drawing>
      </w:r>
    </w:p>
    <w:p w14:paraId="0051C611" w14:textId="77777777" w:rsidR="009F1568" w:rsidRDefault="009F1568" w:rsidP="009F1568">
      <w:pPr>
        <w:jc w:val="both"/>
        <w:rPr>
          <w:rFonts w:ascii="Calibri" w:hAnsi="Calibri" w:cs="Calibri"/>
        </w:rPr>
      </w:pPr>
    </w:p>
    <w:p w14:paraId="5C2837D7" w14:textId="77777777" w:rsidR="009F1568" w:rsidRPr="001E0FCC" w:rsidRDefault="009F1568" w:rsidP="009F1568">
      <w:pPr>
        <w:jc w:val="both"/>
        <w:rPr>
          <w:rFonts w:ascii="Calibri" w:hAnsi="Calibri" w:cs="Calibri"/>
        </w:rPr>
      </w:pPr>
    </w:p>
    <w:p w14:paraId="0DF31FC2" w14:textId="77777777" w:rsidR="009F1568" w:rsidRDefault="009F1568" w:rsidP="009F1568">
      <w:pPr>
        <w:jc w:val="both"/>
        <w:rPr>
          <w:noProof/>
        </w:rPr>
      </w:pPr>
      <w:r w:rsidRPr="00226E55">
        <w:rPr>
          <w:noProof/>
        </w:rPr>
        <w:drawing>
          <wp:inline distT="0" distB="0" distL="0" distR="0" wp14:anchorId="6FC10CA2" wp14:editId="5C0E90C5">
            <wp:extent cx="6623685" cy="4162111"/>
            <wp:effectExtent l="0" t="0" r="5715" b="0"/>
            <wp:docPr id="206" name="Immagin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23685" cy="4162111"/>
                    </a:xfrm>
                    <a:prstGeom prst="rect">
                      <a:avLst/>
                    </a:prstGeom>
                    <a:noFill/>
                    <a:ln>
                      <a:noFill/>
                    </a:ln>
                  </pic:spPr>
                </pic:pic>
              </a:graphicData>
            </a:graphic>
          </wp:inline>
        </w:drawing>
      </w:r>
    </w:p>
    <w:p w14:paraId="4315FF83" w14:textId="77777777" w:rsidR="009F1568" w:rsidRDefault="009F1568" w:rsidP="009F1568">
      <w:pPr>
        <w:jc w:val="both"/>
        <w:rPr>
          <w:noProof/>
        </w:rPr>
      </w:pPr>
    </w:p>
    <w:p w14:paraId="3DF81A9C" w14:textId="77777777" w:rsidR="009F1568" w:rsidRDefault="009F1568" w:rsidP="009F1568">
      <w:pPr>
        <w:jc w:val="both"/>
        <w:rPr>
          <w:noProof/>
        </w:rPr>
      </w:pPr>
    </w:p>
    <w:p w14:paraId="72219A3A" w14:textId="77777777" w:rsidR="009F1568" w:rsidRDefault="009F1568" w:rsidP="009F1568">
      <w:pPr>
        <w:jc w:val="both"/>
        <w:rPr>
          <w:noProof/>
        </w:rPr>
      </w:pPr>
      <w:r w:rsidRPr="00226E55">
        <w:rPr>
          <w:noProof/>
        </w:rPr>
        <w:drawing>
          <wp:inline distT="0" distB="0" distL="0" distR="0" wp14:anchorId="35D4C164" wp14:editId="3E0BDB6A">
            <wp:extent cx="6623685" cy="1536809"/>
            <wp:effectExtent l="0" t="0" r="5715" b="6350"/>
            <wp:docPr id="207" name="Immagin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23685" cy="1536809"/>
                    </a:xfrm>
                    <a:prstGeom prst="rect">
                      <a:avLst/>
                    </a:prstGeom>
                    <a:noFill/>
                    <a:ln>
                      <a:noFill/>
                    </a:ln>
                  </pic:spPr>
                </pic:pic>
              </a:graphicData>
            </a:graphic>
          </wp:inline>
        </w:drawing>
      </w:r>
    </w:p>
    <w:p w14:paraId="0E268ED2" w14:textId="77777777" w:rsidR="009F1568" w:rsidRDefault="009F1568" w:rsidP="009F1568">
      <w:pPr>
        <w:jc w:val="both"/>
        <w:rPr>
          <w:noProof/>
        </w:rPr>
      </w:pPr>
    </w:p>
    <w:p w14:paraId="7841C98E" w14:textId="77777777" w:rsidR="009F1568" w:rsidRDefault="009F1568" w:rsidP="009F1568">
      <w:pPr>
        <w:jc w:val="both"/>
        <w:rPr>
          <w:rFonts w:ascii="Calibri" w:hAnsi="Calibri" w:cs="Calibri"/>
        </w:rPr>
      </w:pPr>
    </w:p>
    <w:p w14:paraId="0EDE406E" w14:textId="77777777" w:rsidR="009F1568" w:rsidRDefault="009F1568" w:rsidP="009F1568">
      <w:pPr>
        <w:jc w:val="both"/>
        <w:rPr>
          <w:rFonts w:ascii="Calibri" w:hAnsi="Calibri" w:cs="Calibri"/>
        </w:rPr>
      </w:pPr>
      <w:r w:rsidRPr="00226E55">
        <w:rPr>
          <w:noProof/>
        </w:rPr>
        <w:drawing>
          <wp:inline distT="0" distB="0" distL="0" distR="0" wp14:anchorId="67ED534A" wp14:editId="16A1194C">
            <wp:extent cx="6623685" cy="2677767"/>
            <wp:effectExtent l="0" t="0" r="5715" b="8890"/>
            <wp:docPr id="208" name="Immagin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23685" cy="2677767"/>
                    </a:xfrm>
                    <a:prstGeom prst="rect">
                      <a:avLst/>
                    </a:prstGeom>
                    <a:noFill/>
                    <a:ln>
                      <a:noFill/>
                    </a:ln>
                  </pic:spPr>
                </pic:pic>
              </a:graphicData>
            </a:graphic>
          </wp:inline>
        </w:drawing>
      </w:r>
    </w:p>
    <w:p w14:paraId="7F5A688A" w14:textId="77777777" w:rsidR="009F1568" w:rsidRPr="00871708" w:rsidRDefault="009F1568" w:rsidP="009F1568">
      <w:pPr>
        <w:jc w:val="both"/>
        <w:rPr>
          <w:rFonts w:ascii="Calibri" w:hAnsi="Calibri" w:cs="Calibri"/>
        </w:rPr>
      </w:pPr>
    </w:p>
    <w:p w14:paraId="4A697942" w14:textId="77777777" w:rsidR="009F1568" w:rsidRDefault="009F1568" w:rsidP="009F1568">
      <w:pPr>
        <w:jc w:val="both"/>
      </w:pPr>
      <w:r w:rsidRPr="00226E55">
        <w:rPr>
          <w:noProof/>
        </w:rPr>
        <w:drawing>
          <wp:inline distT="0" distB="0" distL="0" distR="0" wp14:anchorId="3D54432A" wp14:editId="64A171D4">
            <wp:extent cx="6623685" cy="3655950"/>
            <wp:effectExtent l="0" t="0" r="5715" b="1905"/>
            <wp:docPr id="209" name="Immagin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23685" cy="3655950"/>
                    </a:xfrm>
                    <a:prstGeom prst="rect">
                      <a:avLst/>
                    </a:prstGeom>
                    <a:noFill/>
                    <a:ln>
                      <a:noFill/>
                    </a:ln>
                  </pic:spPr>
                </pic:pic>
              </a:graphicData>
            </a:graphic>
          </wp:inline>
        </w:drawing>
      </w:r>
    </w:p>
    <w:p w14:paraId="4B5DAE05" w14:textId="77777777" w:rsidR="009F1568" w:rsidRDefault="009F1568" w:rsidP="009F1568">
      <w:pPr>
        <w:jc w:val="both"/>
      </w:pPr>
    </w:p>
    <w:p w14:paraId="63E9D5DF" w14:textId="77777777" w:rsidR="009F1568" w:rsidRDefault="009F1568" w:rsidP="009F1568">
      <w:pPr>
        <w:jc w:val="both"/>
      </w:pPr>
    </w:p>
    <w:p w14:paraId="1CBEC6F9" w14:textId="77777777" w:rsidR="009F1568" w:rsidRDefault="009F1568" w:rsidP="009F1568">
      <w:pPr>
        <w:jc w:val="both"/>
        <w:rPr>
          <w:noProof/>
        </w:rPr>
      </w:pPr>
    </w:p>
    <w:p w14:paraId="5DE3F4B4" w14:textId="77777777" w:rsidR="009F1568" w:rsidRPr="006766F6" w:rsidRDefault="009F1568" w:rsidP="009F1568">
      <w:pPr>
        <w:jc w:val="both"/>
        <w:rPr>
          <w:rFonts w:ascii="Calibri" w:hAnsi="Calibri" w:cs="Calibri"/>
          <w:b/>
        </w:rPr>
      </w:pPr>
      <w:r w:rsidRPr="00C10419">
        <w:rPr>
          <w:rFonts w:ascii="Calibri" w:hAnsi="Calibri" w:cs="Calibri"/>
        </w:rPr>
        <w:t>Tra i ricav</w:t>
      </w:r>
      <w:r>
        <w:rPr>
          <w:rFonts w:ascii="Calibri" w:hAnsi="Calibri" w:cs="Calibri"/>
        </w:rPr>
        <w:t>i straordinari, si precisa che ne</w:t>
      </w:r>
      <w:r w:rsidRPr="00C10419">
        <w:rPr>
          <w:rFonts w:ascii="Calibri" w:hAnsi="Calibri" w:cs="Calibri"/>
        </w:rPr>
        <w:t xml:space="preserve">l conto </w:t>
      </w:r>
      <w:r w:rsidRPr="00C10419">
        <w:rPr>
          <w:rFonts w:ascii="Calibri" w:hAnsi="Calibri" w:cs="Calibri"/>
          <w:i/>
        </w:rPr>
        <w:t>“Sopravvenienze attive diverse”</w:t>
      </w:r>
      <w:r w:rsidRPr="00C10419">
        <w:rPr>
          <w:rFonts w:ascii="Calibri" w:hAnsi="Calibri" w:cs="Calibri"/>
        </w:rPr>
        <w:t xml:space="preserve"> </w:t>
      </w:r>
      <w:r>
        <w:rPr>
          <w:rFonts w:ascii="Calibri" w:hAnsi="Calibri" w:cs="Calibri"/>
        </w:rPr>
        <w:t>sono stati imputati i risparmi IRAP, relativi all’anno 2023, generati in sede di presentazione della dichiarazione fiscale Rigo IR32, ne</w:t>
      </w:r>
      <w:r w:rsidRPr="00C10419">
        <w:rPr>
          <w:rFonts w:ascii="Calibri" w:hAnsi="Calibri" w:cs="Calibri"/>
        </w:rPr>
        <w:t>l conto “</w:t>
      </w:r>
      <w:r>
        <w:rPr>
          <w:rFonts w:ascii="Calibri" w:hAnsi="Calibri" w:cs="Calibri"/>
        </w:rPr>
        <w:t>Sopravvenienze per quote del Fondo Sanitario Vincolato” sono stati rilevati maggiori contributi vincolati extra-lea e per payback (ex DIEF)</w:t>
      </w:r>
      <w:r w:rsidRPr="00C10419">
        <w:rPr>
          <w:rFonts w:ascii="Calibri" w:hAnsi="Calibri" w:cs="Calibri"/>
        </w:rPr>
        <w:t>.</w:t>
      </w:r>
    </w:p>
    <w:p w14:paraId="0D2F8AB7" w14:textId="77777777" w:rsidR="009F1568" w:rsidRPr="006766F6" w:rsidRDefault="009F1568" w:rsidP="009F1568">
      <w:pPr>
        <w:jc w:val="both"/>
        <w:rPr>
          <w:rFonts w:ascii="Calibri" w:hAnsi="Calibri" w:cs="Calibri"/>
        </w:rPr>
      </w:pPr>
    </w:p>
    <w:p w14:paraId="73E9427A" w14:textId="77777777" w:rsidR="009F1568" w:rsidRPr="00A80666" w:rsidRDefault="009F1568" w:rsidP="009F1568">
      <w:pPr>
        <w:jc w:val="both"/>
        <w:rPr>
          <w:rFonts w:ascii="Calibri" w:hAnsi="Calibri" w:cs="Calibri"/>
          <w:highlight w:val="yellow"/>
        </w:rPr>
      </w:pPr>
    </w:p>
    <w:p w14:paraId="56A844C5" w14:textId="77777777" w:rsidR="009F1568" w:rsidRPr="00A80666" w:rsidRDefault="009F1568" w:rsidP="009F1568">
      <w:pPr>
        <w:jc w:val="both"/>
        <w:rPr>
          <w:rFonts w:ascii="Calibri" w:hAnsi="Calibri" w:cs="Calibri"/>
          <w:highlight w:val="yellow"/>
        </w:rPr>
      </w:pPr>
    </w:p>
    <w:p w14:paraId="10631C8D" w14:textId="77777777" w:rsidR="009F1568" w:rsidRPr="00A80666" w:rsidRDefault="009F1568" w:rsidP="009F1568">
      <w:pPr>
        <w:jc w:val="both"/>
        <w:rPr>
          <w:rFonts w:ascii="Calibri" w:hAnsi="Calibri" w:cs="Calibri"/>
          <w:b/>
          <w:i/>
          <w:highlight w:val="yellow"/>
        </w:rPr>
      </w:pPr>
    </w:p>
    <w:p w14:paraId="454AFEAD" w14:textId="77777777" w:rsidR="009F1568" w:rsidRDefault="009F1568" w:rsidP="009F1568">
      <w:pPr>
        <w:spacing w:after="200" w:line="276" w:lineRule="auto"/>
        <w:rPr>
          <w:rFonts w:ascii="Calibri" w:hAnsi="Calibri" w:cs="Calibri"/>
          <w:b/>
          <w:i/>
        </w:rPr>
      </w:pPr>
      <w:r w:rsidRPr="00A80666">
        <w:rPr>
          <w:rFonts w:ascii="Calibri" w:hAnsi="Calibri" w:cs="Calibri"/>
          <w:b/>
          <w:i/>
          <w:highlight w:val="yellow"/>
        </w:rPr>
        <w:br w:type="page"/>
      </w:r>
    </w:p>
    <w:p w14:paraId="69190830" w14:textId="77777777" w:rsidR="009F1568" w:rsidRDefault="009F1568" w:rsidP="009F1568">
      <w:pPr>
        <w:autoSpaceDE w:val="0"/>
        <w:autoSpaceDN w:val="0"/>
        <w:adjustRightInd w:val="0"/>
        <w:rPr>
          <w:rFonts w:ascii="CIDFont+F13" w:hAnsi="CIDFont+F13" w:cs="CIDFont+F13"/>
          <w:b/>
        </w:rPr>
      </w:pPr>
    </w:p>
    <w:p w14:paraId="005C1560" w14:textId="71CD8B91" w:rsidR="009F1568" w:rsidRPr="00F23E42" w:rsidRDefault="009F1568" w:rsidP="00F23E42">
      <w:pPr>
        <w:rPr>
          <w:b/>
        </w:rPr>
      </w:pPr>
      <w:r w:rsidRPr="00F23E42">
        <w:rPr>
          <w:b/>
        </w:rPr>
        <w:t>Costi</w:t>
      </w:r>
    </w:p>
    <w:p w14:paraId="67ACA19F" w14:textId="77777777" w:rsidR="009F1568" w:rsidRPr="00263726" w:rsidRDefault="009F1568" w:rsidP="009F1568">
      <w:pPr>
        <w:autoSpaceDE w:val="0"/>
        <w:autoSpaceDN w:val="0"/>
        <w:adjustRightInd w:val="0"/>
        <w:rPr>
          <w:rFonts w:ascii="CIDFont+F13" w:hAnsi="CIDFont+F13" w:cs="CIDFont+F13"/>
          <w:b/>
        </w:rPr>
      </w:pPr>
    </w:p>
    <w:p w14:paraId="64C12EDF" w14:textId="77777777" w:rsidR="009F1568" w:rsidRDefault="009F1568" w:rsidP="009F1568">
      <w:pPr>
        <w:autoSpaceDE w:val="0"/>
        <w:autoSpaceDN w:val="0"/>
        <w:adjustRightInd w:val="0"/>
        <w:rPr>
          <w:rFonts w:ascii="CIDFont+F9" w:hAnsi="CIDFont+F9" w:cs="CIDFont+F9"/>
          <w:i/>
          <w:sz w:val="22"/>
          <w:szCs w:val="22"/>
        </w:rPr>
      </w:pPr>
      <w:r w:rsidRPr="00476DE6">
        <w:rPr>
          <w:rFonts w:ascii="CIDFont+F9" w:hAnsi="CIDFont+F9" w:cs="CIDFont+F9"/>
          <w:i/>
          <w:sz w:val="22"/>
          <w:szCs w:val="22"/>
        </w:rPr>
        <w:t>Tabella 2: Costi</w:t>
      </w:r>
    </w:p>
    <w:p w14:paraId="62300EA1" w14:textId="77777777" w:rsidR="009F1568" w:rsidRDefault="009F1568" w:rsidP="009F1568">
      <w:pPr>
        <w:autoSpaceDE w:val="0"/>
        <w:autoSpaceDN w:val="0"/>
        <w:adjustRightInd w:val="0"/>
        <w:rPr>
          <w:rFonts w:ascii="CIDFont+F9" w:hAnsi="CIDFont+F9" w:cs="CIDFont+F9"/>
          <w:i/>
          <w:sz w:val="22"/>
          <w:szCs w:val="22"/>
        </w:rPr>
      </w:pPr>
      <w:r w:rsidRPr="008159B1">
        <w:rPr>
          <w:noProof/>
        </w:rPr>
        <w:drawing>
          <wp:inline distT="0" distB="0" distL="0" distR="0" wp14:anchorId="2098CE79" wp14:editId="2135C67C">
            <wp:extent cx="6623685" cy="5799609"/>
            <wp:effectExtent l="0" t="0" r="5715" b="0"/>
            <wp:docPr id="210" name="Immagin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23685" cy="5799609"/>
                    </a:xfrm>
                    <a:prstGeom prst="rect">
                      <a:avLst/>
                    </a:prstGeom>
                    <a:noFill/>
                    <a:ln>
                      <a:noFill/>
                    </a:ln>
                  </pic:spPr>
                </pic:pic>
              </a:graphicData>
            </a:graphic>
          </wp:inline>
        </w:drawing>
      </w:r>
    </w:p>
    <w:p w14:paraId="68AE2CB9" w14:textId="77777777" w:rsidR="009F1568" w:rsidRPr="00476DE6" w:rsidRDefault="009F1568" w:rsidP="009F1568">
      <w:pPr>
        <w:autoSpaceDE w:val="0"/>
        <w:autoSpaceDN w:val="0"/>
        <w:adjustRightInd w:val="0"/>
        <w:rPr>
          <w:rFonts w:ascii="CIDFont+F9" w:hAnsi="CIDFont+F9" w:cs="CIDFont+F9"/>
          <w:i/>
          <w:sz w:val="22"/>
          <w:szCs w:val="22"/>
        </w:rPr>
      </w:pPr>
    </w:p>
    <w:p w14:paraId="7CF6A72B" w14:textId="77777777" w:rsidR="009F1568" w:rsidRDefault="009F1568" w:rsidP="009F1568">
      <w:pPr>
        <w:autoSpaceDE w:val="0"/>
        <w:autoSpaceDN w:val="0"/>
        <w:adjustRightInd w:val="0"/>
      </w:pPr>
    </w:p>
    <w:p w14:paraId="1D782764" w14:textId="77777777" w:rsidR="009F1568" w:rsidRDefault="009F1568" w:rsidP="009F1568">
      <w:pPr>
        <w:keepNext/>
        <w:outlineLvl w:val="4"/>
        <w:rPr>
          <w:rFonts w:ascii="Calibri" w:hAnsi="Calibri" w:cs="Calibri"/>
          <w:i/>
          <w:iCs/>
          <w:sz w:val="20"/>
        </w:rPr>
      </w:pPr>
    </w:p>
    <w:p w14:paraId="258BEA17" w14:textId="77777777" w:rsidR="009F1568" w:rsidRDefault="009F1568" w:rsidP="009F1568">
      <w:pPr>
        <w:keepNext/>
        <w:outlineLvl w:val="4"/>
        <w:rPr>
          <w:rFonts w:ascii="Calibri" w:hAnsi="Calibri" w:cs="Calibri"/>
          <w:i/>
          <w:iCs/>
          <w:sz w:val="20"/>
        </w:rPr>
      </w:pPr>
    </w:p>
    <w:p w14:paraId="03A04821" w14:textId="27180519" w:rsidR="009F1568" w:rsidRPr="00F23E42" w:rsidRDefault="009F1568" w:rsidP="00F23E42">
      <w:pPr>
        <w:rPr>
          <w:b/>
        </w:rPr>
      </w:pPr>
      <w:bookmarkStart w:id="19" w:name="_Toc196228555"/>
      <w:r w:rsidRPr="00F23E42">
        <w:rPr>
          <w:b/>
        </w:rPr>
        <w:t>Confronto con il Conto economico consuntivo 2023 e con il Bilancio Preventivo 2024</w:t>
      </w:r>
      <w:bookmarkEnd w:id="19"/>
    </w:p>
    <w:p w14:paraId="36FBD050" w14:textId="77777777" w:rsidR="009F1568" w:rsidRPr="00A80666" w:rsidRDefault="009F1568" w:rsidP="009F1568">
      <w:pPr>
        <w:pStyle w:val="Titolo3"/>
        <w:rPr>
          <w:rFonts w:ascii="Calibri" w:hAnsi="Calibri" w:cs="Calibri"/>
          <w:highlight w:val="yellow"/>
        </w:rPr>
      </w:pPr>
    </w:p>
    <w:p w14:paraId="75735AFC" w14:textId="0C944612" w:rsidR="009F1568" w:rsidRPr="001E0FCC" w:rsidRDefault="009F1568" w:rsidP="009F1568">
      <w:pPr>
        <w:jc w:val="both"/>
        <w:rPr>
          <w:rFonts w:ascii="Calibri" w:hAnsi="Calibri" w:cs="Calibri"/>
        </w:rPr>
      </w:pPr>
      <w:r w:rsidRPr="002C4262">
        <w:rPr>
          <w:rFonts w:ascii="Calibri" w:hAnsi="Calibri" w:cs="Calibri"/>
        </w:rPr>
        <w:t>Il totale de</w:t>
      </w:r>
      <w:r>
        <w:rPr>
          <w:rFonts w:ascii="Calibri" w:hAnsi="Calibri" w:cs="Calibri"/>
        </w:rPr>
        <w:t xml:space="preserve">i costi rilevati dal Bilancio 2024 </w:t>
      </w:r>
      <w:r w:rsidRPr="002C4262">
        <w:rPr>
          <w:rFonts w:ascii="Calibri" w:hAnsi="Calibri" w:cs="Calibri"/>
        </w:rPr>
        <w:t>presenta un incremento complessivo, rispetto all’esercizio 20</w:t>
      </w:r>
      <w:r>
        <w:rPr>
          <w:rFonts w:ascii="Calibri" w:hAnsi="Calibri" w:cs="Calibri"/>
        </w:rPr>
        <w:t>23</w:t>
      </w:r>
      <w:r w:rsidRPr="002C4262">
        <w:rPr>
          <w:rFonts w:ascii="Calibri" w:hAnsi="Calibri" w:cs="Calibri"/>
        </w:rPr>
        <w:t xml:space="preserve">, pari a </w:t>
      </w:r>
      <w:r w:rsidRPr="002C4262">
        <w:rPr>
          <w:rFonts w:ascii="Calibri" w:hAnsi="Calibri" w:cs="Calibri"/>
          <w:b/>
        </w:rPr>
        <w:t>€/mgl</w:t>
      </w:r>
      <w:r>
        <w:rPr>
          <w:rFonts w:ascii="Calibri" w:hAnsi="Calibri" w:cs="Calibri"/>
        </w:rPr>
        <w:t xml:space="preserve"> +</w:t>
      </w:r>
      <w:r w:rsidRPr="00BF0486">
        <w:rPr>
          <w:rFonts w:ascii="Calibri" w:hAnsi="Calibri" w:cs="Calibri"/>
          <w:b/>
        </w:rPr>
        <w:t>45.082</w:t>
      </w:r>
      <w:r w:rsidRPr="002C4262">
        <w:rPr>
          <w:rFonts w:ascii="Calibri" w:hAnsi="Calibri" w:cs="Calibri"/>
        </w:rPr>
        <w:t xml:space="preserve">, </w:t>
      </w:r>
      <w:r w:rsidR="00F23E42">
        <w:rPr>
          <w:rFonts w:ascii="Calibri" w:hAnsi="Calibri" w:cs="Calibri"/>
        </w:rPr>
        <w:t xml:space="preserve">e </w:t>
      </w:r>
      <w:r>
        <w:rPr>
          <w:rFonts w:ascii="Calibri" w:hAnsi="Calibri" w:cs="Calibri"/>
        </w:rPr>
        <w:t xml:space="preserve">ispetto al bilancio di previsione pari ad </w:t>
      </w:r>
      <w:r w:rsidRPr="002C4262">
        <w:rPr>
          <w:rFonts w:ascii="Calibri" w:hAnsi="Calibri" w:cs="Calibri"/>
          <w:b/>
        </w:rPr>
        <w:t>€/mgl</w:t>
      </w:r>
      <w:r w:rsidRPr="002C4262">
        <w:rPr>
          <w:rFonts w:ascii="Calibri" w:hAnsi="Calibri" w:cs="Calibri"/>
        </w:rPr>
        <w:t xml:space="preserve"> </w:t>
      </w:r>
      <w:r>
        <w:rPr>
          <w:rFonts w:ascii="Calibri" w:hAnsi="Calibri" w:cs="Calibri"/>
        </w:rPr>
        <w:t>+</w:t>
      </w:r>
      <w:r w:rsidRPr="00BF0486">
        <w:rPr>
          <w:rFonts w:ascii="Calibri" w:hAnsi="Calibri" w:cs="Calibri"/>
          <w:b/>
        </w:rPr>
        <w:t>40</w:t>
      </w:r>
      <w:r>
        <w:rPr>
          <w:rFonts w:ascii="Calibri" w:hAnsi="Calibri" w:cs="Calibri"/>
          <w:b/>
        </w:rPr>
        <w:t>.191,</w:t>
      </w:r>
      <w:r>
        <w:rPr>
          <w:rFonts w:ascii="Calibri" w:hAnsi="Calibri" w:cs="Calibri"/>
        </w:rPr>
        <w:t xml:space="preserve"> riconducibili principalmente </w:t>
      </w:r>
      <w:r w:rsidRPr="00B97BF5">
        <w:rPr>
          <w:rFonts w:ascii="Calibri" w:hAnsi="Calibri" w:cs="Calibri"/>
        </w:rPr>
        <w:t>ai consumi di materiali, beni sanitari, ed ai maggiori oneri sostenuti nel 202</w:t>
      </w:r>
      <w:r>
        <w:rPr>
          <w:rFonts w:ascii="Calibri" w:hAnsi="Calibri" w:cs="Calibri"/>
        </w:rPr>
        <w:t>4</w:t>
      </w:r>
      <w:r w:rsidRPr="00B97BF5">
        <w:rPr>
          <w:rFonts w:ascii="Calibri" w:hAnsi="Calibri" w:cs="Calibri"/>
        </w:rPr>
        <w:t xml:space="preserve"> per l’erogazione di servizi sanitari e socio-sanitari. </w:t>
      </w:r>
    </w:p>
    <w:p w14:paraId="65767227" w14:textId="77777777" w:rsidR="009F1568" w:rsidRPr="001E0FCC" w:rsidRDefault="009F1568" w:rsidP="009F1568">
      <w:pPr>
        <w:jc w:val="both"/>
        <w:rPr>
          <w:rFonts w:ascii="Calibri" w:hAnsi="Calibri" w:cs="Calibri"/>
        </w:rPr>
      </w:pPr>
    </w:p>
    <w:p w14:paraId="0C061EB5" w14:textId="77777777" w:rsidR="009F1568" w:rsidRDefault="009F1568" w:rsidP="009F1568">
      <w:pPr>
        <w:jc w:val="both"/>
        <w:rPr>
          <w:rFonts w:ascii="Calibri" w:hAnsi="Calibri" w:cs="Calibri"/>
          <w:highlight w:val="yellow"/>
        </w:rPr>
      </w:pPr>
      <w:r w:rsidRPr="001E0FCC">
        <w:rPr>
          <w:rFonts w:ascii="Calibri" w:hAnsi="Calibri" w:cs="Calibri"/>
        </w:rPr>
        <w:t xml:space="preserve">In particolare, l’analisi degli scostamenti delle voci che compongono </w:t>
      </w:r>
      <w:r>
        <w:rPr>
          <w:rFonts w:ascii="Calibri" w:hAnsi="Calibri" w:cs="Calibri"/>
        </w:rPr>
        <w:t xml:space="preserve">i Costi </w:t>
      </w:r>
      <w:r w:rsidRPr="001E0FCC">
        <w:rPr>
          <w:rFonts w:ascii="Calibri" w:hAnsi="Calibri" w:cs="Calibri"/>
        </w:rPr>
        <w:t>evidenzia fra le principali variazioni:</w:t>
      </w:r>
    </w:p>
    <w:p w14:paraId="61D4C5BE" w14:textId="77777777" w:rsidR="009F1568" w:rsidRDefault="009F1568" w:rsidP="009F1568">
      <w:pPr>
        <w:spacing w:before="120"/>
        <w:jc w:val="both"/>
        <w:rPr>
          <w:rFonts w:ascii="Calibri" w:hAnsi="Calibri" w:cs="Calibri"/>
        </w:rPr>
      </w:pPr>
      <w:r w:rsidRPr="00127E10">
        <w:rPr>
          <w:rFonts w:ascii="Calibri" w:hAnsi="Calibri" w:cs="Calibri"/>
          <w:b/>
          <w:bCs/>
          <w:i/>
          <w:iCs/>
        </w:rPr>
        <w:t>Consumi di materiali:</w:t>
      </w:r>
      <w:r w:rsidRPr="00127E10">
        <w:rPr>
          <w:rFonts w:ascii="Calibri" w:hAnsi="Calibri" w:cs="Calibri"/>
        </w:rPr>
        <w:t xml:space="preserve"> si registra un </w:t>
      </w:r>
      <w:r>
        <w:rPr>
          <w:rFonts w:ascii="Calibri" w:hAnsi="Calibri" w:cs="Calibri"/>
        </w:rPr>
        <w:t>in</w:t>
      </w:r>
      <w:r w:rsidRPr="00127E10">
        <w:rPr>
          <w:rFonts w:ascii="Calibri" w:hAnsi="Calibri" w:cs="Calibri"/>
        </w:rPr>
        <w:t xml:space="preserve">cremento </w:t>
      </w:r>
      <w:r>
        <w:rPr>
          <w:rFonts w:ascii="Calibri" w:hAnsi="Calibri" w:cs="Calibri"/>
        </w:rPr>
        <w:t>sia rispetto ai valori del Consuntivo 2023,</w:t>
      </w:r>
      <w:r w:rsidRPr="00127E10">
        <w:rPr>
          <w:rFonts w:ascii="Calibri" w:hAnsi="Calibri" w:cs="Calibri"/>
        </w:rPr>
        <w:t xml:space="preserve"> pari ad </w:t>
      </w:r>
      <w:r w:rsidRPr="00127E10">
        <w:rPr>
          <w:rFonts w:ascii="Calibri" w:hAnsi="Calibri" w:cs="Calibri"/>
          <w:b/>
        </w:rPr>
        <w:t xml:space="preserve">€/000 </w:t>
      </w:r>
      <w:r>
        <w:rPr>
          <w:rFonts w:ascii="Calibri" w:hAnsi="Calibri" w:cs="Calibri"/>
          <w:b/>
        </w:rPr>
        <w:t xml:space="preserve">+10.764, </w:t>
      </w:r>
      <w:r>
        <w:rPr>
          <w:rFonts w:ascii="Calibri" w:hAnsi="Calibri" w:cs="Calibri"/>
        </w:rPr>
        <w:t xml:space="preserve">sia rispetto al BDG 2024, pari a </w:t>
      </w:r>
      <w:r w:rsidRPr="00127E10">
        <w:rPr>
          <w:rFonts w:ascii="Calibri" w:hAnsi="Calibri" w:cs="Calibri"/>
          <w:b/>
        </w:rPr>
        <w:t xml:space="preserve">€/000 </w:t>
      </w:r>
      <w:r>
        <w:rPr>
          <w:rFonts w:ascii="Calibri" w:hAnsi="Calibri" w:cs="Calibri"/>
          <w:b/>
        </w:rPr>
        <w:t>+4.646</w:t>
      </w:r>
      <w:r>
        <w:rPr>
          <w:rFonts w:ascii="Calibri" w:hAnsi="Calibri" w:cs="Calibri"/>
        </w:rPr>
        <w:t>,</w:t>
      </w:r>
      <w:r w:rsidRPr="00127E10">
        <w:rPr>
          <w:rFonts w:ascii="Calibri" w:hAnsi="Calibri" w:cs="Calibri"/>
        </w:rPr>
        <w:t xml:space="preserve"> </w:t>
      </w:r>
      <w:r>
        <w:rPr>
          <w:rFonts w:ascii="Calibri" w:hAnsi="Calibri" w:cs="Calibri"/>
        </w:rPr>
        <w:t>dovuti principalmente ai consumi di materiale sanitario, come dettagliato nella tabella di seguito rappresentata:</w:t>
      </w:r>
    </w:p>
    <w:p w14:paraId="3AB2E882" w14:textId="77777777" w:rsidR="009F1568" w:rsidRDefault="009F1568" w:rsidP="009F1568">
      <w:pPr>
        <w:keepNext/>
        <w:jc w:val="both"/>
        <w:outlineLvl w:val="6"/>
        <w:rPr>
          <w:rFonts w:ascii="Calibri" w:hAnsi="Calibri" w:cs="Calibri"/>
        </w:rPr>
      </w:pPr>
    </w:p>
    <w:p w14:paraId="7C8E9EEF" w14:textId="77777777" w:rsidR="009F1568" w:rsidRPr="00127E10" w:rsidRDefault="009F1568" w:rsidP="009F1568">
      <w:pPr>
        <w:keepNext/>
        <w:jc w:val="both"/>
        <w:outlineLvl w:val="6"/>
        <w:rPr>
          <w:rFonts w:ascii="Calibri" w:hAnsi="Calibri" w:cs="Calibri"/>
        </w:rPr>
      </w:pPr>
    </w:p>
    <w:p w14:paraId="0674439E" w14:textId="77777777" w:rsidR="009F1568" w:rsidRPr="00476DE6" w:rsidRDefault="009F1568" w:rsidP="009F1568">
      <w:pPr>
        <w:keepNext/>
        <w:outlineLvl w:val="4"/>
        <w:rPr>
          <w:rFonts w:ascii="Calibri" w:hAnsi="Calibri" w:cs="Calibri"/>
          <w:i/>
          <w:iCs/>
        </w:rPr>
      </w:pPr>
      <w:r w:rsidRPr="00476DE6">
        <w:rPr>
          <w:rFonts w:ascii="Calibri" w:hAnsi="Calibri" w:cs="Calibri"/>
          <w:i/>
          <w:iCs/>
        </w:rPr>
        <w:t>Tabella 3: Consumi di materiali (costo del venduto)</w:t>
      </w:r>
    </w:p>
    <w:p w14:paraId="3552C390" w14:textId="77777777" w:rsidR="009F1568" w:rsidRDefault="009F1568" w:rsidP="009F1568">
      <w:pPr>
        <w:keepNext/>
        <w:outlineLvl w:val="4"/>
        <w:rPr>
          <w:rFonts w:ascii="Calibri" w:hAnsi="Calibri" w:cs="Calibri"/>
          <w:i/>
          <w:iCs/>
          <w:sz w:val="20"/>
        </w:rPr>
      </w:pPr>
    </w:p>
    <w:p w14:paraId="432549DF" w14:textId="77777777" w:rsidR="009F1568" w:rsidRDefault="009F1568" w:rsidP="009F1568">
      <w:pPr>
        <w:keepNext/>
        <w:outlineLvl w:val="4"/>
        <w:rPr>
          <w:rFonts w:ascii="Calibri" w:hAnsi="Calibri" w:cs="Calibri"/>
          <w:i/>
          <w:iCs/>
          <w:sz w:val="20"/>
        </w:rPr>
      </w:pPr>
    </w:p>
    <w:p w14:paraId="088FD2B2" w14:textId="77777777" w:rsidR="009F1568" w:rsidRDefault="009F1568" w:rsidP="009F1568">
      <w:pPr>
        <w:keepNext/>
        <w:outlineLvl w:val="4"/>
        <w:rPr>
          <w:rFonts w:ascii="Calibri" w:hAnsi="Calibri" w:cs="Calibri"/>
          <w:i/>
          <w:iCs/>
          <w:sz w:val="20"/>
        </w:rPr>
      </w:pPr>
      <w:r w:rsidRPr="00051296">
        <w:rPr>
          <w:noProof/>
        </w:rPr>
        <w:drawing>
          <wp:inline distT="0" distB="0" distL="0" distR="0" wp14:anchorId="270C4450" wp14:editId="1CA56C8F">
            <wp:extent cx="6623685" cy="3909592"/>
            <wp:effectExtent l="0" t="0" r="5715" b="0"/>
            <wp:docPr id="211" name="Immagin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23685" cy="3909592"/>
                    </a:xfrm>
                    <a:prstGeom prst="rect">
                      <a:avLst/>
                    </a:prstGeom>
                    <a:noFill/>
                    <a:ln>
                      <a:noFill/>
                    </a:ln>
                  </pic:spPr>
                </pic:pic>
              </a:graphicData>
            </a:graphic>
          </wp:inline>
        </w:drawing>
      </w:r>
    </w:p>
    <w:p w14:paraId="1092B29C" w14:textId="77777777" w:rsidR="009F1568" w:rsidRDefault="009F1568" w:rsidP="009F1568">
      <w:pPr>
        <w:keepNext/>
        <w:outlineLvl w:val="4"/>
        <w:rPr>
          <w:rFonts w:ascii="Calibri" w:hAnsi="Calibri" w:cs="Calibri"/>
          <w:i/>
          <w:iCs/>
          <w:sz w:val="20"/>
        </w:rPr>
      </w:pPr>
    </w:p>
    <w:p w14:paraId="66DACA22" w14:textId="77777777" w:rsidR="009F1568" w:rsidRPr="00127E10" w:rsidRDefault="009F1568" w:rsidP="009F1568">
      <w:pPr>
        <w:jc w:val="both"/>
        <w:rPr>
          <w:rFonts w:ascii="Calibri" w:hAnsi="Calibri" w:cs="Calibri"/>
        </w:rPr>
      </w:pPr>
      <w:r w:rsidRPr="00127E10">
        <w:rPr>
          <w:rFonts w:ascii="Calibri" w:hAnsi="Calibri" w:cs="Calibri"/>
        </w:rPr>
        <w:t>I consumi di materiale non san</w:t>
      </w:r>
      <w:r>
        <w:rPr>
          <w:rFonts w:ascii="Calibri" w:hAnsi="Calibri" w:cs="Calibri"/>
        </w:rPr>
        <w:t xml:space="preserve">itario si presentano in lieve incremento rispetto al CNS 2023, pari a </w:t>
      </w:r>
      <w:r w:rsidRPr="00127E10">
        <w:rPr>
          <w:rFonts w:ascii="Calibri" w:hAnsi="Calibri" w:cs="Calibri"/>
          <w:b/>
        </w:rPr>
        <w:t xml:space="preserve">€/000 </w:t>
      </w:r>
      <w:r>
        <w:rPr>
          <w:rFonts w:ascii="Calibri" w:hAnsi="Calibri" w:cs="Calibri"/>
          <w:b/>
        </w:rPr>
        <w:t>-121</w:t>
      </w:r>
      <w:r w:rsidRPr="002B51B7">
        <w:rPr>
          <w:rFonts w:ascii="Calibri" w:hAnsi="Calibri" w:cs="Calibri"/>
        </w:rPr>
        <w:t>, in decremento</w:t>
      </w:r>
      <w:r>
        <w:rPr>
          <w:rFonts w:ascii="Calibri" w:hAnsi="Calibri" w:cs="Calibri"/>
        </w:rPr>
        <w:t xml:space="preserve"> rispetto al bilancio di previsione 2024, pari a </w:t>
      </w:r>
      <w:r w:rsidRPr="00127E10">
        <w:rPr>
          <w:rFonts w:ascii="Calibri" w:hAnsi="Calibri" w:cs="Calibri"/>
          <w:b/>
        </w:rPr>
        <w:t xml:space="preserve">€/000 </w:t>
      </w:r>
      <w:r>
        <w:rPr>
          <w:rFonts w:ascii="Calibri" w:hAnsi="Calibri" w:cs="Calibri"/>
          <w:b/>
        </w:rPr>
        <w:t xml:space="preserve">-24. </w:t>
      </w:r>
      <w:r w:rsidRPr="00127E10">
        <w:rPr>
          <w:rFonts w:ascii="Calibri" w:hAnsi="Calibri" w:cs="Calibri"/>
        </w:rPr>
        <w:t xml:space="preserve"> </w:t>
      </w:r>
    </w:p>
    <w:p w14:paraId="728974C8" w14:textId="77777777" w:rsidR="009F1568" w:rsidRPr="00127E10" w:rsidRDefault="009F1568" w:rsidP="009F1568"/>
    <w:p w14:paraId="1E521538" w14:textId="77777777" w:rsidR="009F1568" w:rsidRPr="00FC3285" w:rsidRDefault="009F1568" w:rsidP="009F1568">
      <w:pPr>
        <w:jc w:val="both"/>
        <w:rPr>
          <w:rFonts w:ascii="Calibri" w:hAnsi="Calibri" w:cs="Calibri"/>
          <w:b/>
          <w:bCs/>
        </w:rPr>
      </w:pPr>
      <w:r w:rsidRPr="00127E10">
        <w:rPr>
          <w:rFonts w:ascii="Calibri" w:hAnsi="Calibri" w:cs="Calibri"/>
          <w:b/>
          <w:bCs/>
          <w:i/>
          <w:iCs/>
        </w:rPr>
        <w:t>Acquisti di servizi:</w:t>
      </w:r>
      <w:r w:rsidRPr="00127E10">
        <w:rPr>
          <w:rFonts w:ascii="Calibri" w:hAnsi="Calibri" w:cs="Calibri"/>
        </w:rPr>
        <w:t xml:space="preserve"> l’aggregato presenta </w:t>
      </w:r>
      <w:r>
        <w:rPr>
          <w:rFonts w:ascii="Calibri" w:hAnsi="Calibri" w:cs="Calibri"/>
        </w:rPr>
        <w:t>un in</w:t>
      </w:r>
      <w:r w:rsidRPr="00127E10">
        <w:rPr>
          <w:rFonts w:ascii="Calibri" w:hAnsi="Calibri" w:cs="Calibri"/>
        </w:rPr>
        <w:t xml:space="preserve">cremento rispetto ai valori rilevati </w:t>
      </w:r>
      <w:r w:rsidRPr="00CD0F43">
        <w:rPr>
          <w:rFonts w:ascii="Calibri" w:hAnsi="Calibri" w:cs="Calibri"/>
        </w:rPr>
        <w:t>a consuntivo nel 20</w:t>
      </w:r>
      <w:r>
        <w:rPr>
          <w:rFonts w:ascii="Calibri" w:hAnsi="Calibri" w:cs="Calibri"/>
        </w:rPr>
        <w:t>23</w:t>
      </w:r>
      <w:r w:rsidRPr="00E4695F">
        <w:rPr>
          <w:rFonts w:ascii="Calibri" w:hAnsi="Calibri" w:cs="Calibri"/>
        </w:rPr>
        <w:t xml:space="preserve"> </w:t>
      </w:r>
      <w:r>
        <w:rPr>
          <w:rFonts w:ascii="Calibri" w:hAnsi="Calibri" w:cs="Calibri"/>
        </w:rPr>
        <w:t xml:space="preserve">di </w:t>
      </w:r>
      <w:r w:rsidRPr="00CD0F43">
        <w:rPr>
          <w:rFonts w:ascii="Calibri" w:hAnsi="Calibri" w:cs="Calibri"/>
        </w:rPr>
        <w:t xml:space="preserve"> </w:t>
      </w:r>
      <w:r w:rsidRPr="00FC3285">
        <w:rPr>
          <w:rFonts w:ascii="Calibri" w:hAnsi="Calibri" w:cs="Calibri"/>
          <w:b/>
          <w:bCs/>
        </w:rPr>
        <w:t xml:space="preserve">€/mgl </w:t>
      </w:r>
      <w:r>
        <w:rPr>
          <w:rFonts w:ascii="Calibri" w:hAnsi="Calibri" w:cs="Calibri"/>
          <w:b/>
          <w:bCs/>
        </w:rPr>
        <w:t>+19.982</w:t>
      </w:r>
      <w:r w:rsidRPr="00FC3285">
        <w:rPr>
          <w:rFonts w:ascii="Calibri" w:hAnsi="Calibri" w:cs="Calibri"/>
          <w:b/>
          <w:bCs/>
        </w:rPr>
        <w:t xml:space="preserve"> </w:t>
      </w:r>
      <w:r w:rsidRPr="00CD0F43">
        <w:rPr>
          <w:rFonts w:ascii="Calibri" w:hAnsi="Calibri" w:cs="Calibri"/>
        </w:rPr>
        <w:t xml:space="preserve">, </w:t>
      </w:r>
      <w:r>
        <w:rPr>
          <w:rFonts w:ascii="Calibri" w:hAnsi="Calibri" w:cs="Calibri"/>
        </w:rPr>
        <w:t xml:space="preserve">un incremento rispetto al </w:t>
      </w:r>
      <w:r w:rsidRPr="00CD0F43">
        <w:rPr>
          <w:rFonts w:ascii="Calibri" w:hAnsi="Calibri" w:cs="Calibri"/>
        </w:rPr>
        <w:t>bilancio di previsione 202</w:t>
      </w:r>
      <w:r>
        <w:rPr>
          <w:rFonts w:ascii="Calibri" w:hAnsi="Calibri" w:cs="Calibri"/>
        </w:rPr>
        <w:t>4 di</w:t>
      </w:r>
      <w:r>
        <w:rPr>
          <w:rFonts w:ascii="Calibri" w:hAnsi="Calibri" w:cs="Calibri"/>
          <w:b/>
          <w:bCs/>
        </w:rPr>
        <w:t xml:space="preserve"> </w:t>
      </w:r>
      <w:r w:rsidRPr="00CD0F43">
        <w:rPr>
          <w:rFonts w:ascii="Calibri" w:hAnsi="Calibri" w:cs="Calibri"/>
        </w:rPr>
        <w:t xml:space="preserve"> </w:t>
      </w:r>
      <w:r w:rsidRPr="00FC3285">
        <w:rPr>
          <w:rFonts w:ascii="Calibri" w:hAnsi="Calibri" w:cs="Calibri"/>
          <w:b/>
          <w:bCs/>
        </w:rPr>
        <w:t xml:space="preserve">€/mgl </w:t>
      </w:r>
      <w:r>
        <w:rPr>
          <w:rFonts w:ascii="Calibri" w:hAnsi="Calibri" w:cs="Calibri"/>
          <w:b/>
          <w:bCs/>
        </w:rPr>
        <w:t>+19.027</w:t>
      </w:r>
      <w:r w:rsidRPr="00FC3285">
        <w:rPr>
          <w:rFonts w:ascii="Calibri" w:hAnsi="Calibri" w:cs="Calibri"/>
          <w:b/>
          <w:bCs/>
        </w:rPr>
        <w:t xml:space="preserve">. </w:t>
      </w:r>
    </w:p>
    <w:p w14:paraId="4E04C2DC" w14:textId="77777777" w:rsidR="009F1568" w:rsidRPr="00CD0F43" w:rsidRDefault="009F1568" w:rsidP="009F1568">
      <w:pPr>
        <w:jc w:val="both"/>
        <w:rPr>
          <w:rFonts w:ascii="Calibri" w:hAnsi="Calibri" w:cs="Calibri"/>
        </w:rPr>
      </w:pPr>
    </w:p>
    <w:p w14:paraId="27B450A2" w14:textId="77777777" w:rsidR="009F1568" w:rsidRDefault="009F1568" w:rsidP="009F1568">
      <w:pPr>
        <w:jc w:val="both"/>
        <w:rPr>
          <w:rFonts w:ascii="Calibri" w:hAnsi="Calibri" w:cs="Calibri"/>
        </w:rPr>
      </w:pPr>
      <w:r w:rsidRPr="00CD0F43">
        <w:rPr>
          <w:rFonts w:ascii="Calibri" w:hAnsi="Calibri" w:cs="Calibri"/>
        </w:rPr>
        <w:t>Tale variazione sul 20</w:t>
      </w:r>
      <w:r>
        <w:rPr>
          <w:rFonts w:ascii="Calibri" w:hAnsi="Calibri" w:cs="Calibri"/>
        </w:rPr>
        <w:t>23</w:t>
      </w:r>
      <w:r w:rsidRPr="00CD0F43">
        <w:rPr>
          <w:rFonts w:ascii="Calibri" w:hAnsi="Calibri" w:cs="Calibri"/>
        </w:rPr>
        <w:t xml:space="preserve"> risente </w:t>
      </w:r>
      <w:r>
        <w:rPr>
          <w:rFonts w:ascii="Calibri" w:hAnsi="Calibri" w:cs="Calibri"/>
        </w:rPr>
        <w:t xml:space="preserve">in </w:t>
      </w:r>
      <w:r w:rsidRPr="00CD0F43">
        <w:rPr>
          <w:rFonts w:ascii="Calibri" w:hAnsi="Calibri" w:cs="Calibri"/>
        </w:rPr>
        <w:t>particolar</w:t>
      </w:r>
      <w:r>
        <w:rPr>
          <w:rFonts w:ascii="Calibri" w:hAnsi="Calibri" w:cs="Calibri"/>
        </w:rPr>
        <w:t>e</w:t>
      </w:r>
      <w:r w:rsidRPr="00CD0F43">
        <w:rPr>
          <w:rFonts w:ascii="Calibri" w:hAnsi="Calibri" w:cs="Calibri"/>
        </w:rPr>
        <w:t xml:space="preserve"> dell</w:t>
      </w:r>
      <w:r>
        <w:rPr>
          <w:rFonts w:ascii="Calibri" w:hAnsi="Calibri" w:cs="Calibri"/>
        </w:rPr>
        <w:t>’incremento</w:t>
      </w:r>
      <w:r w:rsidRPr="00CD0F43">
        <w:rPr>
          <w:rFonts w:ascii="Calibri" w:hAnsi="Calibri" w:cs="Calibri"/>
        </w:rPr>
        <w:t xml:space="preserve"> dei costi per </w:t>
      </w:r>
      <w:r>
        <w:rPr>
          <w:rFonts w:ascii="Calibri" w:hAnsi="Calibri" w:cs="Calibri"/>
        </w:rPr>
        <w:t>Mobilità passiva</w:t>
      </w:r>
      <w:r w:rsidRPr="00CD0F43">
        <w:rPr>
          <w:rFonts w:ascii="Calibri" w:hAnsi="Calibri" w:cs="Calibri"/>
        </w:rPr>
        <w:t xml:space="preserve"> </w:t>
      </w:r>
      <w:r>
        <w:rPr>
          <w:rFonts w:ascii="Calibri" w:hAnsi="Calibri" w:cs="Calibri"/>
        </w:rPr>
        <w:t xml:space="preserve">pari a </w:t>
      </w:r>
      <w:r w:rsidRPr="00CD0F43">
        <w:rPr>
          <w:rFonts w:ascii="Calibri" w:hAnsi="Calibri" w:cs="Calibri"/>
        </w:rPr>
        <w:t xml:space="preserve">circa </w:t>
      </w:r>
      <w:r>
        <w:rPr>
          <w:rFonts w:ascii="Calibri" w:hAnsi="Calibri" w:cs="Calibri"/>
        </w:rPr>
        <w:t>+11</w:t>
      </w:r>
      <w:r w:rsidRPr="00CD0F43">
        <w:rPr>
          <w:rFonts w:ascii="Calibri" w:hAnsi="Calibri" w:cs="Calibri"/>
        </w:rPr>
        <w:t xml:space="preserve"> milioni</w:t>
      </w:r>
      <w:r>
        <w:rPr>
          <w:rFonts w:ascii="Calibri" w:hAnsi="Calibri" w:cs="Calibri"/>
        </w:rPr>
        <w:t xml:space="preserve"> 841 mila</w:t>
      </w:r>
      <w:r w:rsidRPr="00CD0F43">
        <w:rPr>
          <w:rFonts w:ascii="Calibri" w:hAnsi="Calibri" w:cs="Calibri"/>
        </w:rPr>
        <w:t xml:space="preserve"> euro</w:t>
      </w:r>
      <w:r>
        <w:rPr>
          <w:rFonts w:ascii="Calibri" w:hAnsi="Calibri" w:cs="Calibri"/>
        </w:rPr>
        <w:t>, compensati da una riduzione dei costi per</w:t>
      </w:r>
      <w:r w:rsidRPr="00E2472C">
        <w:rPr>
          <w:rFonts w:ascii="Calibri" w:hAnsi="Calibri" w:cs="Calibri"/>
        </w:rPr>
        <w:t xml:space="preserve"> rimborsi, assegni e contributi</w:t>
      </w:r>
      <w:r>
        <w:rPr>
          <w:rFonts w:ascii="Calibri" w:hAnsi="Calibri" w:cs="Calibri"/>
        </w:rPr>
        <w:t xml:space="preserve">, </w:t>
      </w:r>
      <w:r w:rsidRPr="00E2472C">
        <w:rPr>
          <w:rFonts w:ascii="Calibri" w:hAnsi="Calibri" w:cs="Calibri"/>
        </w:rPr>
        <w:t>per A.L.P.I. e consulenze da dip</w:t>
      </w:r>
      <w:r>
        <w:rPr>
          <w:rFonts w:ascii="Calibri" w:hAnsi="Calibri" w:cs="Calibri"/>
        </w:rPr>
        <w:t xml:space="preserve">endenti, utenze e per </w:t>
      </w:r>
      <w:r w:rsidRPr="00E2472C">
        <w:rPr>
          <w:rFonts w:ascii="Calibri" w:hAnsi="Calibri" w:cs="Calibri"/>
        </w:rPr>
        <w:t>altre consul</w:t>
      </w:r>
      <w:r>
        <w:rPr>
          <w:rFonts w:ascii="Calibri" w:hAnsi="Calibri" w:cs="Calibri"/>
        </w:rPr>
        <w:t>enze</w:t>
      </w:r>
      <w:r w:rsidRPr="00E2472C">
        <w:rPr>
          <w:rFonts w:ascii="Calibri" w:hAnsi="Calibri" w:cs="Calibri"/>
        </w:rPr>
        <w:t>, collab</w:t>
      </w:r>
      <w:r>
        <w:rPr>
          <w:rFonts w:ascii="Calibri" w:hAnsi="Calibri" w:cs="Calibri"/>
        </w:rPr>
        <w:t>orazioni</w:t>
      </w:r>
      <w:r w:rsidRPr="00E2472C">
        <w:rPr>
          <w:rFonts w:ascii="Calibri" w:hAnsi="Calibri" w:cs="Calibri"/>
        </w:rPr>
        <w:t>. e altre prestaz</w:t>
      </w:r>
      <w:r>
        <w:rPr>
          <w:rFonts w:ascii="Calibri" w:hAnsi="Calibri" w:cs="Calibri"/>
        </w:rPr>
        <w:t>ioni</w:t>
      </w:r>
      <w:r w:rsidRPr="00E2472C">
        <w:rPr>
          <w:rFonts w:ascii="Calibri" w:hAnsi="Calibri" w:cs="Calibri"/>
        </w:rPr>
        <w:t xml:space="preserve"> di lav</w:t>
      </w:r>
      <w:r>
        <w:rPr>
          <w:rFonts w:ascii="Calibri" w:hAnsi="Calibri" w:cs="Calibri"/>
        </w:rPr>
        <w:t>oro</w:t>
      </w:r>
      <w:r w:rsidRPr="00E2472C">
        <w:rPr>
          <w:rFonts w:ascii="Calibri" w:hAnsi="Calibri" w:cs="Calibri"/>
        </w:rPr>
        <w:t xml:space="preserve"> non sanit</w:t>
      </w:r>
      <w:r>
        <w:rPr>
          <w:rFonts w:ascii="Calibri" w:hAnsi="Calibri" w:cs="Calibri"/>
        </w:rPr>
        <w:t xml:space="preserve">ario. </w:t>
      </w:r>
    </w:p>
    <w:p w14:paraId="4B86211B" w14:textId="77777777" w:rsidR="009F1568" w:rsidRDefault="009F1568" w:rsidP="009F1568">
      <w:pPr>
        <w:jc w:val="both"/>
        <w:rPr>
          <w:rFonts w:ascii="Calibri" w:hAnsi="Calibri" w:cs="Calibri"/>
        </w:rPr>
      </w:pPr>
      <w:r>
        <w:rPr>
          <w:rFonts w:ascii="Calibri" w:hAnsi="Calibri" w:cs="Calibri"/>
        </w:rPr>
        <w:t xml:space="preserve">Rispetto al </w:t>
      </w:r>
      <w:r w:rsidRPr="00CD0F43">
        <w:rPr>
          <w:rFonts w:ascii="Calibri" w:hAnsi="Calibri" w:cs="Calibri"/>
        </w:rPr>
        <w:t>bilancio preventivo</w:t>
      </w:r>
      <w:r>
        <w:rPr>
          <w:rFonts w:ascii="Calibri" w:hAnsi="Calibri" w:cs="Calibri"/>
        </w:rPr>
        <w:t xml:space="preserve"> 2024 si rileva una minor spesa per utenze, diminuita di circa -4</w:t>
      </w:r>
      <w:r w:rsidRPr="00CD0F43">
        <w:rPr>
          <w:rFonts w:ascii="Calibri" w:hAnsi="Calibri" w:cs="Calibri"/>
        </w:rPr>
        <w:t xml:space="preserve"> milioni </w:t>
      </w:r>
      <w:r>
        <w:rPr>
          <w:rFonts w:ascii="Calibri" w:hAnsi="Calibri" w:cs="Calibri"/>
        </w:rPr>
        <w:t xml:space="preserve">619 mila euro, per servizi appaltati diminuita per oltre 1,1 milioni di Euro. Tale decremento è in parte compensato da un incremento della spesa assistenza convenzionata +7 milioni 873 mila Euro, per mobilità passiva +7 milioni 58 mila Euro, e della spesa per altre consulenze, collaborazioni e altre prestazioni di lav.san. +7 milioni 282 mila Euro. </w:t>
      </w:r>
    </w:p>
    <w:p w14:paraId="73B0E2DF" w14:textId="77777777" w:rsidR="009F1568" w:rsidRPr="00CD0F43" w:rsidRDefault="009F1568" w:rsidP="009F1568">
      <w:pPr>
        <w:jc w:val="both"/>
        <w:rPr>
          <w:rFonts w:ascii="Calibri" w:hAnsi="Calibri" w:cs="Calibri"/>
        </w:rPr>
      </w:pPr>
      <w:r>
        <w:rPr>
          <w:rFonts w:ascii="Calibri" w:hAnsi="Calibri" w:cs="Calibri"/>
        </w:rPr>
        <w:t>I dati sono dettagliati nelle tabelle di seguito rappresentate.</w:t>
      </w:r>
      <w:r w:rsidRPr="00CD0F43">
        <w:rPr>
          <w:rFonts w:ascii="Calibri" w:hAnsi="Calibri" w:cs="Calibri"/>
        </w:rPr>
        <w:t xml:space="preserve"> </w:t>
      </w:r>
    </w:p>
    <w:p w14:paraId="63FC6B96" w14:textId="77777777" w:rsidR="009F1568" w:rsidRPr="00127E10" w:rsidRDefault="009F1568" w:rsidP="009F1568">
      <w:pPr>
        <w:jc w:val="both"/>
        <w:rPr>
          <w:rFonts w:ascii="Calibri" w:hAnsi="Calibri" w:cs="Calibri"/>
        </w:rPr>
      </w:pPr>
    </w:p>
    <w:p w14:paraId="65B84CF4" w14:textId="77777777" w:rsidR="009F1568" w:rsidRDefault="009F1568" w:rsidP="009F1568">
      <w:pPr>
        <w:jc w:val="both"/>
        <w:rPr>
          <w:rFonts w:ascii="Calibri" w:hAnsi="Calibri" w:cs="Calibri"/>
        </w:rPr>
      </w:pPr>
      <w:r w:rsidRPr="007B13F0">
        <w:rPr>
          <w:rFonts w:ascii="Calibri" w:hAnsi="Calibri" w:cs="Calibri"/>
          <w:b/>
          <w:i/>
        </w:rPr>
        <w:t>Servizi appaltati</w:t>
      </w:r>
      <w:r>
        <w:rPr>
          <w:rFonts w:ascii="Calibri" w:hAnsi="Calibri" w:cs="Calibri"/>
        </w:rPr>
        <w:t>: si registra un de</w:t>
      </w:r>
      <w:r w:rsidRPr="007B13F0">
        <w:rPr>
          <w:rFonts w:ascii="Calibri" w:hAnsi="Calibri" w:cs="Calibri"/>
        </w:rPr>
        <w:t xml:space="preserve">cremento rispettivamente pari ad </w:t>
      </w:r>
      <w:r w:rsidRPr="007B13F0">
        <w:rPr>
          <w:rFonts w:ascii="Calibri" w:hAnsi="Calibri" w:cs="Calibri"/>
          <w:b/>
        </w:rPr>
        <w:t xml:space="preserve">€/000 </w:t>
      </w:r>
      <w:r>
        <w:rPr>
          <w:rFonts w:ascii="Calibri" w:hAnsi="Calibri" w:cs="Calibri"/>
          <w:b/>
        </w:rPr>
        <w:t>-589</w:t>
      </w:r>
      <w:r w:rsidRPr="007B13F0">
        <w:rPr>
          <w:rFonts w:ascii="Calibri" w:hAnsi="Calibri" w:cs="Calibri"/>
        </w:rPr>
        <w:t xml:space="preserve"> sul 20</w:t>
      </w:r>
      <w:r>
        <w:rPr>
          <w:rFonts w:ascii="Calibri" w:hAnsi="Calibri" w:cs="Calibri"/>
        </w:rPr>
        <w:t>23</w:t>
      </w:r>
      <w:r w:rsidRPr="007B13F0">
        <w:rPr>
          <w:rFonts w:ascii="Calibri" w:hAnsi="Calibri" w:cs="Calibri"/>
        </w:rPr>
        <w:t xml:space="preserve"> e</w:t>
      </w:r>
      <w:r>
        <w:rPr>
          <w:rFonts w:ascii="Calibri" w:hAnsi="Calibri" w:cs="Calibri"/>
        </w:rPr>
        <w:t xml:space="preserve"> un decremento di </w:t>
      </w:r>
      <w:r w:rsidRPr="007B13F0">
        <w:rPr>
          <w:rFonts w:ascii="Calibri" w:hAnsi="Calibri" w:cs="Calibri"/>
        </w:rPr>
        <w:t xml:space="preserve"> </w:t>
      </w:r>
      <w:r w:rsidRPr="007B13F0">
        <w:rPr>
          <w:rFonts w:ascii="Calibri" w:hAnsi="Calibri" w:cs="Calibri"/>
          <w:b/>
        </w:rPr>
        <w:t xml:space="preserve">€/000 </w:t>
      </w:r>
      <w:r>
        <w:rPr>
          <w:rFonts w:ascii="Calibri" w:hAnsi="Calibri" w:cs="Calibri"/>
          <w:b/>
        </w:rPr>
        <w:t>-1.140</w:t>
      </w:r>
      <w:r w:rsidRPr="007B13F0">
        <w:rPr>
          <w:rFonts w:ascii="Calibri" w:hAnsi="Calibri" w:cs="Calibri"/>
        </w:rPr>
        <w:t xml:space="preserve"> sul preventivo 202</w:t>
      </w:r>
      <w:r>
        <w:rPr>
          <w:rFonts w:ascii="Calibri" w:hAnsi="Calibri" w:cs="Calibri"/>
        </w:rPr>
        <w:t>4,</w:t>
      </w:r>
      <w:r w:rsidRPr="007B13F0">
        <w:rPr>
          <w:rFonts w:ascii="Calibri" w:hAnsi="Calibri" w:cs="Calibri"/>
        </w:rPr>
        <w:t xml:space="preserve"> determinato principalmente da un significativo </w:t>
      </w:r>
      <w:r>
        <w:rPr>
          <w:rFonts w:ascii="Calibri" w:hAnsi="Calibri" w:cs="Calibri"/>
        </w:rPr>
        <w:t>de</w:t>
      </w:r>
      <w:r w:rsidRPr="007B13F0">
        <w:rPr>
          <w:rFonts w:ascii="Calibri" w:hAnsi="Calibri" w:cs="Calibri"/>
        </w:rPr>
        <w:t>cremento</w:t>
      </w:r>
      <w:r>
        <w:rPr>
          <w:rFonts w:ascii="Calibri" w:hAnsi="Calibri" w:cs="Calibri"/>
        </w:rPr>
        <w:t xml:space="preserve"> per i servizi di Assistenza hardware e software e di Pulizia.</w:t>
      </w:r>
    </w:p>
    <w:p w14:paraId="6A6D2952" w14:textId="77777777" w:rsidR="009F1568" w:rsidRDefault="009F1568" w:rsidP="009F1568">
      <w:pPr>
        <w:jc w:val="both"/>
        <w:rPr>
          <w:rFonts w:ascii="Calibri" w:hAnsi="Calibri" w:cs="Calibri"/>
        </w:rPr>
      </w:pPr>
      <w:r w:rsidRPr="006F44EA">
        <w:rPr>
          <w:noProof/>
        </w:rPr>
        <w:drawing>
          <wp:inline distT="0" distB="0" distL="0" distR="0" wp14:anchorId="114265F8" wp14:editId="3B4EA187">
            <wp:extent cx="6623685" cy="2263658"/>
            <wp:effectExtent l="0" t="0" r="5715" b="3810"/>
            <wp:docPr id="212" name="Immagin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23685" cy="2263658"/>
                    </a:xfrm>
                    <a:prstGeom prst="rect">
                      <a:avLst/>
                    </a:prstGeom>
                    <a:noFill/>
                    <a:ln>
                      <a:noFill/>
                    </a:ln>
                  </pic:spPr>
                </pic:pic>
              </a:graphicData>
            </a:graphic>
          </wp:inline>
        </w:drawing>
      </w:r>
    </w:p>
    <w:p w14:paraId="78D71237" w14:textId="77777777" w:rsidR="009F1568" w:rsidRDefault="009F1568" w:rsidP="009F1568">
      <w:pPr>
        <w:jc w:val="both"/>
        <w:rPr>
          <w:rFonts w:ascii="Calibri" w:hAnsi="Calibri" w:cs="Calibri"/>
        </w:rPr>
      </w:pPr>
    </w:p>
    <w:p w14:paraId="6DE2C99B" w14:textId="77777777" w:rsidR="009F1568" w:rsidRDefault="009F1568" w:rsidP="009F1568">
      <w:pPr>
        <w:numPr>
          <w:ilvl w:val="0"/>
          <w:numId w:val="6"/>
        </w:numPr>
        <w:spacing w:before="240" w:after="240"/>
        <w:ind w:left="425" w:hanging="425"/>
        <w:jc w:val="both"/>
        <w:rPr>
          <w:rFonts w:ascii="Calibri" w:hAnsi="Calibri" w:cs="Calibri"/>
        </w:rPr>
      </w:pPr>
      <w:r w:rsidRPr="007B13F0">
        <w:rPr>
          <w:rFonts w:ascii="Calibri" w:hAnsi="Calibri" w:cs="Calibri"/>
          <w:i/>
        </w:rPr>
        <w:t>Assistenza convenzionata</w:t>
      </w:r>
      <w:r w:rsidRPr="007B13F0">
        <w:rPr>
          <w:rFonts w:ascii="Calibri" w:hAnsi="Calibri" w:cs="Calibri"/>
        </w:rPr>
        <w:t xml:space="preserve">: si registra un incremento rispettivamente pari ad </w:t>
      </w:r>
      <w:r w:rsidRPr="007B13F0">
        <w:rPr>
          <w:rFonts w:ascii="Calibri" w:hAnsi="Calibri" w:cs="Calibri"/>
          <w:b/>
        </w:rPr>
        <w:t xml:space="preserve">€/000 </w:t>
      </w:r>
      <w:r>
        <w:rPr>
          <w:rFonts w:ascii="Calibri" w:hAnsi="Calibri" w:cs="Calibri"/>
          <w:b/>
        </w:rPr>
        <w:t>+2.139</w:t>
      </w:r>
      <w:r w:rsidRPr="007B13F0">
        <w:rPr>
          <w:rFonts w:ascii="Calibri" w:hAnsi="Calibri" w:cs="Calibri"/>
        </w:rPr>
        <w:t xml:space="preserve"> sul 20</w:t>
      </w:r>
      <w:r>
        <w:rPr>
          <w:rFonts w:ascii="Calibri" w:hAnsi="Calibri" w:cs="Calibri"/>
        </w:rPr>
        <w:t>24</w:t>
      </w:r>
      <w:r w:rsidRPr="007B13F0">
        <w:rPr>
          <w:rFonts w:ascii="Calibri" w:hAnsi="Calibri" w:cs="Calibri"/>
        </w:rPr>
        <w:t xml:space="preserve"> e</w:t>
      </w:r>
      <w:r>
        <w:rPr>
          <w:rFonts w:ascii="Calibri" w:hAnsi="Calibri" w:cs="Calibri"/>
        </w:rPr>
        <w:t xml:space="preserve"> un incremento</w:t>
      </w:r>
      <w:r w:rsidRPr="007B13F0">
        <w:rPr>
          <w:rFonts w:ascii="Calibri" w:hAnsi="Calibri" w:cs="Calibri"/>
        </w:rPr>
        <w:t xml:space="preserve"> </w:t>
      </w:r>
      <w:r w:rsidRPr="007B13F0">
        <w:rPr>
          <w:rFonts w:ascii="Calibri" w:hAnsi="Calibri" w:cs="Calibri"/>
          <w:b/>
        </w:rPr>
        <w:t xml:space="preserve">€/000 </w:t>
      </w:r>
      <w:r>
        <w:rPr>
          <w:rFonts w:ascii="Calibri" w:hAnsi="Calibri" w:cs="Calibri"/>
          <w:b/>
        </w:rPr>
        <w:t>+7.873</w:t>
      </w:r>
      <w:r w:rsidRPr="007B13F0">
        <w:rPr>
          <w:rFonts w:ascii="Calibri" w:hAnsi="Calibri" w:cs="Calibri"/>
        </w:rPr>
        <w:t xml:space="preserve"> sul preventivo 202</w:t>
      </w:r>
      <w:r>
        <w:rPr>
          <w:rFonts w:ascii="Calibri" w:hAnsi="Calibri" w:cs="Calibri"/>
        </w:rPr>
        <w:t>4</w:t>
      </w:r>
      <w:r w:rsidRPr="007B13F0">
        <w:rPr>
          <w:rFonts w:ascii="Calibri" w:hAnsi="Calibri" w:cs="Calibri"/>
        </w:rPr>
        <w:t xml:space="preserve"> come di seguito dettagliato:</w:t>
      </w:r>
    </w:p>
    <w:p w14:paraId="305D2271" w14:textId="77777777" w:rsidR="009F1568" w:rsidRDefault="009F1568" w:rsidP="009F1568">
      <w:pPr>
        <w:spacing w:before="240" w:after="240"/>
        <w:jc w:val="both"/>
        <w:rPr>
          <w:rFonts w:ascii="Calibri" w:hAnsi="Calibri" w:cs="Calibri"/>
        </w:rPr>
      </w:pPr>
      <w:r w:rsidRPr="00606E9E">
        <w:rPr>
          <w:noProof/>
        </w:rPr>
        <w:drawing>
          <wp:inline distT="0" distB="0" distL="0" distR="0" wp14:anchorId="529787FE" wp14:editId="1A48EDD9">
            <wp:extent cx="6623685" cy="4506842"/>
            <wp:effectExtent l="0" t="0" r="5715" b="8255"/>
            <wp:docPr id="213" name="Immagin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23685" cy="4506842"/>
                    </a:xfrm>
                    <a:prstGeom prst="rect">
                      <a:avLst/>
                    </a:prstGeom>
                    <a:noFill/>
                    <a:ln>
                      <a:noFill/>
                    </a:ln>
                  </pic:spPr>
                </pic:pic>
              </a:graphicData>
            </a:graphic>
          </wp:inline>
        </w:drawing>
      </w:r>
    </w:p>
    <w:p w14:paraId="7FFF0883" w14:textId="77777777" w:rsidR="009F1568" w:rsidRDefault="009F1568" w:rsidP="009F1568">
      <w:pPr>
        <w:spacing w:before="240" w:after="240"/>
        <w:jc w:val="both"/>
        <w:rPr>
          <w:rFonts w:ascii="Calibri" w:hAnsi="Calibri" w:cs="Calibri"/>
        </w:rPr>
      </w:pPr>
    </w:p>
    <w:p w14:paraId="75F68405" w14:textId="77777777" w:rsidR="009F1568" w:rsidRDefault="009F1568" w:rsidP="009F1568">
      <w:pPr>
        <w:spacing w:before="240" w:after="240"/>
        <w:jc w:val="both"/>
        <w:rPr>
          <w:rFonts w:ascii="Calibri" w:hAnsi="Calibri" w:cs="Calibri"/>
        </w:rPr>
      </w:pPr>
    </w:p>
    <w:p w14:paraId="0D33AC88" w14:textId="77777777" w:rsidR="009F1568" w:rsidRPr="007B13F0" w:rsidRDefault="009F1568" w:rsidP="009F1568">
      <w:pPr>
        <w:ind w:left="425"/>
        <w:jc w:val="both"/>
        <w:rPr>
          <w:rFonts w:ascii="Calibri" w:hAnsi="Calibri" w:cs="Calibri"/>
        </w:rPr>
      </w:pPr>
    </w:p>
    <w:p w14:paraId="126E8280" w14:textId="14A5705A" w:rsidR="009F1568" w:rsidRPr="0098263A" w:rsidRDefault="009F1568" w:rsidP="009F1568">
      <w:pPr>
        <w:ind w:left="1"/>
        <w:jc w:val="both"/>
        <w:rPr>
          <w:rFonts w:ascii="Calibri" w:hAnsi="Calibri" w:cs="Calibri"/>
        </w:rPr>
      </w:pPr>
      <w:r w:rsidRPr="0098263A">
        <w:rPr>
          <w:rFonts w:ascii="Calibri" w:hAnsi="Calibri" w:cs="Calibri"/>
        </w:rPr>
        <w:t>Tra i costi per assistenza convenzionata che presentano le variazioni più significative r</w:t>
      </w:r>
      <w:r w:rsidRPr="0098263A">
        <w:rPr>
          <w:rFonts w:ascii="Calibri" w:hAnsi="Calibri" w:cs="Calibri"/>
          <w:bCs/>
        </w:rPr>
        <w:t xml:space="preserve">ispetto all’anno precedente </w:t>
      </w:r>
      <w:r w:rsidRPr="0098263A">
        <w:rPr>
          <w:rFonts w:ascii="Calibri" w:hAnsi="Calibri" w:cs="Calibri"/>
        </w:rPr>
        <w:t xml:space="preserve">si evidenziano </w:t>
      </w:r>
      <w:r w:rsidR="0099535F" w:rsidRPr="0098263A">
        <w:rPr>
          <w:rFonts w:ascii="Calibri" w:hAnsi="Calibri" w:cs="Calibri"/>
        </w:rPr>
        <w:t xml:space="preserve">i costi </w:t>
      </w:r>
      <w:r w:rsidR="0099535F" w:rsidRPr="0098263A">
        <w:rPr>
          <w:rFonts w:ascii="Calibri" w:hAnsi="Calibri" w:cs="Calibri"/>
          <w:bCs/>
        </w:rPr>
        <w:t>legati</w:t>
      </w:r>
      <w:r w:rsidR="0099535F" w:rsidRPr="0098263A">
        <w:rPr>
          <w:rFonts w:ascii="Calibri" w:hAnsi="Calibri" w:cs="Calibri"/>
        </w:rPr>
        <w:t xml:space="preserve"> alla Assist. ai disabili che si riducono nel complesso di </w:t>
      </w:r>
      <w:r w:rsidR="0099535F" w:rsidRPr="0098263A">
        <w:rPr>
          <w:rFonts w:ascii="Calibri" w:hAnsi="Calibri" w:cs="Calibri"/>
          <w:b/>
          <w:bCs/>
        </w:rPr>
        <w:t xml:space="preserve">€/mgl -1.579. </w:t>
      </w:r>
      <w:r w:rsidRPr="0098263A">
        <w:rPr>
          <w:rFonts w:ascii="Calibri" w:hAnsi="Calibri" w:cs="Calibri"/>
        </w:rPr>
        <w:t xml:space="preserve">i costi </w:t>
      </w:r>
      <w:r w:rsidRPr="0098263A">
        <w:rPr>
          <w:rFonts w:ascii="Calibri" w:hAnsi="Calibri" w:cs="Calibri"/>
          <w:bCs/>
        </w:rPr>
        <w:t>legati</w:t>
      </w:r>
      <w:r w:rsidRPr="0098263A">
        <w:rPr>
          <w:rFonts w:ascii="Calibri" w:hAnsi="Calibri" w:cs="Calibri"/>
        </w:rPr>
        <w:t xml:space="preserve"> alla Assist. agli anziani in regime semiresidenziale che si incrementano di </w:t>
      </w:r>
      <w:r w:rsidRPr="0098263A">
        <w:rPr>
          <w:rFonts w:ascii="Calibri" w:hAnsi="Calibri" w:cs="Calibri"/>
          <w:b/>
          <w:bCs/>
        </w:rPr>
        <w:t xml:space="preserve">€/mgl +844, </w:t>
      </w:r>
      <w:r w:rsidRPr="0098263A">
        <w:rPr>
          <w:rFonts w:ascii="Calibri" w:hAnsi="Calibri" w:cs="Calibri"/>
          <w:bCs/>
        </w:rPr>
        <w:t xml:space="preserve">i costi </w:t>
      </w:r>
      <w:r w:rsidRPr="0098263A">
        <w:rPr>
          <w:rFonts w:ascii="Calibri" w:hAnsi="Calibri" w:cs="Calibri"/>
        </w:rPr>
        <w:t xml:space="preserve">per Medicina di base </w:t>
      </w:r>
      <w:r w:rsidRPr="0098263A">
        <w:rPr>
          <w:rFonts w:ascii="Calibri" w:hAnsi="Calibri" w:cs="Calibri"/>
          <w:b/>
          <w:bCs/>
        </w:rPr>
        <w:t>(€/mgl +840</w:t>
      </w:r>
      <w:r w:rsidRPr="0098263A">
        <w:rPr>
          <w:rFonts w:ascii="Calibri" w:hAnsi="Calibri" w:cs="Calibri"/>
        </w:rPr>
        <w:t>).</w:t>
      </w:r>
      <w:r w:rsidRPr="0098263A">
        <w:rPr>
          <w:rFonts w:ascii="Calibri" w:hAnsi="Calibri" w:cs="Calibri"/>
          <w:b/>
          <w:bCs/>
        </w:rPr>
        <w:t xml:space="preserve"> </w:t>
      </w:r>
    </w:p>
    <w:p w14:paraId="3491189B" w14:textId="77777777" w:rsidR="009F1568" w:rsidRPr="0098263A" w:rsidRDefault="009F1568" w:rsidP="009F1568">
      <w:pPr>
        <w:ind w:left="1"/>
        <w:jc w:val="both"/>
        <w:rPr>
          <w:rFonts w:ascii="Calibri" w:hAnsi="Calibri" w:cs="Calibri"/>
          <w:b/>
        </w:rPr>
      </w:pPr>
      <w:r w:rsidRPr="0098263A">
        <w:rPr>
          <w:rFonts w:ascii="Calibri" w:hAnsi="Calibri" w:cs="Calibri"/>
        </w:rPr>
        <w:t xml:space="preserve">Si evidenzia la riduzione della spesa per  Assist. psichiatrica in regime resid. con un decremento di costo pari a </w:t>
      </w:r>
      <w:r w:rsidRPr="0098263A">
        <w:rPr>
          <w:rFonts w:ascii="Calibri" w:hAnsi="Calibri" w:cs="Calibri"/>
          <w:b/>
          <w:bCs/>
        </w:rPr>
        <w:t>€/mgl</w:t>
      </w:r>
      <w:r w:rsidRPr="0098263A">
        <w:rPr>
          <w:rFonts w:ascii="Calibri" w:hAnsi="Calibri" w:cs="Calibri"/>
        </w:rPr>
        <w:t xml:space="preserve"> </w:t>
      </w:r>
      <w:r w:rsidRPr="0098263A">
        <w:rPr>
          <w:rFonts w:ascii="Calibri" w:hAnsi="Calibri" w:cs="Calibri"/>
          <w:b/>
        </w:rPr>
        <w:t>-1.254.</w:t>
      </w:r>
    </w:p>
    <w:p w14:paraId="1C907916" w14:textId="7B33AF2F" w:rsidR="009F1568" w:rsidRPr="0099535F" w:rsidRDefault="0099535F" w:rsidP="009F1568">
      <w:pPr>
        <w:jc w:val="both"/>
        <w:rPr>
          <w:rFonts w:ascii="Calibri" w:hAnsi="Calibri" w:cs="Calibri"/>
        </w:rPr>
      </w:pPr>
      <w:r w:rsidRPr="0098263A">
        <w:rPr>
          <w:rFonts w:ascii="Calibri" w:hAnsi="Calibri" w:cs="Calibri"/>
        </w:rPr>
        <w:t xml:space="preserve">Per quanto attiene alla Farmaceutico Convenzionata, l’incremento deve essere letto alla luce dei maggiori oneri derivanti dal nuovo accordo Stato- Federfarma che ha portato per l’anno 2024 ad un maggior onere per l’ASL a parità di servizio di </w:t>
      </w:r>
      <w:r w:rsidRPr="0098263A">
        <w:rPr>
          <w:rFonts w:ascii="Calibri" w:hAnsi="Calibri" w:cs="Calibri"/>
          <w:b/>
          <w:bCs/>
        </w:rPr>
        <w:t>€/mgl</w:t>
      </w:r>
      <w:r w:rsidRPr="0098263A">
        <w:rPr>
          <w:rFonts w:ascii="Calibri" w:hAnsi="Calibri" w:cs="Calibri"/>
        </w:rPr>
        <w:t xml:space="preserve"> </w:t>
      </w:r>
      <w:r w:rsidRPr="0098263A">
        <w:rPr>
          <w:rFonts w:ascii="Calibri" w:hAnsi="Calibri" w:cs="Calibri"/>
          <w:b/>
        </w:rPr>
        <w:t xml:space="preserve">2.700; </w:t>
      </w:r>
      <w:r w:rsidRPr="0098263A">
        <w:rPr>
          <w:rFonts w:ascii="Calibri" w:hAnsi="Calibri" w:cs="Calibri"/>
        </w:rPr>
        <w:t>al netto di questo maggior onere si è avuta una consistente riduzione della spesa stessa.</w:t>
      </w:r>
    </w:p>
    <w:p w14:paraId="238D4F4B" w14:textId="77777777" w:rsidR="0099535F" w:rsidRPr="007B13F0" w:rsidRDefault="0099535F" w:rsidP="009F1568">
      <w:pPr>
        <w:jc w:val="both"/>
        <w:rPr>
          <w:rFonts w:ascii="Calibri" w:hAnsi="Calibri" w:cs="Calibri"/>
        </w:rPr>
      </w:pPr>
    </w:p>
    <w:p w14:paraId="6D81FE5B" w14:textId="77777777" w:rsidR="009F1568" w:rsidRPr="007B13F0" w:rsidRDefault="009F1568" w:rsidP="009F1568">
      <w:pPr>
        <w:ind w:left="1"/>
        <w:jc w:val="both"/>
        <w:rPr>
          <w:rFonts w:ascii="Calibri" w:hAnsi="Calibri" w:cs="Calibri"/>
        </w:rPr>
      </w:pPr>
      <w:r w:rsidRPr="007B13F0">
        <w:rPr>
          <w:rFonts w:ascii="Calibri" w:hAnsi="Calibri" w:cs="Calibri"/>
        </w:rPr>
        <w:t>Proseguendo l’analisi dell’aggregato di spesa “</w:t>
      </w:r>
      <w:r w:rsidRPr="007B13F0">
        <w:rPr>
          <w:rFonts w:ascii="Calibri" w:hAnsi="Calibri" w:cs="Calibri"/>
          <w:i/>
        </w:rPr>
        <w:t>Acquisti di servizi</w:t>
      </w:r>
      <w:r w:rsidRPr="007B13F0">
        <w:rPr>
          <w:rFonts w:ascii="Calibri" w:hAnsi="Calibri" w:cs="Calibri"/>
        </w:rPr>
        <w:t>”, si elencano di seguito le</w:t>
      </w:r>
      <w:r w:rsidRPr="007B13F0">
        <w:rPr>
          <w:rFonts w:ascii="Calibri" w:hAnsi="Calibri" w:cs="Calibri"/>
          <w:sz w:val="26"/>
          <w:szCs w:val="26"/>
        </w:rPr>
        <w:t xml:space="preserve"> </w:t>
      </w:r>
      <w:r w:rsidRPr="007B13F0">
        <w:rPr>
          <w:rFonts w:ascii="Calibri" w:hAnsi="Calibri" w:cs="Calibri"/>
        </w:rPr>
        <w:t>restanti voci:</w:t>
      </w:r>
    </w:p>
    <w:p w14:paraId="2F07E032" w14:textId="77777777" w:rsidR="009F1568" w:rsidRDefault="009F1568" w:rsidP="009F1568">
      <w:pPr>
        <w:numPr>
          <w:ilvl w:val="0"/>
          <w:numId w:val="4"/>
        </w:numPr>
        <w:tabs>
          <w:tab w:val="clear" w:pos="720"/>
        </w:tabs>
        <w:spacing w:before="240"/>
        <w:ind w:left="425" w:hanging="425"/>
        <w:rPr>
          <w:rFonts w:ascii="Calibri" w:hAnsi="Calibri" w:cs="Calibri"/>
        </w:rPr>
      </w:pPr>
      <w:r w:rsidRPr="009C39A1">
        <w:rPr>
          <w:rFonts w:ascii="Calibri" w:hAnsi="Calibri" w:cs="Calibri"/>
          <w:i/>
        </w:rPr>
        <w:t>Rimborsi, assegni e contributi</w:t>
      </w:r>
      <w:r w:rsidRPr="009C39A1">
        <w:rPr>
          <w:rFonts w:ascii="Calibri" w:hAnsi="Calibri" w:cs="Calibri"/>
        </w:rPr>
        <w:t xml:space="preserve">: si registra un decremento pari ad </w:t>
      </w:r>
      <w:r w:rsidRPr="009C39A1">
        <w:rPr>
          <w:rFonts w:ascii="Calibri" w:hAnsi="Calibri" w:cs="Calibri"/>
          <w:b/>
        </w:rPr>
        <w:t>€/000 -2.815</w:t>
      </w:r>
      <w:r w:rsidRPr="009C39A1">
        <w:rPr>
          <w:rFonts w:ascii="Calibri" w:hAnsi="Calibri" w:cs="Calibri"/>
        </w:rPr>
        <w:t xml:space="preserve"> rispetto al CNS 2023 ed un incremento di </w:t>
      </w:r>
      <w:r w:rsidRPr="009C39A1">
        <w:rPr>
          <w:rFonts w:ascii="Calibri" w:hAnsi="Calibri" w:cs="Calibri"/>
          <w:b/>
        </w:rPr>
        <w:t xml:space="preserve">€/000 +1.734 </w:t>
      </w:r>
      <w:r w:rsidRPr="009C39A1">
        <w:rPr>
          <w:rFonts w:ascii="Calibri" w:hAnsi="Calibri" w:cs="Calibri"/>
        </w:rPr>
        <w:t>rispetto al dato di previsione 202</w:t>
      </w:r>
      <w:r>
        <w:rPr>
          <w:rFonts w:ascii="Calibri" w:hAnsi="Calibri" w:cs="Calibri"/>
        </w:rPr>
        <w:t>4</w:t>
      </w:r>
      <w:r w:rsidRPr="009C39A1">
        <w:rPr>
          <w:rFonts w:ascii="Calibri" w:hAnsi="Calibri" w:cs="Calibri"/>
        </w:rPr>
        <w:t>, determinato principalmente dal</w:t>
      </w:r>
      <w:r>
        <w:rPr>
          <w:rFonts w:ascii="Calibri" w:hAnsi="Calibri" w:cs="Calibri"/>
        </w:rPr>
        <w:t>l’incremento dei costi per Rimborso L. 210/92.</w:t>
      </w:r>
    </w:p>
    <w:p w14:paraId="5C30B0CF" w14:textId="77777777" w:rsidR="009F1568" w:rsidRPr="009C39A1" w:rsidRDefault="009F1568" w:rsidP="009F1568">
      <w:pPr>
        <w:spacing w:before="240"/>
        <w:rPr>
          <w:rFonts w:ascii="Calibri" w:hAnsi="Calibri" w:cs="Calibri"/>
        </w:rPr>
      </w:pPr>
      <w:r w:rsidRPr="009B760D">
        <w:rPr>
          <w:noProof/>
        </w:rPr>
        <w:drawing>
          <wp:inline distT="0" distB="0" distL="0" distR="0" wp14:anchorId="7AD957C0" wp14:editId="7F084A3F">
            <wp:extent cx="6623685" cy="1965033"/>
            <wp:effectExtent l="0" t="0" r="5715" b="0"/>
            <wp:docPr id="214" name="Immagin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23685" cy="1965033"/>
                    </a:xfrm>
                    <a:prstGeom prst="rect">
                      <a:avLst/>
                    </a:prstGeom>
                    <a:noFill/>
                    <a:ln>
                      <a:noFill/>
                    </a:ln>
                  </pic:spPr>
                </pic:pic>
              </a:graphicData>
            </a:graphic>
          </wp:inline>
        </w:drawing>
      </w:r>
    </w:p>
    <w:p w14:paraId="52FBDC73" w14:textId="77777777" w:rsidR="009F1568" w:rsidRDefault="009F1568" w:rsidP="009F1568">
      <w:pPr>
        <w:numPr>
          <w:ilvl w:val="0"/>
          <w:numId w:val="13"/>
        </w:numPr>
        <w:spacing w:before="240" w:after="240"/>
        <w:ind w:left="426" w:hanging="426"/>
        <w:jc w:val="both"/>
        <w:rPr>
          <w:rFonts w:ascii="Calibri" w:hAnsi="Calibri" w:cs="Calibri"/>
        </w:rPr>
      </w:pPr>
      <w:r w:rsidRPr="00B71A42">
        <w:rPr>
          <w:rFonts w:ascii="Calibri" w:hAnsi="Calibri" w:cs="Calibri"/>
          <w:i/>
        </w:rPr>
        <w:t>Altre consul., collaboraz. e altre prestaz. di lav. sanit.</w:t>
      </w:r>
      <w:r w:rsidRPr="00B71A42">
        <w:rPr>
          <w:rFonts w:ascii="Calibri" w:hAnsi="Calibri" w:cs="Calibri"/>
        </w:rPr>
        <w:t xml:space="preserve">: si registra </w:t>
      </w:r>
      <w:r>
        <w:rPr>
          <w:rFonts w:ascii="Calibri" w:hAnsi="Calibri" w:cs="Calibri"/>
        </w:rPr>
        <w:t>un</w:t>
      </w:r>
      <w:r w:rsidRPr="00B71A42">
        <w:rPr>
          <w:rFonts w:ascii="Calibri" w:hAnsi="Calibri" w:cs="Calibri"/>
        </w:rPr>
        <w:t xml:space="preserve"> significativo </w:t>
      </w:r>
      <w:r>
        <w:rPr>
          <w:rFonts w:ascii="Calibri" w:hAnsi="Calibri" w:cs="Calibri"/>
        </w:rPr>
        <w:t>in</w:t>
      </w:r>
      <w:r w:rsidRPr="00B71A42">
        <w:rPr>
          <w:rFonts w:ascii="Calibri" w:hAnsi="Calibri" w:cs="Calibri"/>
        </w:rPr>
        <w:t xml:space="preserve">cremento rispettivamente pari ad </w:t>
      </w:r>
      <w:r w:rsidRPr="00B71A42">
        <w:rPr>
          <w:rFonts w:ascii="Calibri" w:hAnsi="Calibri" w:cs="Calibri"/>
          <w:b/>
        </w:rPr>
        <w:t xml:space="preserve">€/000 </w:t>
      </w:r>
      <w:r>
        <w:rPr>
          <w:rFonts w:ascii="Calibri" w:hAnsi="Calibri" w:cs="Calibri"/>
          <w:b/>
        </w:rPr>
        <w:t>+7.041</w:t>
      </w:r>
      <w:r w:rsidRPr="00B71A42">
        <w:rPr>
          <w:rFonts w:ascii="Calibri" w:hAnsi="Calibri" w:cs="Calibri"/>
        </w:rPr>
        <w:t xml:space="preserve"> sul 20</w:t>
      </w:r>
      <w:r>
        <w:rPr>
          <w:rFonts w:ascii="Calibri" w:hAnsi="Calibri" w:cs="Calibri"/>
        </w:rPr>
        <w:t>23</w:t>
      </w:r>
      <w:r w:rsidRPr="00B71A42">
        <w:rPr>
          <w:rFonts w:ascii="Calibri" w:hAnsi="Calibri" w:cs="Calibri"/>
        </w:rPr>
        <w:t xml:space="preserve"> </w:t>
      </w:r>
      <w:r>
        <w:rPr>
          <w:rFonts w:ascii="Calibri" w:hAnsi="Calibri" w:cs="Calibri"/>
        </w:rPr>
        <w:t xml:space="preserve">un incremento di </w:t>
      </w:r>
      <w:r w:rsidRPr="00B71A42">
        <w:rPr>
          <w:rFonts w:ascii="Calibri" w:hAnsi="Calibri" w:cs="Calibri"/>
          <w:b/>
        </w:rPr>
        <w:t xml:space="preserve">€/000 </w:t>
      </w:r>
      <w:r>
        <w:rPr>
          <w:rFonts w:ascii="Calibri" w:hAnsi="Calibri" w:cs="Calibri"/>
          <w:b/>
        </w:rPr>
        <w:t>+7.282</w:t>
      </w:r>
      <w:r w:rsidRPr="00B71A42">
        <w:rPr>
          <w:rFonts w:ascii="Calibri" w:hAnsi="Calibri" w:cs="Calibri"/>
        </w:rPr>
        <w:t xml:space="preserve"> sul preventivo 202</w:t>
      </w:r>
      <w:r>
        <w:rPr>
          <w:rFonts w:ascii="Calibri" w:hAnsi="Calibri" w:cs="Calibri"/>
        </w:rPr>
        <w:t>4</w:t>
      </w:r>
      <w:r w:rsidRPr="00B71A42">
        <w:rPr>
          <w:rFonts w:ascii="Calibri" w:hAnsi="Calibri" w:cs="Calibri"/>
        </w:rPr>
        <w:t xml:space="preserve">. </w:t>
      </w:r>
      <w:r w:rsidRPr="00551576">
        <w:rPr>
          <w:rFonts w:ascii="Calibri" w:hAnsi="Calibri" w:cs="Calibri"/>
        </w:rPr>
        <w:t>Si fornisce di seguito il dettaglio:</w:t>
      </w:r>
    </w:p>
    <w:p w14:paraId="23450D28" w14:textId="77777777" w:rsidR="009F1568" w:rsidRDefault="009F1568" w:rsidP="009F1568">
      <w:pPr>
        <w:spacing w:before="240" w:after="240"/>
        <w:jc w:val="both"/>
        <w:rPr>
          <w:rFonts w:ascii="Calibri" w:hAnsi="Calibri" w:cs="Calibri"/>
        </w:rPr>
      </w:pPr>
      <w:r w:rsidRPr="009B760D">
        <w:rPr>
          <w:noProof/>
        </w:rPr>
        <w:drawing>
          <wp:inline distT="0" distB="0" distL="0" distR="0" wp14:anchorId="7C15497F" wp14:editId="57B17BA8">
            <wp:extent cx="6623685" cy="1660915"/>
            <wp:effectExtent l="0" t="0" r="5715" b="0"/>
            <wp:docPr id="215" name="Immagin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23685" cy="1660915"/>
                    </a:xfrm>
                    <a:prstGeom prst="rect">
                      <a:avLst/>
                    </a:prstGeom>
                    <a:noFill/>
                    <a:ln>
                      <a:noFill/>
                    </a:ln>
                  </pic:spPr>
                </pic:pic>
              </a:graphicData>
            </a:graphic>
          </wp:inline>
        </w:drawing>
      </w:r>
    </w:p>
    <w:p w14:paraId="2B168828" w14:textId="77777777" w:rsidR="009F1568" w:rsidRDefault="009F1568" w:rsidP="009F1568">
      <w:pPr>
        <w:spacing w:before="240" w:after="240"/>
        <w:jc w:val="both"/>
        <w:rPr>
          <w:rFonts w:ascii="Calibri" w:hAnsi="Calibri" w:cs="Calibri"/>
        </w:rPr>
      </w:pPr>
    </w:p>
    <w:p w14:paraId="1A722B18" w14:textId="77777777" w:rsidR="009F1568" w:rsidRDefault="009F1568" w:rsidP="009F1568">
      <w:pPr>
        <w:numPr>
          <w:ilvl w:val="0"/>
          <w:numId w:val="13"/>
        </w:numPr>
        <w:spacing w:before="240" w:after="240"/>
        <w:ind w:left="426" w:hanging="426"/>
        <w:jc w:val="both"/>
        <w:rPr>
          <w:rFonts w:ascii="Calibri" w:hAnsi="Calibri" w:cs="Calibri"/>
        </w:rPr>
      </w:pPr>
      <w:r w:rsidRPr="00B71A42">
        <w:rPr>
          <w:rFonts w:ascii="Calibri" w:hAnsi="Calibri" w:cs="Calibri"/>
          <w:i/>
        </w:rPr>
        <w:t xml:space="preserve">Altre consul., collaboraz. e altre prestaz. di lav. </w:t>
      </w:r>
      <w:r>
        <w:rPr>
          <w:rFonts w:ascii="Calibri" w:hAnsi="Calibri" w:cs="Calibri"/>
          <w:i/>
        </w:rPr>
        <w:t>n</w:t>
      </w:r>
      <w:r w:rsidRPr="00B71A42">
        <w:rPr>
          <w:rFonts w:ascii="Calibri" w:hAnsi="Calibri" w:cs="Calibri"/>
          <w:i/>
        </w:rPr>
        <w:t>on sanit.</w:t>
      </w:r>
      <w:r w:rsidRPr="00B71A42">
        <w:rPr>
          <w:rFonts w:ascii="Calibri" w:hAnsi="Calibri" w:cs="Calibri"/>
        </w:rPr>
        <w:t xml:space="preserve">: si registra un </w:t>
      </w:r>
      <w:r>
        <w:rPr>
          <w:rFonts w:ascii="Calibri" w:hAnsi="Calibri" w:cs="Calibri"/>
        </w:rPr>
        <w:t>decremento</w:t>
      </w:r>
      <w:r w:rsidRPr="00B71A42">
        <w:rPr>
          <w:rFonts w:ascii="Calibri" w:hAnsi="Calibri" w:cs="Calibri"/>
        </w:rPr>
        <w:t xml:space="preserve"> </w:t>
      </w:r>
      <w:r>
        <w:rPr>
          <w:rFonts w:ascii="Calibri" w:hAnsi="Calibri" w:cs="Calibri"/>
        </w:rPr>
        <w:t>rispetto al</w:t>
      </w:r>
      <w:r w:rsidRPr="00B71A42">
        <w:rPr>
          <w:rFonts w:ascii="Calibri" w:hAnsi="Calibri" w:cs="Calibri"/>
        </w:rPr>
        <w:t xml:space="preserve"> 20</w:t>
      </w:r>
      <w:r>
        <w:rPr>
          <w:rFonts w:ascii="Calibri" w:hAnsi="Calibri" w:cs="Calibri"/>
        </w:rPr>
        <w:t xml:space="preserve">23 pari ad €/000 </w:t>
      </w:r>
      <w:r w:rsidRPr="00977981">
        <w:rPr>
          <w:rFonts w:ascii="Calibri" w:hAnsi="Calibri" w:cs="Calibri"/>
          <w:b/>
          <w:bCs/>
        </w:rPr>
        <w:t>-</w:t>
      </w:r>
      <w:r>
        <w:rPr>
          <w:rFonts w:ascii="Calibri" w:hAnsi="Calibri" w:cs="Calibri"/>
          <w:b/>
          <w:bCs/>
        </w:rPr>
        <w:t>30</w:t>
      </w:r>
      <w:r>
        <w:rPr>
          <w:rFonts w:ascii="Calibri" w:hAnsi="Calibri" w:cs="Calibri"/>
        </w:rPr>
        <w:t xml:space="preserve"> ed un lieve decremento rispetto al bilancio di </w:t>
      </w:r>
      <w:r w:rsidRPr="00B71A42">
        <w:rPr>
          <w:rFonts w:ascii="Calibri" w:hAnsi="Calibri" w:cs="Calibri"/>
        </w:rPr>
        <w:t>prevision</w:t>
      </w:r>
      <w:r>
        <w:rPr>
          <w:rFonts w:ascii="Calibri" w:hAnsi="Calibri" w:cs="Calibri"/>
        </w:rPr>
        <w:t>e</w:t>
      </w:r>
      <w:r w:rsidRPr="00B71A42">
        <w:rPr>
          <w:rFonts w:ascii="Calibri" w:hAnsi="Calibri" w:cs="Calibri"/>
        </w:rPr>
        <w:t xml:space="preserve"> 202</w:t>
      </w:r>
      <w:r>
        <w:rPr>
          <w:rFonts w:ascii="Calibri" w:hAnsi="Calibri" w:cs="Calibri"/>
        </w:rPr>
        <w:t xml:space="preserve">4 pari ad €/000 </w:t>
      </w:r>
      <w:r>
        <w:rPr>
          <w:rFonts w:ascii="Calibri" w:hAnsi="Calibri" w:cs="Calibri"/>
          <w:b/>
          <w:bCs/>
        </w:rPr>
        <w:t>-2</w:t>
      </w:r>
      <w:r>
        <w:rPr>
          <w:rFonts w:ascii="Calibri" w:hAnsi="Calibri" w:cs="Calibri"/>
        </w:rPr>
        <w:t>,</w:t>
      </w:r>
      <w:r w:rsidRPr="00B71A42">
        <w:rPr>
          <w:rFonts w:ascii="Calibri" w:hAnsi="Calibri" w:cs="Calibri"/>
        </w:rPr>
        <w:t xml:space="preserve"> come di seguito dettagliato:</w:t>
      </w:r>
    </w:p>
    <w:p w14:paraId="28EBF2EA" w14:textId="77777777" w:rsidR="009F1568" w:rsidRPr="00D27522" w:rsidRDefault="009F1568" w:rsidP="009F1568">
      <w:pPr>
        <w:spacing w:before="240" w:after="240"/>
        <w:ind w:left="425"/>
        <w:jc w:val="both"/>
        <w:rPr>
          <w:rFonts w:ascii="Calibri" w:hAnsi="Calibri" w:cs="Calibri"/>
        </w:rPr>
      </w:pPr>
      <w:r w:rsidRPr="00581007">
        <w:rPr>
          <w:noProof/>
        </w:rPr>
        <w:drawing>
          <wp:inline distT="0" distB="0" distL="0" distR="0" wp14:anchorId="4EE1B2DF" wp14:editId="439802DB">
            <wp:extent cx="6623685" cy="1362290"/>
            <wp:effectExtent l="0" t="0" r="5715" b="9525"/>
            <wp:docPr id="216" name="Immagin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23685" cy="1362290"/>
                    </a:xfrm>
                    <a:prstGeom prst="rect">
                      <a:avLst/>
                    </a:prstGeom>
                    <a:noFill/>
                    <a:ln>
                      <a:noFill/>
                    </a:ln>
                  </pic:spPr>
                </pic:pic>
              </a:graphicData>
            </a:graphic>
          </wp:inline>
        </w:drawing>
      </w:r>
    </w:p>
    <w:p w14:paraId="7ED2C183" w14:textId="77777777" w:rsidR="009F1568" w:rsidRDefault="009F1568" w:rsidP="009F1568">
      <w:pPr>
        <w:numPr>
          <w:ilvl w:val="0"/>
          <w:numId w:val="13"/>
        </w:numPr>
        <w:spacing w:before="240" w:after="240"/>
        <w:ind w:left="425" w:hanging="425"/>
        <w:jc w:val="both"/>
        <w:rPr>
          <w:rFonts w:ascii="Calibri" w:hAnsi="Calibri" w:cs="Calibri"/>
        </w:rPr>
      </w:pPr>
      <w:r w:rsidRPr="00B71A42">
        <w:rPr>
          <w:rFonts w:ascii="Calibri" w:hAnsi="Calibri" w:cs="Calibri"/>
          <w:i/>
        </w:rPr>
        <w:t>Utenze</w:t>
      </w:r>
      <w:r w:rsidRPr="00B71A42">
        <w:rPr>
          <w:rFonts w:ascii="Calibri" w:hAnsi="Calibri" w:cs="Calibri"/>
        </w:rPr>
        <w:t xml:space="preserve">: </w:t>
      </w:r>
      <w:r>
        <w:rPr>
          <w:rFonts w:ascii="Calibri" w:hAnsi="Calibri" w:cs="Calibri"/>
        </w:rPr>
        <w:t xml:space="preserve">risultano in decremento sia rispetto al CNS 2023 sia rispetto al Bilancio di Previsione 2024 </w:t>
      </w:r>
      <w:r w:rsidRPr="00B71A42">
        <w:rPr>
          <w:rFonts w:ascii="Calibri" w:hAnsi="Calibri" w:cs="Calibri"/>
        </w:rPr>
        <w:t>rispettivamente p</w:t>
      </w:r>
      <w:r>
        <w:rPr>
          <w:rFonts w:ascii="Calibri" w:hAnsi="Calibri" w:cs="Calibri"/>
        </w:rPr>
        <w:t>er</w:t>
      </w:r>
      <w:r w:rsidRPr="00B71A42">
        <w:rPr>
          <w:rFonts w:ascii="Calibri" w:hAnsi="Calibri" w:cs="Calibri"/>
        </w:rPr>
        <w:t xml:space="preserve"> </w:t>
      </w:r>
      <w:r w:rsidRPr="00B71A42">
        <w:rPr>
          <w:rFonts w:ascii="Calibri" w:hAnsi="Calibri" w:cs="Calibri"/>
          <w:b/>
        </w:rPr>
        <w:t xml:space="preserve">€/000 </w:t>
      </w:r>
      <w:r>
        <w:rPr>
          <w:rFonts w:ascii="Calibri" w:hAnsi="Calibri" w:cs="Calibri"/>
          <w:b/>
        </w:rPr>
        <w:t>-2.252</w:t>
      </w:r>
      <w:r w:rsidRPr="00B71A42">
        <w:rPr>
          <w:rFonts w:ascii="Calibri" w:hAnsi="Calibri" w:cs="Calibri"/>
        </w:rPr>
        <w:t xml:space="preserve"> sul 20</w:t>
      </w:r>
      <w:r>
        <w:rPr>
          <w:rFonts w:ascii="Calibri" w:hAnsi="Calibri" w:cs="Calibri"/>
        </w:rPr>
        <w:t>23</w:t>
      </w:r>
      <w:r w:rsidRPr="00B71A42">
        <w:rPr>
          <w:rFonts w:ascii="Calibri" w:hAnsi="Calibri" w:cs="Calibri"/>
        </w:rPr>
        <w:t xml:space="preserve"> ed </w:t>
      </w:r>
      <w:r w:rsidRPr="00B71A42">
        <w:rPr>
          <w:rFonts w:ascii="Calibri" w:hAnsi="Calibri" w:cs="Calibri"/>
          <w:b/>
        </w:rPr>
        <w:t xml:space="preserve">€/000 </w:t>
      </w:r>
      <w:r>
        <w:rPr>
          <w:rFonts w:ascii="Calibri" w:hAnsi="Calibri" w:cs="Calibri"/>
          <w:b/>
        </w:rPr>
        <w:t>-4.619</w:t>
      </w:r>
      <w:r w:rsidRPr="00B71A42">
        <w:rPr>
          <w:rFonts w:ascii="Calibri" w:hAnsi="Calibri" w:cs="Calibri"/>
        </w:rPr>
        <w:t xml:space="preserve"> sul preventivo 202</w:t>
      </w:r>
      <w:r>
        <w:rPr>
          <w:rFonts w:ascii="Calibri" w:hAnsi="Calibri" w:cs="Calibri"/>
        </w:rPr>
        <w:t>4,</w:t>
      </w:r>
      <w:r w:rsidRPr="00B71A42">
        <w:rPr>
          <w:rFonts w:ascii="Calibri" w:hAnsi="Calibri" w:cs="Calibri"/>
        </w:rPr>
        <w:t xml:space="preserve"> </w:t>
      </w:r>
      <w:r>
        <w:rPr>
          <w:rFonts w:ascii="Calibri" w:hAnsi="Calibri" w:cs="Calibri"/>
        </w:rPr>
        <w:t>come di seguito</w:t>
      </w:r>
      <w:r w:rsidRPr="00B71A42">
        <w:rPr>
          <w:rFonts w:ascii="Calibri" w:hAnsi="Calibri" w:cs="Calibri"/>
        </w:rPr>
        <w:t xml:space="preserve"> dettagliato:</w:t>
      </w:r>
    </w:p>
    <w:p w14:paraId="7656BBDE" w14:textId="77777777" w:rsidR="009F1568" w:rsidRDefault="009F1568" w:rsidP="009F1568">
      <w:pPr>
        <w:spacing w:before="240" w:after="240"/>
        <w:jc w:val="both"/>
        <w:rPr>
          <w:rFonts w:ascii="Calibri" w:hAnsi="Calibri" w:cs="Calibri"/>
        </w:rPr>
      </w:pPr>
      <w:r w:rsidRPr="00581007">
        <w:rPr>
          <w:noProof/>
        </w:rPr>
        <w:drawing>
          <wp:inline distT="0" distB="0" distL="0" distR="0" wp14:anchorId="39B27056" wp14:editId="0D8C78D9">
            <wp:extent cx="6623685" cy="1215474"/>
            <wp:effectExtent l="0" t="0" r="5715" b="3810"/>
            <wp:docPr id="217" name="Immagin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23685" cy="1215474"/>
                    </a:xfrm>
                    <a:prstGeom prst="rect">
                      <a:avLst/>
                    </a:prstGeom>
                    <a:noFill/>
                    <a:ln>
                      <a:noFill/>
                    </a:ln>
                  </pic:spPr>
                </pic:pic>
              </a:graphicData>
            </a:graphic>
          </wp:inline>
        </w:drawing>
      </w:r>
    </w:p>
    <w:p w14:paraId="78722875" w14:textId="77777777" w:rsidR="009F1568" w:rsidRDefault="009F1568" w:rsidP="009F1568">
      <w:pPr>
        <w:spacing w:before="240" w:after="240"/>
        <w:jc w:val="both"/>
        <w:rPr>
          <w:rFonts w:ascii="Calibri" w:hAnsi="Calibri" w:cs="Calibri"/>
        </w:rPr>
      </w:pPr>
    </w:p>
    <w:p w14:paraId="4E871799" w14:textId="77777777" w:rsidR="009F1568" w:rsidRDefault="009F1568" w:rsidP="009F1568">
      <w:pPr>
        <w:numPr>
          <w:ilvl w:val="0"/>
          <w:numId w:val="13"/>
        </w:numPr>
        <w:spacing w:before="240" w:after="240"/>
        <w:ind w:left="425" w:hanging="425"/>
        <w:jc w:val="both"/>
        <w:rPr>
          <w:rFonts w:ascii="Calibri" w:hAnsi="Calibri" w:cs="Calibri"/>
        </w:rPr>
      </w:pPr>
      <w:r w:rsidRPr="00B71A42">
        <w:rPr>
          <w:rFonts w:ascii="Calibri" w:hAnsi="Calibri" w:cs="Calibri"/>
          <w:i/>
        </w:rPr>
        <w:t>Altri servizi sanitari e socio sanitari</w:t>
      </w:r>
      <w:r w:rsidRPr="00B71A42">
        <w:rPr>
          <w:rFonts w:ascii="Calibri" w:hAnsi="Calibri" w:cs="Calibri"/>
        </w:rPr>
        <w:t xml:space="preserve">: si registra un </w:t>
      </w:r>
      <w:r>
        <w:rPr>
          <w:rFonts w:ascii="Calibri" w:hAnsi="Calibri" w:cs="Calibri"/>
        </w:rPr>
        <w:t>in</w:t>
      </w:r>
      <w:r w:rsidRPr="00B71A42">
        <w:rPr>
          <w:rFonts w:ascii="Calibri" w:hAnsi="Calibri" w:cs="Calibri"/>
        </w:rPr>
        <w:t>cremento rispetto al 20</w:t>
      </w:r>
      <w:r>
        <w:rPr>
          <w:rFonts w:ascii="Calibri" w:hAnsi="Calibri" w:cs="Calibri"/>
        </w:rPr>
        <w:t>23</w:t>
      </w:r>
      <w:r w:rsidRPr="00B71A42">
        <w:rPr>
          <w:rFonts w:ascii="Calibri" w:hAnsi="Calibri" w:cs="Calibri"/>
        </w:rPr>
        <w:t xml:space="preserve"> pari ad </w:t>
      </w:r>
      <w:r w:rsidRPr="00B71A42">
        <w:rPr>
          <w:rFonts w:ascii="Calibri" w:hAnsi="Calibri" w:cs="Calibri"/>
          <w:b/>
        </w:rPr>
        <w:t>€/000</w:t>
      </w:r>
      <w:r>
        <w:rPr>
          <w:rFonts w:ascii="Calibri" w:hAnsi="Calibri" w:cs="Calibri"/>
          <w:b/>
        </w:rPr>
        <w:t xml:space="preserve"> +4.814</w:t>
      </w:r>
      <w:r w:rsidRPr="00B71A42">
        <w:rPr>
          <w:rFonts w:ascii="Calibri" w:hAnsi="Calibri" w:cs="Calibri"/>
        </w:rPr>
        <w:t xml:space="preserve"> sul 20</w:t>
      </w:r>
      <w:r>
        <w:rPr>
          <w:rFonts w:ascii="Calibri" w:hAnsi="Calibri" w:cs="Calibri"/>
        </w:rPr>
        <w:t>23</w:t>
      </w:r>
      <w:r w:rsidRPr="00B71A42">
        <w:rPr>
          <w:rFonts w:ascii="Calibri" w:hAnsi="Calibri" w:cs="Calibri"/>
        </w:rPr>
        <w:t xml:space="preserve"> ed un incremento sul preventivo 202</w:t>
      </w:r>
      <w:r>
        <w:rPr>
          <w:rFonts w:ascii="Calibri" w:hAnsi="Calibri" w:cs="Calibri"/>
        </w:rPr>
        <w:t>4</w:t>
      </w:r>
      <w:r w:rsidRPr="00B71A42">
        <w:rPr>
          <w:rFonts w:ascii="Calibri" w:hAnsi="Calibri" w:cs="Calibri"/>
        </w:rPr>
        <w:t xml:space="preserve"> pari ad </w:t>
      </w:r>
      <w:r w:rsidRPr="00B71A42">
        <w:rPr>
          <w:rFonts w:ascii="Calibri" w:hAnsi="Calibri" w:cs="Calibri"/>
          <w:b/>
        </w:rPr>
        <w:t xml:space="preserve">€/000 </w:t>
      </w:r>
      <w:r>
        <w:rPr>
          <w:rFonts w:ascii="Calibri" w:hAnsi="Calibri" w:cs="Calibri"/>
          <w:b/>
        </w:rPr>
        <w:t>+402</w:t>
      </w:r>
      <w:r w:rsidRPr="00B71A42">
        <w:rPr>
          <w:rFonts w:ascii="Calibri" w:hAnsi="Calibri" w:cs="Calibri"/>
        </w:rPr>
        <w:t>. La voce è dettagliata come segue:</w:t>
      </w:r>
    </w:p>
    <w:p w14:paraId="2FA1359B" w14:textId="77777777" w:rsidR="009F1568" w:rsidRDefault="009F1568" w:rsidP="009F1568">
      <w:pPr>
        <w:spacing w:before="240" w:after="240"/>
        <w:jc w:val="both"/>
        <w:rPr>
          <w:rFonts w:ascii="Calibri" w:hAnsi="Calibri" w:cs="Calibri"/>
        </w:rPr>
      </w:pPr>
      <w:r w:rsidRPr="00EF56B1">
        <w:rPr>
          <w:noProof/>
        </w:rPr>
        <w:drawing>
          <wp:inline distT="0" distB="0" distL="0" distR="0" wp14:anchorId="6104DBFF" wp14:editId="1278A433">
            <wp:extent cx="6623685" cy="1660915"/>
            <wp:effectExtent l="0" t="0" r="5715" b="0"/>
            <wp:docPr id="218" name="Immagin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23685" cy="1660915"/>
                    </a:xfrm>
                    <a:prstGeom prst="rect">
                      <a:avLst/>
                    </a:prstGeom>
                    <a:noFill/>
                    <a:ln>
                      <a:noFill/>
                    </a:ln>
                  </pic:spPr>
                </pic:pic>
              </a:graphicData>
            </a:graphic>
          </wp:inline>
        </w:drawing>
      </w:r>
    </w:p>
    <w:p w14:paraId="569239CC" w14:textId="4E9CBCCC" w:rsidR="009F1568" w:rsidRPr="00B71A42" w:rsidRDefault="009F1568" w:rsidP="009F1568">
      <w:pPr>
        <w:spacing w:before="240" w:after="240"/>
        <w:jc w:val="both"/>
        <w:rPr>
          <w:rFonts w:ascii="Calibri" w:hAnsi="Calibri" w:cs="Calibri"/>
        </w:rPr>
      </w:pPr>
      <w:r w:rsidRPr="00B71A42">
        <w:rPr>
          <w:rFonts w:ascii="Calibri" w:hAnsi="Calibri" w:cs="Calibri"/>
        </w:rPr>
        <w:t>La voce “</w:t>
      </w:r>
      <w:r w:rsidRPr="00B71A42">
        <w:rPr>
          <w:rFonts w:ascii="Calibri" w:hAnsi="Calibri" w:cs="Calibri"/>
          <w:i/>
        </w:rPr>
        <w:t>Altri servizi sanitari e sociosanitari da privato</w:t>
      </w:r>
      <w:r w:rsidRPr="00B71A42">
        <w:rPr>
          <w:rFonts w:ascii="Calibri" w:hAnsi="Calibri" w:cs="Calibri"/>
        </w:rPr>
        <w:t>” accoglie voci di costo, attinenti a tipologi</w:t>
      </w:r>
      <w:r>
        <w:rPr>
          <w:rFonts w:ascii="Calibri" w:hAnsi="Calibri" w:cs="Calibri"/>
        </w:rPr>
        <w:t>e</w:t>
      </w:r>
      <w:r w:rsidRPr="00B71A42">
        <w:rPr>
          <w:rFonts w:ascii="Calibri" w:hAnsi="Calibri" w:cs="Calibri"/>
        </w:rPr>
        <w:t xml:space="preserve"> di servizi che non trovano adeguata specificazione n</w:t>
      </w:r>
      <w:r>
        <w:rPr>
          <w:rFonts w:ascii="Calibri" w:hAnsi="Calibri" w:cs="Calibri"/>
        </w:rPr>
        <w:t>el piano dei conti regionale. S</w:t>
      </w:r>
      <w:r w:rsidRPr="00B71A42">
        <w:rPr>
          <w:rFonts w:ascii="Calibri" w:hAnsi="Calibri" w:cs="Calibri"/>
        </w:rPr>
        <w:t xml:space="preserve">i </w:t>
      </w:r>
      <w:r>
        <w:rPr>
          <w:rFonts w:ascii="Calibri" w:hAnsi="Calibri" w:cs="Calibri"/>
        </w:rPr>
        <w:t xml:space="preserve">fa </w:t>
      </w:r>
      <w:r w:rsidRPr="00B71A42">
        <w:rPr>
          <w:rFonts w:ascii="Calibri" w:hAnsi="Calibri" w:cs="Calibri"/>
        </w:rPr>
        <w:t>riferi</w:t>
      </w:r>
      <w:r>
        <w:rPr>
          <w:rFonts w:ascii="Calibri" w:hAnsi="Calibri" w:cs="Calibri"/>
        </w:rPr>
        <w:t>mento</w:t>
      </w:r>
      <w:r w:rsidRPr="00B71A42">
        <w:rPr>
          <w:rFonts w:ascii="Calibri" w:hAnsi="Calibri" w:cs="Calibri"/>
        </w:rPr>
        <w:t xml:space="preserve">, in particolare, a servizi quali l’assistenza territoriale a favore di soggetti disabili e pazienti oncologici ed </w:t>
      </w:r>
      <w:r>
        <w:rPr>
          <w:rFonts w:ascii="Calibri" w:hAnsi="Calibri" w:cs="Calibri"/>
        </w:rPr>
        <w:t>a</w:t>
      </w:r>
      <w:r w:rsidRPr="00B71A42">
        <w:rPr>
          <w:rFonts w:ascii="Calibri" w:hAnsi="Calibri" w:cs="Calibri"/>
        </w:rPr>
        <w:t>l servizio di nut</w:t>
      </w:r>
      <w:r>
        <w:rPr>
          <w:rFonts w:ascii="Calibri" w:hAnsi="Calibri" w:cs="Calibri"/>
        </w:rPr>
        <w:t>rizione parenterale domiciliare.</w:t>
      </w:r>
      <w:r w:rsidR="008564A0">
        <w:rPr>
          <w:rFonts w:ascii="Calibri" w:hAnsi="Calibri" w:cs="Calibri"/>
        </w:rPr>
        <w:t xml:space="preserve"> L’Incremento è tuttavia riconducibile alla voce trasporti sanitari 118 ed è conseguente all’internalizzazione del servizio di trasporto affidato alla Società in house “Sanitaservice</w:t>
      </w:r>
      <w:r w:rsidR="008564A0" w:rsidRPr="0098263A">
        <w:rPr>
          <w:rFonts w:ascii="Calibri" w:hAnsi="Calibri" w:cs="Calibri"/>
        </w:rPr>
        <w:t>”</w:t>
      </w:r>
      <w:r w:rsidR="001C6553" w:rsidRPr="0098263A">
        <w:rPr>
          <w:rFonts w:ascii="Calibri" w:hAnsi="Calibri" w:cs="Calibri"/>
        </w:rPr>
        <w:t>, i cui costi si sono rivelati in linea con il Business Plan adottato dalla ASL</w:t>
      </w:r>
      <w:r w:rsidR="008564A0" w:rsidRPr="0098263A">
        <w:rPr>
          <w:rFonts w:ascii="Calibri" w:hAnsi="Calibri" w:cs="Calibri"/>
        </w:rPr>
        <w:t>.</w:t>
      </w:r>
    </w:p>
    <w:p w14:paraId="42C033AE" w14:textId="77777777" w:rsidR="009F1568" w:rsidRDefault="009F1568" w:rsidP="009F1568">
      <w:pPr>
        <w:numPr>
          <w:ilvl w:val="0"/>
          <w:numId w:val="13"/>
        </w:numPr>
        <w:spacing w:before="240" w:after="240"/>
        <w:ind w:left="425" w:hanging="425"/>
        <w:jc w:val="both"/>
        <w:rPr>
          <w:rFonts w:ascii="Calibri" w:hAnsi="Calibri" w:cs="Calibri"/>
        </w:rPr>
      </w:pPr>
      <w:r w:rsidRPr="00B71A42">
        <w:rPr>
          <w:rFonts w:ascii="Calibri" w:hAnsi="Calibri" w:cs="Calibri"/>
          <w:i/>
        </w:rPr>
        <w:t>Altri servizi non sanitari</w:t>
      </w:r>
      <w:r>
        <w:rPr>
          <w:rFonts w:ascii="Calibri" w:hAnsi="Calibri" w:cs="Calibri"/>
        </w:rPr>
        <w:t>: si registra un in</w:t>
      </w:r>
      <w:r w:rsidRPr="00B71A42">
        <w:rPr>
          <w:rFonts w:ascii="Calibri" w:hAnsi="Calibri" w:cs="Calibri"/>
        </w:rPr>
        <w:t xml:space="preserve">cremento rispettivamente pari ad </w:t>
      </w:r>
      <w:r w:rsidRPr="00B71A42">
        <w:rPr>
          <w:rFonts w:ascii="Calibri" w:hAnsi="Calibri" w:cs="Calibri"/>
          <w:b/>
        </w:rPr>
        <w:t xml:space="preserve">€/000 </w:t>
      </w:r>
      <w:r>
        <w:rPr>
          <w:rFonts w:ascii="Calibri" w:hAnsi="Calibri" w:cs="Calibri"/>
          <w:b/>
        </w:rPr>
        <w:t xml:space="preserve">+188 </w:t>
      </w:r>
      <w:r w:rsidRPr="00B71A42">
        <w:rPr>
          <w:rFonts w:ascii="Calibri" w:hAnsi="Calibri" w:cs="Calibri"/>
        </w:rPr>
        <w:t>sul 20</w:t>
      </w:r>
      <w:r>
        <w:rPr>
          <w:rFonts w:ascii="Calibri" w:hAnsi="Calibri" w:cs="Calibri"/>
        </w:rPr>
        <w:t>23</w:t>
      </w:r>
      <w:r w:rsidRPr="00B71A42">
        <w:rPr>
          <w:rFonts w:ascii="Calibri" w:hAnsi="Calibri" w:cs="Calibri"/>
        </w:rPr>
        <w:t xml:space="preserve"> ed </w:t>
      </w:r>
      <w:r>
        <w:rPr>
          <w:rFonts w:ascii="Calibri" w:hAnsi="Calibri" w:cs="Calibri"/>
        </w:rPr>
        <w:t xml:space="preserve">un incremento di </w:t>
      </w:r>
      <w:r w:rsidRPr="00B71A42">
        <w:rPr>
          <w:rFonts w:ascii="Calibri" w:hAnsi="Calibri" w:cs="Calibri"/>
          <w:b/>
        </w:rPr>
        <w:t xml:space="preserve">€/000 </w:t>
      </w:r>
      <w:r>
        <w:rPr>
          <w:rFonts w:ascii="Calibri" w:hAnsi="Calibri" w:cs="Calibri"/>
          <w:b/>
        </w:rPr>
        <w:t>+323</w:t>
      </w:r>
      <w:r w:rsidRPr="00B71A42">
        <w:rPr>
          <w:rFonts w:ascii="Calibri" w:hAnsi="Calibri" w:cs="Calibri"/>
        </w:rPr>
        <w:t xml:space="preserve"> sul preventivo 202</w:t>
      </w:r>
      <w:r>
        <w:rPr>
          <w:rFonts w:ascii="Calibri" w:hAnsi="Calibri" w:cs="Calibri"/>
        </w:rPr>
        <w:t>4</w:t>
      </w:r>
      <w:r w:rsidRPr="00395BA0">
        <w:rPr>
          <w:rFonts w:ascii="Calibri" w:hAnsi="Calibri" w:cs="Calibri"/>
        </w:rPr>
        <w:t>.</w:t>
      </w:r>
      <w:r w:rsidRPr="00B71A42">
        <w:rPr>
          <w:rFonts w:ascii="Calibri" w:hAnsi="Calibri" w:cs="Calibri"/>
        </w:rPr>
        <w:t xml:space="preserve"> La voce è dettagliata come </w:t>
      </w:r>
      <w:r>
        <w:rPr>
          <w:rFonts w:ascii="Calibri" w:hAnsi="Calibri" w:cs="Calibri"/>
        </w:rPr>
        <w:t>di seguito</w:t>
      </w:r>
      <w:r w:rsidRPr="00B71A42">
        <w:rPr>
          <w:rFonts w:ascii="Calibri" w:hAnsi="Calibri" w:cs="Calibri"/>
        </w:rPr>
        <w:t>:</w:t>
      </w:r>
    </w:p>
    <w:p w14:paraId="628B7B9E" w14:textId="77777777" w:rsidR="009F1568" w:rsidRDefault="009F1568" w:rsidP="009F1568">
      <w:pPr>
        <w:spacing w:before="240" w:after="240"/>
        <w:jc w:val="both"/>
        <w:rPr>
          <w:rFonts w:ascii="Calibri" w:hAnsi="Calibri" w:cs="Calibri"/>
        </w:rPr>
      </w:pPr>
      <w:r w:rsidRPr="00EF56B1">
        <w:rPr>
          <w:noProof/>
        </w:rPr>
        <w:drawing>
          <wp:inline distT="0" distB="0" distL="0" distR="0" wp14:anchorId="393FF4D8" wp14:editId="65A0E4C6">
            <wp:extent cx="6623685" cy="1965033"/>
            <wp:effectExtent l="0" t="0" r="5715" b="0"/>
            <wp:docPr id="219" name="Immagin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23685" cy="1965033"/>
                    </a:xfrm>
                    <a:prstGeom prst="rect">
                      <a:avLst/>
                    </a:prstGeom>
                    <a:noFill/>
                    <a:ln>
                      <a:noFill/>
                    </a:ln>
                  </pic:spPr>
                </pic:pic>
              </a:graphicData>
            </a:graphic>
          </wp:inline>
        </w:drawing>
      </w:r>
    </w:p>
    <w:p w14:paraId="1C123B56" w14:textId="77777777" w:rsidR="009F1568" w:rsidRDefault="009F1568" w:rsidP="009F1568">
      <w:pPr>
        <w:jc w:val="both"/>
        <w:rPr>
          <w:rFonts w:ascii="Calibri" w:hAnsi="Calibri" w:cs="Calibri"/>
        </w:rPr>
      </w:pPr>
      <w:r w:rsidRPr="00B71A42">
        <w:rPr>
          <w:rFonts w:ascii="Calibri" w:hAnsi="Calibri" w:cs="Calibri"/>
          <w:b/>
          <w:bCs/>
          <w:i/>
          <w:iCs/>
        </w:rPr>
        <w:t>Manutenzione e riparazione:</w:t>
      </w:r>
      <w:r w:rsidRPr="00B71A42">
        <w:rPr>
          <w:rFonts w:ascii="Calibri" w:hAnsi="Calibri" w:cs="Calibri"/>
        </w:rPr>
        <w:t xml:space="preserve"> tale voce</w:t>
      </w:r>
      <w:r>
        <w:rPr>
          <w:rFonts w:ascii="Calibri" w:hAnsi="Calibri" w:cs="Calibri"/>
        </w:rPr>
        <w:t xml:space="preserve"> risulta in decremento rispetto al 2023 ed in incremento rispetto al preventivo 2024. Le variazioni per tipologia di manutenzione sono di seguito dettagliate:</w:t>
      </w:r>
    </w:p>
    <w:p w14:paraId="027B0B0B" w14:textId="77777777" w:rsidR="009F1568" w:rsidRDefault="009F1568" w:rsidP="009F1568">
      <w:pPr>
        <w:jc w:val="both"/>
        <w:rPr>
          <w:rFonts w:ascii="Calibri" w:hAnsi="Calibri" w:cs="Calibri"/>
        </w:rPr>
      </w:pPr>
    </w:p>
    <w:p w14:paraId="45634C55" w14:textId="77777777" w:rsidR="009F1568" w:rsidRDefault="009F1568" w:rsidP="009F1568">
      <w:pPr>
        <w:jc w:val="both"/>
        <w:rPr>
          <w:rFonts w:ascii="Calibri" w:hAnsi="Calibri" w:cs="Calibri"/>
        </w:rPr>
      </w:pPr>
      <w:r w:rsidRPr="006B48E8">
        <w:rPr>
          <w:noProof/>
        </w:rPr>
        <w:drawing>
          <wp:inline distT="0" distB="0" distL="0" distR="0" wp14:anchorId="687565C1" wp14:editId="7ACD978B">
            <wp:extent cx="6623685" cy="1514099"/>
            <wp:effectExtent l="0" t="0" r="5715"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23685" cy="1514099"/>
                    </a:xfrm>
                    <a:prstGeom prst="rect">
                      <a:avLst/>
                    </a:prstGeom>
                    <a:noFill/>
                    <a:ln>
                      <a:noFill/>
                    </a:ln>
                  </pic:spPr>
                </pic:pic>
              </a:graphicData>
            </a:graphic>
          </wp:inline>
        </w:drawing>
      </w:r>
    </w:p>
    <w:p w14:paraId="0D744096" w14:textId="06FC0787" w:rsidR="009F1568" w:rsidRDefault="009F1568" w:rsidP="009F1568">
      <w:pPr>
        <w:jc w:val="both"/>
        <w:rPr>
          <w:rFonts w:ascii="Calibri" w:hAnsi="Calibri" w:cs="Calibri"/>
        </w:rPr>
      </w:pPr>
    </w:p>
    <w:p w14:paraId="0DB98A4E" w14:textId="61C0E6DF" w:rsidR="00DA3D62" w:rsidRDefault="00DA3D62" w:rsidP="009F1568">
      <w:pPr>
        <w:jc w:val="both"/>
        <w:rPr>
          <w:rFonts w:ascii="Calibri" w:hAnsi="Calibri" w:cs="Calibri"/>
        </w:rPr>
      </w:pPr>
      <w:r w:rsidRPr="0098263A">
        <w:rPr>
          <w:rFonts w:ascii="Calibri" w:hAnsi="Calibri" w:cs="Calibri"/>
        </w:rPr>
        <w:t>Il decremento è dovuto ad una attenta azione di controllo e di contenimento dei costi.</w:t>
      </w:r>
    </w:p>
    <w:p w14:paraId="4065EC7A" w14:textId="77777777" w:rsidR="00DA3D62" w:rsidRDefault="00DA3D62" w:rsidP="009F1568">
      <w:pPr>
        <w:jc w:val="both"/>
        <w:rPr>
          <w:rFonts w:ascii="Calibri" w:hAnsi="Calibri" w:cs="Calibri"/>
        </w:rPr>
      </w:pPr>
    </w:p>
    <w:p w14:paraId="3FDE6D98" w14:textId="77777777" w:rsidR="009F1568" w:rsidRDefault="009F1568" w:rsidP="009F1568">
      <w:pPr>
        <w:jc w:val="both"/>
        <w:rPr>
          <w:rFonts w:ascii="Calibri" w:hAnsi="Calibri" w:cs="Calibri"/>
        </w:rPr>
      </w:pPr>
      <w:r w:rsidRPr="00541DEE">
        <w:rPr>
          <w:rFonts w:ascii="Calibri" w:hAnsi="Calibri" w:cs="Calibri"/>
          <w:b/>
          <w:i/>
          <w:iCs/>
        </w:rPr>
        <w:t>Godimento beni di terzi:</w:t>
      </w:r>
      <w:r w:rsidRPr="00541DEE">
        <w:rPr>
          <w:rFonts w:ascii="Calibri" w:hAnsi="Calibri" w:cs="Calibri"/>
          <w:bCs/>
        </w:rPr>
        <w:t xml:space="preserve"> </w:t>
      </w:r>
      <w:r w:rsidRPr="00541DEE">
        <w:rPr>
          <w:rFonts w:ascii="Calibri" w:hAnsi="Calibri" w:cs="Calibri"/>
        </w:rPr>
        <w:t xml:space="preserve">l’aggregato registra un incremento pari ad </w:t>
      </w:r>
      <w:r w:rsidRPr="00541DEE">
        <w:rPr>
          <w:rFonts w:ascii="Calibri" w:hAnsi="Calibri" w:cs="Calibri"/>
          <w:b/>
        </w:rPr>
        <w:t>€/000 +</w:t>
      </w:r>
      <w:r>
        <w:rPr>
          <w:rFonts w:ascii="Calibri" w:hAnsi="Calibri" w:cs="Calibri"/>
          <w:b/>
        </w:rPr>
        <w:t>402</w:t>
      </w:r>
      <w:r w:rsidRPr="00541DEE">
        <w:rPr>
          <w:rFonts w:ascii="Calibri" w:hAnsi="Calibri" w:cs="Calibri"/>
        </w:rPr>
        <w:t xml:space="preserve"> sul 202</w:t>
      </w:r>
      <w:r>
        <w:rPr>
          <w:rFonts w:ascii="Calibri" w:hAnsi="Calibri" w:cs="Calibri"/>
        </w:rPr>
        <w:t>3</w:t>
      </w:r>
      <w:r w:rsidRPr="00541DEE">
        <w:rPr>
          <w:rFonts w:ascii="Calibri" w:hAnsi="Calibri" w:cs="Calibri"/>
        </w:rPr>
        <w:t xml:space="preserve"> ed un incremento </w:t>
      </w:r>
      <w:r w:rsidRPr="00541DEE">
        <w:rPr>
          <w:rFonts w:ascii="Calibri" w:hAnsi="Calibri" w:cs="Calibri"/>
          <w:b/>
        </w:rPr>
        <w:t>€/000 +</w:t>
      </w:r>
      <w:r>
        <w:rPr>
          <w:rFonts w:ascii="Calibri" w:hAnsi="Calibri" w:cs="Calibri"/>
          <w:b/>
        </w:rPr>
        <w:t xml:space="preserve">1.851 </w:t>
      </w:r>
      <w:r w:rsidRPr="00541DEE">
        <w:rPr>
          <w:rFonts w:ascii="Calibri" w:hAnsi="Calibri" w:cs="Calibri"/>
          <w:bCs/>
        </w:rPr>
        <w:t>sul preventivo 202</w:t>
      </w:r>
      <w:r>
        <w:rPr>
          <w:rFonts w:ascii="Calibri" w:hAnsi="Calibri" w:cs="Calibri"/>
          <w:bCs/>
        </w:rPr>
        <w:t>4</w:t>
      </w:r>
      <w:r w:rsidRPr="00541DEE">
        <w:rPr>
          <w:rFonts w:ascii="Calibri" w:hAnsi="Calibri" w:cs="Calibri"/>
        </w:rPr>
        <w:t>, determinato principalmente da un maggior ricorso al servizio di noleggio di attrezzature tecnico sanitarie</w:t>
      </w:r>
      <w:r>
        <w:rPr>
          <w:rFonts w:ascii="Calibri" w:hAnsi="Calibri" w:cs="Calibri"/>
        </w:rPr>
        <w:t xml:space="preserve"> e noleggio di attrezzature sanitarie concesse in uso ad assistiti</w:t>
      </w:r>
      <w:r w:rsidRPr="00541DEE">
        <w:rPr>
          <w:rFonts w:ascii="Calibri" w:hAnsi="Calibri" w:cs="Calibri"/>
        </w:rPr>
        <w:t>.</w:t>
      </w:r>
    </w:p>
    <w:p w14:paraId="531F3569" w14:textId="77777777" w:rsidR="009F1568" w:rsidRDefault="009F1568" w:rsidP="009F1568">
      <w:pPr>
        <w:jc w:val="both"/>
        <w:rPr>
          <w:rFonts w:ascii="Calibri" w:hAnsi="Calibri" w:cs="Calibri"/>
        </w:rPr>
      </w:pPr>
    </w:p>
    <w:p w14:paraId="6F50EB23" w14:textId="77777777" w:rsidR="009F1568" w:rsidRDefault="009F1568" w:rsidP="009F1568">
      <w:pPr>
        <w:jc w:val="both"/>
        <w:rPr>
          <w:rFonts w:ascii="Calibri" w:hAnsi="Calibri" w:cs="Calibri"/>
        </w:rPr>
      </w:pPr>
      <w:r w:rsidRPr="00F00C94">
        <w:rPr>
          <w:noProof/>
        </w:rPr>
        <w:drawing>
          <wp:inline distT="0" distB="0" distL="0" distR="0" wp14:anchorId="3C3BA80E" wp14:editId="57AB04F7">
            <wp:extent cx="6623685" cy="1660915"/>
            <wp:effectExtent l="0" t="0" r="5715"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23685" cy="1660915"/>
                    </a:xfrm>
                    <a:prstGeom prst="rect">
                      <a:avLst/>
                    </a:prstGeom>
                    <a:noFill/>
                    <a:ln>
                      <a:noFill/>
                    </a:ln>
                  </pic:spPr>
                </pic:pic>
              </a:graphicData>
            </a:graphic>
          </wp:inline>
        </w:drawing>
      </w:r>
    </w:p>
    <w:p w14:paraId="0E59906F" w14:textId="77777777" w:rsidR="009F1568" w:rsidRDefault="009F1568" w:rsidP="009F1568">
      <w:pPr>
        <w:jc w:val="both"/>
        <w:rPr>
          <w:rFonts w:ascii="Calibri" w:hAnsi="Calibri" w:cs="Calibri"/>
        </w:rPr>
      </w:pPr>
    </w:p>
    <w:p w14:paraId="1D06A966" w14:textId="77777777" w:rsidR="009F1568" w:rsidRDefault="009F1568" w:rsidP="009F1568">
      <w:pPr>
        <w:jc w:val="both"/>
        <w:rPr>
          <w:rFonts w:ascii="Calibri" w:hAnsi="Calibri" w:cs="Calibri"/>
        </w:rPr>
      </w:pPr>
    </w:p>
    <w:p w14:paraId="239D74F0" w14:textId="77777777" w:rsidR="009F1568" w:rsidRPr="00F93C2F" w:rsidRDefault="009F1568" w:rsidP="009F1568">
      <w:pPr>
        <w:jc w:val="both"/>
        <w:rPr>
          <w:rFonts w:ascii="Calibri" w:hAnsi="Calibri" w:cs="Calibri"/>
          <w:bCs/>
        </w:rPr>
      </w:pPr>
    </w:p>
    <w:p w14:paraId="6A9BEE95" w14:textId="77777777" w:rsidR="009F1568" w:rsidRPr="00D36715" w:rsidRDefault="009F1568" w:rsidP="009F1568">
      <w:pPr>
        <w:jc w:val="both"/>
        <w:rPr>
          <w:rFonts w:ascii="Calibri" w:hAnsi="Calibri" w:cs="Calibri"/>
          <w:b/>
        </w:rPr>
      </w:pPr>
      <w:r w:rsidRPr="00F93C2F">
        <w:rPr>
          <w:rFonts w:ascii="Calibri" w:hAnsi="Calibri" w:cs="Calibri"/>
          <w:b/>
          <w:bCs/>
          <w:i/>
          <w:iCs/>
        </w:rPr>
        <w:t>Personale:</w:t>
      </w:r>
      <w:r w:rsidRPr="00FA4C97">
        <w:rPr>
          <w:rFonts w:ascii="Calibri" w:hAnsi="Calibri" w:cs="Calibri"/>
        </w:rPr>
        <w:t xml:space="preserve"> </w:t>
      </w:r>
      <w:r>
        <w:rPr>
          <w:rFonts w:ascii="Calibri" w:hAnsi="Calibri" w:cs="Calibri"/>
        </w:rPr>
        <w:t xml:space="preserve">i </w:t>
      </w:r>
      <w:r w:rsidRPr="00FA4C97">
        <w:rPr>
          <w:rFonts w:ascii="Calibri" w:hAnsi="Calibri" w:cs="Calibri"/>
        </w:rPr>
        <w:t>dati esposti</w:t>
      </w:r>
      <w:r>
        <w:rPr>
          <w:rFonts w:ascii="Calibri" w:hAnsi="Calibri" w:cs="Calibri"/>
        </w:rPr>
        <w:t xml:space="preserve"> nella tabella di seguito riportata</w:t>
      </w:r>
      <w:r w:rsidRPr="00FA4C97">
        <w:rPr>
          <w:rFonts w:ascii="Calibri" w:hAnsi="Calibri" w:cs="Calibri"/>
        </w:rPr>
        <w:t xml:space="preserve"> evidenziano un incremento complessivo dei costi del personale dipendente rispetto al CNS 202</w:t>
      </w:r>
      <w:r>
        <w:rPr>
          <w:rFonts w:ascii="Calibri" w:hAnsi="Calibri" w:cs="Calibri"/>
        </w:rPr>
        <w:t>3</w:t>
      </w:r>
      <w:r w:rsidRPr="00FA4C97">
        <w:rPr>
          <w:rFonts w:ascii="Calibri" w:hAnsi="Calibri" w:cs="Calibri"/>
        </w:rPr>
        <w:t xml:space="preserve"> </w:t>
      </w:r>
      <w:r>
        <w:rPr>
          <w:rFonts w:ascii="Calibri" w:hAnsi="Calibri" w:cs="Calibri"/>
        </w:rPr>
        <w:t xml:space="preserve">pari ad </w:t>
      </w:r>
      <w:r w:rsidRPr="00872F3B">
        <w:rPr>
          <w:rFonts w:ascii="Calibri" w:hAnsi="Calibri" w:cs="Calibri"/>
          <w:b/>
        </w:rPr>
        <w:t>€/000 +</w:t>
      </w:r>
      <w:r>
        <w:rPr>
          <w:rFonts w:ascii="Calibri" w:hAnsi="Calibri" w:cs="Calibri"/>
          <w:b/>
        </w:rPr>
        <w:t>1.875</w:t>
      </w:r>
      <w:r w:rsidRPr="00FA4C97">
        <w:rPr>
          <w:rFonts w:ascii="Calibri" w:hAnsi="Calibri" w:cs="Calibri"/>
        </w:rPr>
        <w:t>. Nel dettaglio si osserva un incremento dei costi</w:t>
      </w:r>
      <w:r>
        <w:rPr>
          <w:rFonts w:ascii="Calibri" w:hAnsi="Calibri" w:cs="Calibri"/>
        </w:rPr>
        <w:t xml:space="preserve"> per il ruolo sanitario </w:t>
      </w:r>
      <w:r w:rsidRPr="00872F3B">
        <w:rPr>
          <w:rFonts w:ascii="Calibri" w:hAnsi="Calibri" w:cs="Calibri"/>
          <w:b/>
        </w:rPr>
        <w:t>+</w:t>
      </w:r>
      <w:r>
        <w:rPr>
          <w:rFonts w:ascii="Calibri" w:hAnsi="Calibri" w:cs="Calibri"/>
          <w:b/>
        </w:rPr>
        <w:t>2.525</w:t>
      </w:r>
      <w:r w:rsidRPr="00872F3B">
        <w:rPr>
          <w:rFonts w:ascii="Calibri" w:hAnsi="Calibri" w:cs="Calibri"/>
          <w:b/>
        </w:rPr>
        <w:t xml:space="preserve"> €/000</w:t>
      </w:r>
      <w:r w:rsidRPr="00FA4C97">
        <w:rPr>
          <w:rFonts w:ascii="Calibri" w:hAnsi="Calibri" w:cs="Calibri"/>
        </w:rPr>
        <w:t xml:space="preserve"> e</w:t>
      </w:r>
      <w:r>
        <w:rPr>
          <w:rFonts w:ascii="Calibri" w:hAnsi="Calibri" w:cs="Calibri"/>
        </w:rPr>
        <w:t>d</w:t>
      </w:r>
      <w:r w:rsidRPr="00FA4C97">
        <w:rPr>
          <w:rFonts w:ascii="Calibri" w:hAnsi="Calibri" w:cs="Calibri"/>
        </w:rPr>
        <w:t xml:space="preserve"> un</w:t>
      </w:r>
      <w:r>
        <w:rPr>
          <w:rFonts w:ascii="Calibri" w:hAnsi="Calibri" w:cs="Calibri"/>
        </w:rPr>
        <w:t xml:space="preserve"> aumento</w:t>
      </w:r>
      <w:r w:rsidRPr="00FA4C97">
        <w:rPr>
          <w:rFonts w:ascii="Calibri" w:hAnsi="Calibri" w:cs="Calibri"/>
        </w:rPr>
        <w:t xml:space="preserve"> dei costi per il ruolo </w:t>
      </w:r>
      <w:r>
        <w:rPr>
          <w:rFonts w:ascii="Calibri" w:hAnsi="Calibri" w:cs="Calibri"/>
        </w:rPr>
        <w:t>amministrativo</w:t>
      </w:r>
      <w:r w:rsidRPr="00FA4C97">
        <w:rPr>
          <w:rFonts w:ascii="Calibri" w:hAnsi="Calibri" w:cs="Calibri"/>
        </w:rPr>
        <w:t xml:space="preserve"> </w:t>
      </w:r>
      <w:r w:rsidRPr="00872F3B">
        <w:rPr>
          <w:rFonts w:ascii="Calibri" w:hAnsi="Calibri" w:cs="Calibri"/>
          <w:b/>
        </w:rPr>
        <w:t>+</w:t>
      </w:r>
      <w:r>
        <w:rPr>
          <w:rFonts w:ascii="Calibri" w:hAnsi="Calibri" w:cs="Calibri"/>
          <w:b/>
        </w:rPr>
        <w:t>46</w:t>
      </w:r>
      <w:r w:rsidRPr="00872F3B">
        <w:rPr>
          <w:rFonts w:ascii="Calibri" w:hAnsi="Calibri" w:cs="Calibri"/>
          <w:b/>
        </w:rPr>
        <w:t xml:space="preserve"> €/000</w:t>
      </w:r>
      <w:r>
        <w:rPr>
          <w:rFonts w:ascii="Calibri" w:hAnsi="Calibri" w:cs="Calibri"/>
        </w:rPr>
        <w:t xml:space="preserve">. </w:t>
      </w:r>
    </w:p>
    <w:p w14:paraId="7B1CAA55" w14:textId="77777777" w:rsidR="009F1568" w:rsidRPr="00FA4C97" w:rsidRDefault="009F1568" w:rsidP="009F1568">
      <w:pPr>
        <w:jc w:val="both"/>
        <w:rPr>
          <w:rFonts w:ascii="Calibri" w:hAnsi="Calibri" w:cs="Calibri"/>
        </w:rPr>
      </w:pPr>
      <w:r w:rsidRPr="00FA4C97">
        <w:rPr>
          <w:rFonts w:ascii="Calibri" w:hAnsi="Calibri" w:cs="Calibri"/>
        </w:rPr>
        <w:t xml:space="preserve">Rispetto ai valori </w:t>
      </w:r>
      <w:r>
        <w:rPr>
          <w:rFonts w:ascii="Calibri" w:hAnsi="Calibri" w:cs="Calibri"/>
        </w:rPr>
        <w:t xml:space="preserve">riportati nel bilancio di previsione </w:t>
      </w:r>
      <w:r w:rsidRPr="00FA4C97">
        <w:rPr>
          <w:rFonts w:ascii="Calibri" w:hAnsi="Calibri" w:cs="Calibri"/>
        </w:rPr>
        <w:t>202</w:t>
      </w:r>
      <w:r>
        <w:rPr>
          <w:rFonts w:ascii="Calibri" w:hAnsi="Calibri" w:cs="Calibri"/>
        </w:rPr>
        <w:t>4,</w:t>
      </w:r>
      <w:r w:rsidRPr="00FA4C97">
        <w:rPr>
          <w:rFonts w:ascii="Calibri" w:hAnsi="Calibri" w:cs="Calibri"/>
        </w:rPr>
        <w:t xml:space="preserve"> </w:t>
      </w:r>
      <w:r>
        <w:rPr>
          <w:rFonts w:ascii="Calibri" w:hAnsi="Calibri" w:cs="Calibri"/>
        </w:rPr>
        <w:t xml:space="preserve">il dato presenta un incremento pari ad </w:t>
      </w:r>
      <w:r w:rsidRPr="00872F3B">
        <w:rPr>
          <w:rFonts w:ascii="Calibri" w:hAnsi="Calibri" w:cs="Calibri"/>
          <w:b/>
        </w:rPr>
        <w:t>€/000 -1</w:t>
      </w:r>
      <w:r>
        <w:rPr>
          <w:rFonts w:ascii="Calibri" w:hAnsi="Calibri" w:cs="Calibri"/>
          <w:b/>
        </w:rPr>
        <w:t>.033</w:t>
      </w:r>
      <w:r w:rsidRPr="00FA4C97">
        <w:rPr>
          <w:rFonts w:ascii="Calibri" w:hAnsi="Calibri" w:cs="Calibri"/>
        </w:rPr>
        <w:t xml:space="preserve">, dipendente in larga parte dal </w:t>
      </w:r>
      <w:r>
        <w:rPr>
          <w:rFonts w:ascii="Calibri" w:hAnsi="Calibri" w:cs="Calibri"/>
        </w:rPr>
        <w:t xml:space="preserve">personale del ruolo sanitario in incremento di </w:t>
      </w:r>
      <w:r w:rsidRPr="00872F3B">
        <w:rPr>
          <w:rFonts w:ascii="Calibri" w:hAnsi="Calibri" w:cs="Calibri"/>
          <w:b/>
        </w:rPr>
        <w:t xml:space="preserve">€/000 </w:t>
      </w:r>
      <w:r>
        <w:rPr>
          <w:rFonts w:ascii="Calibri" w:hAnsi="Calibri" w:cs="Calibri"/>
          <w:b/>
        </w:rPr>
        <w:t>+1.349</w:t>
      </w:r>
      <w:r w:rsidRPr="00FA4C97">
        <w:rPr>
          <w:rFonts w:ascii="Calibri" w:hAnsi="Calibri" w:cs="Calibri"/>
        </w:rPr>
        <w:t xml:space="preserve"> risp</w:t>
      </w:r>
      <w:r>
        <w:rPr>
          <w:rFonts w:ascii="Calibri" w:hAnsi="Calibri" w:cs="Calibri"/>
        </w:rPr>
        <w:t>etto a quanto preventivato.</w:t>
      </w:r>
    </w:p>
    <w:p w14:paraId="15BF87C7" w14:textId="77777777" w:rsidR="009F1568" w:rsidRDefault="009F1568" w:rsidP="009F1568">
      <w:pPr>
        <w:jc w:val="both"/>
        <w:rPr>
          <w:rFonts w:ascii="Calibri" w:hAnsi="Calibri" w:cs="Calibri"/>
        </w:rPr>
      </w:pPr>
      <w:r w:rsidRPr="00FA4C97">
        <w:rPr>
          <w:rFonts w:ascii="Calibri" w:hAnsi="Calibri" w:cs="Calibri"/>
        </w:rPr>
        <w:t xml:space="preserve">Si evidenzia il minor costo per il ruolo </w:t>
      </w:r>
      <w:r>
        <w:rPr>
          <w:rFonts w:ascii="Calibri" w:hAnsi="Calibri" w:cs="Calibri"/>
        </w:rPr>
        <w:t xml:space="preserve">tecnico </w:t>
      </w:r>
      <w:r w:rsidRPr="0074709D">
        <w:rPr>
          <w:rFonts w:ascii="Calibri" w:hAnsi="Calibri" w:cs="Calibri"/>
          <w:b/>
        </w:rPr>
        <w:t>€/000</w:t>
      </w:r>
      <w:r>
        <w:rPr>
          <w:rFonts w:ascii="Calibri" w:hAnsi="Calibri" w:cs="Calibri"/>
          <w:b/>
        </w:rPr>
        <w:t xml:space="preserve"> </w:t>
      </w:r>
      <w:r w:rsidRPr="0074709D">
        <w:rPr>
          <w:rFonts w:ascii="Calibri" w:hAnsi="Calibri" w:cs="Calibri"/>
          <w:b/>
        </w:rPr>
        <w:t>-</w:t>
      </w:r>
      <w:r>
        <w:rPr>
          <w:rFonts w:ascii="Calibri" w:hAnsi="Calibri" w:cs="Calibri"/>
          <w:b/>
        </w:rPr>
        <w:t>240</w:t>
      </w:r>
      <w:r w:rsidRPr="0074709D">
        <w:rPr>
          <w:rFonts w:ascii="Calibri" w:hAnsi="Calibri" w:cs="Calibri"/>
          <w:b/>
        </w:rPr>
        <w:t xml:space="preserve"> </w:t>
      </w:r>
      <w:r w:rsidRPr="00FA4C97">
        <w:rPr>
          <w:rFonts w:ascii="Calibri" w:hAnsi="Calibri" w:cs="Calibri"/>
        </w:rPr>
        <w:t xml:space="preserve"> e per il ruolo </w:t>
      </w:r>
      <w:r>
        <w:rPr>
          <w:rFonts w:ascii="Calibri" w:hAnsi="Calibri" w:cs="Calibri"/>
        </w:rPr>
        <w:t>professionale</w:t>
      </w:r>
      <w:r w:rsidRPr="00FA4C97">
        <w:rPr>
          <w:rFonts w:ascii="Calibri" w:hAnsi="Calibri" w:cs="Calibri"/>
        </w:rPr>
        <w:t xml:space="preserve"> </w:t>
      </w:r>
      <w:r w:rsidRPr="0074709D">
        <w:rPr>
          <w:rFonts w:ascii="Calibri" w:hAnsi="Calibri" w:cs="Calibri"/>
          <w:b/>
        </w:rPr>
        <w:t>€/000</w:t>
      </w:r>
      <w:r w:rsidRPr="00FA4C97">
        <w:rPr>
          <w:rFonts w:ascii="Calibri" w:hAnsi="Calibri" w:cs="Calibri"/>
        </w:rPr>
        <w:t xml:space="preserve"> -</w:t>
      </w:r>
      <w:r>
        <w:rPr>
          <w:rFonts w:ascii="Calibri" w:hAnsi="Calibri" w:cs="Calibri"/>
          <w:b/>
        </w:rPr>
        <w:t>81</w:t>
      </w:r>
      <w:r w:rsidRPr="0074709D">
        <w:rPr>
          <w:rFonts w:ascii="Calibri" w:hAnsi="Calibri" w:cs="Calibri"/>
          <w:b/>
        </w:rPr>
        <w:t xml:space="preserve"> </w:t>
      </w:r>
      <w:r w:rsidRPr="00FA4C97">
        <w:rPr>
          <w:rFonts w:ascii="Calibri" w:hAnsi="Calibri" w:cs="Calibri"/>
        </w:rPr>
        <w:t>risp</w:t>
      </w:r>
      <w:r>
        <w:rPr>
          <w:rFonts w:ascii="Calibri" w:hAnsi="Calibri" w:cs="Calibri"/>
        </w:rPr>
        <w:t>etto a quanto preventivato</w:t>
      </w:r>
      <w:r w:rsidRPr="00FA4C97">
        <w:rPr>
          <w:rFonts w:ascii="Calibri" w:hAnsi="Calibri" w:cs="Calibri"/>
        </w:rPr>
        <w:t xml:space="preserve">. </w:t>
      </w:r>
      <w:r>
        <w:rPr>
          <w:rFonts w:ascii="Calibri" w:hAnsi="Calibri" w:cs="Calibri"/>
        </w:rPr>
        <w:t xml:space="preserve">Tali riduzioni sono legate in gran parte alla mancata assunzione di personale rispetto alle previsioni.  </w:t>
      </w:r>
      <w:r w:rsidRPr="00F93C2F">
        <w:rPr>
          <w:rFonts w:ascii="Calibri" w:hAnsi="Calibri" w:cs="Calibri"/>
        </w:rPr>
        <w:t xml:space="preserve"> </w:t>
      </w:r>
    </w:p>
    <w:p w14:paraId="6FC88B5F" w14:textId="77777777" w:rsidR="009F1568" w:rsidRDefault="009F1568" w:rsidP="009F1568">
      <w:pPr>
        <w:jc w:val="both"/>
        <w:rPr>
          <w:rFonts w:ascii="Calibri" w:hAnsi="Calibri" w:cs="Calibri"/>
        </w:rPr>
      </w:pPr>
      <w:r w:rsidRPr="00D36715">
        <w:rPr>
          <w:noProof/>
        </w:rPr>
        <w:drawing>
          <wp:inline distT="0" distB="0" distL="0" distR="0" wp14:anchorId="56EA5670" wp14:editId="7702F74D">
            <wp:extent cx="6623685" cy="1063665"/>
            <wp:effectExtent l="0" t="0" r="5715" b="3175"/>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23685" cy="1063665"/>
                    </a:xfrm>
                    <a:prstGeom prst="rect">
                      <a:avLst/>
                    </a:prstGeom>
                    <a:noFill/>
                    <a:ln>
                      <a:noFill/>
                    </a:ln>
                  </pic:spPr>
                </pic:pic>
              </a:graphicData>
            </a:graphic>
          </wp:inline>
        </w:drawing>
      </w:r>
    </w:p>
    <w:p w14:paraId="7B97B08C" w14:textId="77777777" w:rsidR="009F1568" w:rsidRDefault="009F1568" w:rsidP="009F1568">
      <w:pPr>
        <w:jc w:val="both"/>
        <w:rPr>
          <w:rFonts w:ascii="Calibri" w:hAnsi="Calibri" w:cs="Calibri"/>
        </w:rPr>
      </w:pPr>
    </w:p>
    <w:p w14:paraId="055CE093" w14:textId="2D8460D8" w:rsidR="009F1568" w:rsidRDefault="00D157D5" w:rsidP="009F1568">
      <w:pPr>
        <w:jc w:val="both"/>
        <w:rPr>
          <w:rFonts w:ascii="Calibri" w:hAnsi="Calibri" w:cs="Calibri"/>
        </w:rPr>
      </w:pPr>
      <w:r w:rsidRPr="0098263A">
        <w:rPr>
          <w:rFonts w:ascii="Calibri" w:hAnsi="Calibri" w:cs="Calibri"/>
        </w:rPr>
        <w:t xml:space="preserve">Nella valutazione dell’incremento occorre tener conto che sul costo 2024 incidono gli incrementi dei rinnovi contrattuali, per un complesso di </w:t>
      </w:r>
      <w:r w:rsidRPr="0098263A">
        <w:rPr>
          <w:rFonts w:ascii="Calibri" w:hAnsi="Calibri" w:cs="Calibri"/>
          <w:b/>
        </w:rPr>
        <w:t xml:space="preserve">€/000 6.200. </w:t>
      </w:r>
      <w:r w:rsidRPr="0098263A">
        <w:rPr>
          <w:rFonts w:ascii="Calibri" w:hAnsi="Calibri" w:cs="Calibri"/>
        </w:rPr>
        <w:t xml:space="preserve"> Al netto degli incrementi infatti la variazione del costo rispetto all’anno precedente è negativa e riflette il decremento delle unità di personale dipendente legate al blocco delle assunzioni</w:t>
      </w:r>
      <w:r w:rsidR="005607F6" w:rsidRPr="0098263A">
        <w:rPr>
          <w:rFonts w:ascii="Calibri" w:hAnsi="Calibri" w:cs="Calibri"/>
        </w:rPr>
        <w:t xml:space="preserve">, </w:t>
      </w:r>
      <w:r w:rsidR="009E38D0">
        <w:rPr>
          <w:rFonts w:ascii="Calibri" w:hAnsi="Calibri" w:cs="Calibri"/>
        </w:rPr>
        <w:t xml:space="preserve">che </w:t>
      </w:r>
      <w:r w:rsidR="005607F6" w:rsidRPr="0098263A">
        <w:rPr>
          <w:rFonts w:ascii="Calibri" w:hAnsi="Calibri" w:cs="Calibri"/>
        </w:rPr>
        <w:t xml:space="preserve">passano complessivamente da </w:t>
      </w:r>
      <w:r w:rsidR="00520156" w:rsidRPr="0098263A">
        <w:rPr>
          <w:rFonts w:ascii="Calibri" w:hAnsi="Calibri" w:cs="Calibri"/>
        </w:rPr>
        <w:t>3.921</w:t>
      </w:r>
      <w:r w:rsidR="005607F6" w:rsidRPr="0098263A">
        <w:rPr>
          <w:rFonts w:ascii="Calibri" w:hAnsi="Calibri" w:cs="Calibri"/>
        </w:rPr>
        <w:t xml:space="preserve"> </w:t>
      </w:r>
      <w:r w:rsidR="009E38D0">
        <w:rPr>
          <w:rFonts w:ascii="Calibri" w:hAnsi="Calibri" w:cs="Calibri"/>
        </w:rPr>
        <w:t>dipendenti d</w:t>
      </w:r>
      <w:r w:rsidR="005607F6" w:rsidRPr="0098263A">
        <w:rPr>
          <w:rFonts w:ascii="Calibri" w:hAnsi="Calibri" w:cs="Calibri"/>
        </w:rPr>
        <w:t xml:space="preserve">el 2023 a </w:t>
      </w:r>
      <w:r w:rsidR="00520156" w:rsidRPr="0098263A">
        <w:rPr>
          <w:rFonts w:ascii="Calibri" w:hAnsi="Calibri" w:cs="Calibri"/>
        </w:rPr>
        <w:t xml:space="preserve">3.851 </w:t>
      </w:r>
      <w:r w:rsidR="009E38D0">
        <w:rPr>
          <w:rFonts w:ascii="Calibri" w:hAnsi="Calibri" w:cs="Calibri"/>
        </w:rPr>
        <w:t>d</w:t>
      </w:r>
      <w:r w:rsidR="005607F6" w:rsidRPr="0098263A">
        <w:rPr>
          <w:rFonts w:ascii="Calibri" w:hAnsi="Calibri" w:cs="Calibri"/>
        </w:rPr>
        <w:t xml:space="preserve">ell’anno 2024, come da prospetto analitico </w:t>
      </w:r>
      <w:r w:rsidR="009E38D0">
        <w:rPr>
          <w:rFonts w:ascii="Calibri" w:hAnsi="Calibri" w:cs="Calibri"/>
        </w:rPr>
        <w:t xml:space="preserve">riportato </w:t>
      </w:r>
      <w:r w:rsidR="005607F6" w:rsidRPr="0098263A">
        <w:rPr>
          <w:rFonts w:ascii="Calibri" w:hAnsi="Calibri" w:cs="Calibri"/>
        </w:rPr>
        <w:t>in Nota Integrativa</w:t>
      </w:r>
      <w:r w:rsidRPr="0098263A">
        <w:rPr>
          <w:rFonts w:ascii="Calibri" w:hAnsi="Calibri" w:cs="Calibri"/>
        </w:rPr>
        <w:t>.</w:t>
      </w:r>
    </w:p>
    <w:p w14:paraId="572028AA" w14:textId="77777777" w:rsidR="009F1568" w:rsidRDefault="009F1568" w:rsidP="009F1568">
      <w:pPr>
        <w:jc w:val="both"/>
        <w:rPr>
          <w:rFonts w:ascii="Calibri" w:hAnsi="Calibri" w:cs="Calibri"/>
        </w:rPr>
      </w:pPr>
      <w:bookmarkStart w:id="20" w:name="_GoBack"/>
      <w:bookmarkEnd w:id="20"/>
    </w:p>
    <w:p w14:paraId="07C4E39E" w14:textId="77777777" w:rsidR="009F1568" w:rsidRDefault="009F1568" w:rsidP="009F1568">
      <w:pPr>
        <w:jc w:val="both"/>
        <w:rPr>
          <w:rFonts w:ascii="Calibri" w:hAnsi="Calibri" w:cs="Calibri"/>
        </w:rPr>
      </w:pPr>
      <w:r w:rsidRPr="00F93C2F">
        <w:rPr>
          <w:rFonts w:ascii="Calibri" w:hAnsi="Calibri" w:cs="Calibri"/>
        </w:rPr>
        <w:t xml:space="preserve"> </w:t>
      </w:r>
      <w:r w:rsidRPr="00F93C2F">
        <w:rPr>
          <w:rFonts w:ascii="Calibri" w:hAnsi="Calibri" w:cs="Calibri"/>
          <w:b/>
          <w:bCs/>
          <w:i/>
          <w:iCs/>
        </w:rPr>
        <w:t>Oneri diversi di gestione:</w:t>
      </w:r>
      <w:r w:rsidRPr="00F93C2F">
        <w:rPr>
          <w:rFonts w:ascii="Calibri" w:hAnsi="Calibri" w:cs="Calibri"/>
        </w:rPr>
        <w:t xml:space="preserve"> </w:t>
      </w:r>
      <w:r>
        <w:rPr>
          <w:rFonts w:ascii="Calibri" w:hAnsi="Calibri" w:cs="Calibri"/>
        </w:rPr>
        <w:t>sostanzialmente in aumento sia rispetto al CNS 2023 sia rispetto al Bilancio di previsione 2024,</w:t>
      </w:r>
      <w:r w:rsidRPr="00F93C2F">
        <w:rPr>
          <w:rFonts w:ascii="Calibri" w:hAnsi="Calibri" w:cs="Calibri"/>
        </w:rPr>
        <w:t xml:space="preserve"> come evidenziato dalla seguente tabella:</w:t>
      </w:r>
    </w:p>
    <w:p w14:paraId="275CE06B" w14:textId="77777777" w:rsidR="009F1568" w:rsidRDefault="009F1568" w:rsidP="009F1568">
      <w:pPr>
        <w:jc w:val="both"/>
        <w:rPr>
          <w:rFonts w:ascii="Calibri" w:hAnsi="Calibri" w:cs="Calibri"/>
        </w:rPr>
      </w:pPr>
    </w:p>
    <w:p w14:paraId="311A2F4E" w14:textId="77777777" w:rsidR="009F1568" w:rsidRDefault="009F1568" w:rsidP="009F1568">
      <w:pPr>
        <w:spacing w:after="120"/>
        <w:jc w:val="both"/>
        <w:rPr>
          <w:rFonts w:ascii="Calibri" w:hAnsi="Calibri" w:cs="Calibri"/>
        </w:rPr>
      </w:pPr>
      <w:r w:rsidRPr="00416A12">
        <w:rPr>
          <w:noProof/>
        </w:rPr>
        <w:drawing>
          <wp:inline distT="0" distB="0" distL="0" distR="0" wp14:anchorId="47D64566" wp14:editId="023140C9">
            <wp:extent cx="6623685" cy="1660915"/>
            <wp:effectExtent l="0" t="0" r="5715" b="0"/>
            <wp:docPr id="220" name="Immagin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23685" cy="1660915"/>
                    </a:xfrm>
                    <a:prstGeom prst="rect">
                      <a:avLst/>
                    </a:prstGeom>
                    <a:noFill/>
                    <a:ln>
                      <a:noFill/>
                    </a:ln>
                  </pic:spPr>
                </pic:pic>
              </a:graphicData>
            </a:graphic>
          </wp:inline>
        </w:drawing>
      </w:r>
    </w:p>
    <w:p w14:paraId="54959349" w14:textId="77777777" w:rsidR="009F1568" w:rsidRDefault="009F1568" w:rsidP="009F1568">
      <w:pPr>
        <w:spacing w:after="120"/>
        <w:jc w:val="both"/>
        <w:rPr>
          <w:rFonts w:ascii="Calibri" w:hAnsi="Calibri" w:cs="Calibri"/>
        </w:rPr>
      </w:pPr>
    </w:p>
    <w:p w14:paraId="09402A18" w14:textId="77777777" w:rsidR="009F1568" w:rsidRDefault="009F1568" w:rsidP="009F1568">
      <w:pPr>
        <w:jc w:val="both"/>
        <w:rPr>
          <w:rFonts w:ascii="Calibri" w:hAnsi="Calibri" w:cs="Calibri"/>
        </w:rPr>
      </w:pPr>
      <w:r w:rsidRPr="00F93C2F">
        <w:rPr>
          <w:rFonts w:ascii="Calibri" w:hAnsi="Calibri" w:cs="Calibri"/>
          <w:b/>
          <w:bCs/>
          <w:i/>
          <w:iCs/>
        </w:rPr>
        <w:t>Ammortamenti:</w:t>
      </w:r>
      <w:r w:rsidRPr="00F93C2F">
        <w:rPr>
          <w:rFonts w:ascii="Calibri" w:hAnsi="Calibri" w:cs="Calibri"/>
        </w:rPr>
        <w:t xml:space="preserve"> il costo degli ammortamenti nel 202</w:t>
      </w:r>
      <w:r>
        <w:rPr>
          <w:rFonts w:ascii="Calibri" w:hAnsi="Calibri" w:cs="Calibri"/>
        </w:rPr>
        <w:t>3</w:t>
      </w:r>
      <w:r w:rsidRPr="00F93C2F">
        <w:rPr>
          <w:rFonts w:ascii="Calibri" w:hAnsi="Calibri" w:cs="Calibri"/>
        </w:rPr>
        <w:t xml:space="preserve"> aumenta di</w:t>
      </w:r>
      <w:r>
        <w:rPr>
          <w:rFonts w:ascii="Calibri" w:hAnsi="Calibri" w:cs="Calibri"/>
        </w:rPr>
        <w:t xml:space="preserve"> </w:t>
      </w:r>
      <w:r w:rsidRPr="00F93C2F">
        <w:rPr>
          <w:rFonts w:ascii="Calibri" w:hAnsi="Calibri" w:cs="Calibri"/>
          <w:b/>
        </w:rPr>
        <w:t>€/mgl</w:t>
      </w:r>
      <w:r w:rsidRPr="00F93C2F">
        <w:rPr>
          <w:rFonts w:ascii="Calibri" w:hAnsi="Calibri" w:cs="Calibri"/>
        </w:rPr>
        <w:t xml:space="preserve"> </w:t>
      </w:r>
      <w:r>
        <w:rPr>
          <w:rFonts w:ascii="Calibri" w:hAnsi="Calibri" w:cs="Calibri"/>
        </w:rPr>
        <w:t>+</w:t>
      </w:r>
      <w:r>
        <w:rPr>
          <w:rFonts w:ascii="Calibri" w:hAnsi="Calibri" w:cs="Calibri"/>
          <w:b/>
        </w:rPr>
        <w:t>846</w:t>
      </w:r>
      <w:r w:rsidRPr="00F93C2F">
        <w:rPr>
          <w:rFonts w:ascii="Calibri" w:hAnsi="Calibri" w:cs="Calibri"/>
          <w:b/>
        </w:rPr>
        <w:t xml:space="preserve"> </w:t>
      </w:r>
      <w:r w:rsidRPr="00F93C2F">
        <w:rPr>
          <w:rFonts w:ascii="Calibri" w:hAnsi="Calibri" w:cs="Calibri"/>
        </w:rPr>
        <w:t>rispetto all’esercizio precede</w:t>
      </w:r>
      <w:r>
        <w:rPr>
          <w:rFonts w:ascii="Calibri" w:hAnsi="Calibri" w:cs="Calibri"/>
        </w:rPr>
        <w:t xml:space="preserve">nte e di </w:t>
      </w:r>
      <w:r w:rsidRPr="00F93C2F">
        <w:rPr>
          <w:rFonts w:ascii="Calibri" w:hAnsi="Calibri" w:cs="Calibri"/>
          <w:b/>
        </w:rPr>
        <w:t>€/mgl</w:t>
      </w:r>
      <w:r>
        <w:rPr>
          <w:rFonts w:ascii="Calibri" w:hAnsi="Calibri" w:cs="Calibri"/>
        </w:rPr>
        <w:t xml:space="preserve"> +</w:t>
      </w:r>
      <w:r>
        <w:rPr>
          <w:rFonts w:ascii="Calibri" w:hAnsi="Calibri" w:cs="Calibri"/>
          <w:b/>
          <w:bCs/>
        </w:rPr>
        <w:t>1.021</w:t>
      </w:r>
      <w:r>
        <w:rPr>
          <w:rFonts w:ascii="Calibri" w:hAnsi="Calibri" w:cs="Calibri"/>
        </w:rPr>
        <w:t xml:space="preserve"> rispetto al</w:t>
      </w:r>
      <w:r w:rsidRPr="00F93C2F">
        <w:rPr>
          <w:rFonts w:ascii="Calibri" w:hAnsi="Calibri" w:cs="Calibri"/>
        </w:rPr>
        <w:t xml:space="preserve"> bilancio di previsione 202</w:t>
      </w:r>
      <w:r>
        <w:rPr>
          <w:rFonts w:ascii="Calibri" w:hAnsi="Calibri" w:cs="Calibri"/>
        </w:rPr>
        <w:t>4</w:t>
      </w:r>
      <w:r w:rsidRPr="00F93C2F">
        <w:rPr>
          <w:rFonts w:ascii="Calibri" w:hAnsi="Calibri" w:cs="Calibri"/>
        </w:rPr>
        <w:t>. I costi per ammortamento sono parzialmente neutralizzati dalla sterilizzazione delle quote relative a cespiti il cui acquisto è finanziato da contributi in c/capitale, rilevata tra i ricavi alla voce “</w:t>
      </w:r>
      <w:r w:rsidRPr="00F93C2F">
        <w:rPr>
          <w:rFonts w:ascii="Calibri" w:hAnsi="Calibri" w:cs="Calibri"/>
          <w:i/>
        </w:rPr>
        <w:t>Utilizzo contributi in c/capitale</w:t>
      </w:r>
      <w:r w:rsidRPr="00F93C2F">
        <w:rPr>
          <w:rFonts w:ascii="Calibri" w:hAnsi="Calibri" w:cs="Calibri"/>
        </w:rPr>
        <w:t>”. A partire dall’esercizio 2013 sono soggetti a sterilizzazione anche le quote di ammortamento relative a cespiti acquistati con contributi in c/esercizio destinati ad investimenti, così come previsto dal Documento n. 1, paragrafo 4.4 (Casistica Enti e Aziende del SSN) redatto dal Ministero della Salute di concerto con il Ministero dell’Economia e delle Finanze, di cui si è già fatto cenno in precedenza.</w:t>
      </w:r>
    </w:p>
    <w:p w14:paraId="7D9B94A3" w14:textId="77777777" w:rsidR="009F1568" w:rsidRPr="00A80666" w:rsidRDefault="009F1568" w:rsidP="009F1568">
      <w:pPr>
        <w:jc w:val="both"/>
        <w:rPr>
          <w:rFonts w:ascii="Calibri" w:hAnsi="Calibri" w:cs="Calibri"/>
          <w:highlight w:val="yellow"/>
        </w:rPr>
      </w:pPr>
    </w:p>
    <w:p w14:paraId="54A21AB7" w14:textId="77777777" w:rsidR="009F1568" w:rsidRDefault="009F1568" w:rsidP="009F1568">
      <w:pPr>
        <w:spacing w:after="120"/>
        <w:jc w:val="both"/>
        <w:rPr>
          <w:rFonts w:ascii="Calibri" w:hAnsi="Calibri" w:cs="Calibri"/>
        </w:rPr>
      </w:pPr>
      <w:r w:rsidRPr="006532C0">
        <w:rPr>
          <w:rFonts w:ascii="Calibri" w:hAnsi="Calibri" w:cs="Calibri"/>
          <w:b/>
          <w:bCs/>
          <w:i/>
          <w:iCs/>
        </w:rPr>
        <w:t>Accantonamenti:</w:t>
      </w:r>
      <w:r w:rsidRPr="006532C0">
        <w:rPr>
          <w:rFonts w:ascii="Calibri" w:hAnsi="Calibri" w:cs="Calibri"/>
        </w:rPr>
        <w:t xml:space="preserve"> tale voce registra un significativo </w:t>
      </w:r>
      <w:r>
        <w:rPr>
          <w:rFonts w:ascii="Calibri" w:hAnsi="Calibri" w:cs="Calibri"/>
        </w:rPr>
        <w:t>in</w:t>
      </w:r>
      <w:r w:rsidRPr="006532C0">
        <w:rPr>
          <w:rFonts w:ascii="Calibri" w:hAnsi="Calibri" w:cs="Calibri"/>
        </w:rPr>
        <w:t xml:space="preserve">cremento </w:t>
      </w:r>
      <w:r>
        <w:rPr>
          <w:rFonts w:ascii="Calibri" w:hAnsi="Calibri" w:cs="Calibri"/>
        </w:rPr>
        <w:t xml:space="preserve">sia </w:t>
      </w:r>
      <w:r w:rsidRPr="006532C0">
        <w:rPr>
          <w:rFonts w:ascii="Calibri" w:hAnsi="Calibri" w:cs="Calibri"/>
        </w:rPr>
        <w:t>rispetto al bilancio 20</w:t>
      </w:r>
      <w:r>
        <w:rPr>
          <w:rFonts w:ascii="Calibri" w:hAnsi="Calibri" w:cs="Calibri"/>
        </w:rPr>
        <w:t xml:space="preserve">23, sia </w:t>
      </w:r>
      <w:r w:rsidRPr="006532C0">
        <w:rPr>
          <w:rFonts w:ascii="Calibri" w:hAnsi="Calibri" w:cs="Calibri"/>
        </w:rPr>
        <w:t>rispetto al preventivo 202</w:t>
      </w:r>
      <w:r>
        <w:rPr>
          <w:rFonts w:ascii="Calibri" w:hAnsi="Calibri" w:cs="Calibri"/>
        </w:rPr>
        <w:t>4</w:t>
      </w:r>
      <w:r w:rsidRPr="006532C0">
        <w:rPr>
          <w:rFonts w:ascii="Calibri" w:hAnsi="Calibri" w:cs="Calibri"/>
        </w:rPr>
        <w:t>. Di seguito il dettaglio delle voci:</w:t>
      </w:r>
    </w:p>
    <w:p w14:paraId="69E7AEBA" w14:textId="77777777" w:rsidR="009F1568" w:rsidRDefault="009F1568" w:rsidP="009F1568">
      <w:pPr>
        <w:spacing w:after="120"/>
        <w:jc w:val="both"/>
        <w:rPr>
          <w:rFonts w:ascii="Calibri" w:hAnsi="Calibri" w:cs="Calibri"/>
        </w:rPr>
      </w:pPr>
    </w:p>
    <w:p w14:paraId="78270403" w14:textId="77777777" w:rsidR="009F1568" w:rsidRDefault="009F1568" w:rsidP="009F1568">
      <w:pPr>
        <w:spacing w:after="120"/>
        <w:jc w:val="both"/>
        <w:rPr>
          <w:rFonts w:ascii="Calibri" w:hAnsi="Calibri" w:cs="Calibri"/>
        </w:rPr>
      </w:pPr>
      <w:r w:rsidRPr="00DB4697">
        <w:rPr>
          <w:noProof/>
        </w:rPr>
        <w:drawing>
          <wp:inline distT="0" distB="0" distL="0" distR="0" wp14:anchorId="368F139F" wp14:editId="29F081DF">
            <wp:extent cx="6623685" cy="1965033"/>
            <wp:effectExtent l="0" t="0" r="5715" b="0"/>
            <wp:docPr id="202" name="Immagin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23685" cy="1965033"/>
                    </a:xfrm>
                    <a:prstGeom prst="rect">
                      <a:avLst/>
                    </a:prstGeom>
                    <a:noFill/>
                    <a:ln>
                      <a:noFill/>
                    </a:ln>
                  </pic:spPr>
                </pic:pic>
              </a:graphicData>
            </a:graphic>
          </wp:inline>
        </w:drawing>
      </w:r>
    </w:p>
    <w:p w14:paraId="0BD1DD41" w14:textId="77777777" w:rsidR="009F1568" w:rsidRDefault="009F1568" w:rsidP="009F1568">
      <w:pPr>
        <w:spacing w:after="120"/>
        <w:jc w:val="both"/>
        <w:rPr>
          <w:rFonts w:ascii="Calibri" w:hAnsi="Calibri" w:cs="Calibri"/>
        </w:rPr>
      </w:pPr>
    </w:p>
    <w:p w14:paraId="0D21CB53" w14:textId="77777777" w:rsidR="009F1568" w:rsidRPr="006532C0" w:rsidRDefault="009F1568" w:rsidP="009F1568">
      <w:pPr>
        <w:jc w:val="both"/>
        <w:rPr>
          <w:rFonts w:ascii="Calibri" w:hAnsi="Calibri" w:cs="Calibri"/>
        </w:rPr>
      </w:pPr>
      <w:r w:rsidRPr="006532C0">
        <w:rPr>
          <w:rFonts w:ascii="Calibri" w:hAnsi="Calibri" w:cs="Calibri"/>
        </w:rPr>
        <w:t>In merito, si forniscono le seguenti precisazioni:</w:t>
      </w:r>
    </w:p>
    <w:p w14:paraId="6481F848" w14:textId="77777777" w:rsidR="009F1568" w:rsidRPr="006532C0" w:rsidRDefault="009F1568" w:rsidP="009F1568">
      <w:pPr>
        <w:numPr>
          <w:ilvl w:val="0"/>
          <w:numId w:val="14"/>
        </w:numPr>
        <w:spacing w:before="120"/>
        <w:ind w:left="567" w:hanging="567"/>
        <w:jc w:val="both"/>
        <w:rPr>
          <w:rFonts w:ascii="Calibri" w:hAnsi="Calibri" w:cs="Calibri"/>
        </w:rPr>
      </w:pPr>
      <w:r w:rsidRPr="006532C0">
        <w:rPr>
          <w:rFonts w:ascii="Calibri" w:hAnsi="Calibri" w:cs="Calibri"/>
        </w:rPr>
        <w:t>l’accantonamento per premio operosità SUMAI, relativo al trattamento di fine rapporto dei medici convenzionati interni, è puntualmente quantificato dall’Ufficio Convenzioni;</w:t>
      </w:r>
    </w:p>
    <w:p w14:paraId="691EC6C8" w14:textId="77777777" w:rsidR="009F1568" w:rsidRPr="006532C0" w:rsidRDefault="009F1568" w:rsidP="009F1568">
      <w:pPr>
        <w:numPr>
          <w:ilvl w:val="0"/>
          <w:numId w:val="14"/>
        </w:numPr>
        <w:spacing w:before="120"/>
        <w:ind w:left="567" w:hanging="567"/>
        <w:jc w:val="both"/>
        <w:rPr>
          <w:rFonts w:ascii="Calibri" w:hAnsi="Calibri" w:cs="Calibri"/>
        </w:rPr>
      </w:pPr>
      <w:r w:rsidRPr="006532C0">
        <w:rPr>
          <w:rFonts w:ascii="Calibri" w:hAnsi="Calibri" w:cs="Calibri"/>
        </w:rPr>
        <w:t>l’accantonamento per rinnovi contrattuali (medici di base e altre categorie convenzionate) è quantificato in base ai parametri forniti dall’Ufficio GSA della Regione;</w:t>
      </w:r>
    </w:p>
    <w:p w14:paraId="5CBCE4AF" w14:textId="77777777" w:rsidR="009F1568" w:rsidRPr="006532C0" w:rsidRDefault="009F1568" w:rsidP="009F1568">
      <w:pPr>
        <w:numPr>
          <w:ilvl w:val="0"/>
          <w:numId w:val="14"/>
        </w:numPr>
        <w:spacing w:before="120"/>
        <w:ind w:left="567" w:hanging="567"/>
        <w:jc w:val="both"/>
        <w:rPr>
          <w:rFonts w:ascii="Calibri" w:hAnsi="Calibri" w:cs="Calibri"/>
        </w:rPr>
      </w:pPr>
      <w:r w:rsidRPr="006532C0">
        <w:rPr>
          <w:rFonts w:ascii="Calibri" w:hAnsi="Calibri" w:cs="Calibri"/>
        </w:rPr>
        <w:t xml:space="preserve">gli accantonamenti per rischi legali e per svalutazione crediti sono quantificati dall’Ufficio Legale e da questi trasmessi formalmente.  </w:t>
      </w:r>
    </w:p>
    <w:p w14:paraId="559DFB58" w14:textId="77777777" w:rsidR="009F1568" w:rsidRPr="006532C0" w:rsidRDefault="009F1568" w:rsidP="009F1568">
      <w:pPr>
        <w:numPr>
          <w:ilvl w:val="0"/>
          <w:numId w:val="14"/>
        </w:numPr>
        <w:spacing w:before="120"/>
        <w:ind w:left="567" w:hanging="567"/>
        <w:jc w:val="both"/>
        <w:rPr>
          <w:rFonts w:ascii="Calibri" w:hAnsi="Calibri" w:cs="Calibri"/>
        </w:rPr>
      </w:pPr>
      <w:r w:rsidRPr="006532C0">
        <w:rPr>
          <w:rFonts w:ascii="Calibri" w:hAnsi="Calibri" w:cs="Calibri"/>
        </w:rPr>
        <w:t>l’accantonamento per svalutazione crediti è stanziato con riferimento ai crediti in sofferenza, vantati nei confronti di utenti;</w:t>
      </w:r>
    </w:p>
    <w:p w14:paraId="28C03CC8" w14:textId="77777777" w:rsidR="009F1568" w:rsidRPr="006532C0" w:rsidRDefault="009F1568" w:rsidP="009F1568">
      <w:pPr>
        <w:numPr>
          <w:ilvl w:val="0"/>
          <w:numId w:val="14"/>
        </w:numPr>
        <w:spacing w:before="120"/>
        <w:ind w:left="567" w:hanging="567"/>
        <w:jc w:val="both"/>
        <w:rPr>
          <w:rFonts w:ascii="Calibri" w:hAnsi="Calibri" w:cs="Calibri"/>
        </w:rPr>
      </w:pPr>
      <w:r w:rsidRPr="006532C0">
        <w:rPr>
          <w:rFonts w:ascii="Calibri" w:hAnsi="Calibri" w:cs="Calibri"/>
        </w:rPr>
        <w:t>l’accantonamento a fondo interessi di mora è stato stanziato tenuto conto degli interessi fatturati dai fornitori nell’ultimo triennio;</w:t>
      </w:r>
    </w:p>
    <w:p w14:paraId="71E88804" w14:textId="77777777" w:rsidR="009F1568" w:rsidRPr="006532C0" w:rsidRDefault="009F1568" w:rsidP="009F1568">
      <w:pPr>
        <w:numPr>
          <w:ilvl w:val="0"/>
          <w:numId w:val="14"/>
        </w:numPr>
        <w:spacing w:before="120"/>
        <w:ind w:left="567" w:hanging="567"/>
        <w:jc w:val="both"/>
        <w:rPr>
          <w:rFonts w:ascii="Calibri" w:hAnsi="Calibri" w:cs="Calibri"/>
        </w:rPr>
      </w:pPr>
      <w:r w:rsidRPr="006532C0">
        <w:rPr>
          <w:rFonts w:ascii="Calibri" w:hAnsi="Calibri" w:cs="Calibri"/>
        </w:rPr>
        <w:t xml:space="preserve">l’accantonamento a fondi altri oneri diversi è stato stanziato a fronte di passività potenziali inerenti il personale dipendente e convenzionato, nonché per far fronte agli esiti di controversie gestite extra-giudizialmente dal Comitato Valutazione Sinistri il cui ammontare stanziato è stato quantificato dagli uffici competenti. </w:t>
      </w:r>
    </w:p>
    <w:p w14:paraId="00B6E69C" w14:textId="77777777" w:rsidR="009F1568" w:rsidRPr="00DE1F14" w:rsidRDefault="009F1568" w:rsidP="009F1568">
      <w:pPr>
        <w:spacing w:before="120"/>
        <w:ind w:left="567"/>
        <w:jc w:val="both"/>
        <w:rPr>
          <w:rFonts w:ascii="Calibri" w:hAnsi="Calibri" w:cs="Calibri"/>
          <w:highlight w:val="yellow"/>
        </w:rPr>
      </w:pPr>
    </w:p>
    <w:p w14:paraId="03B9AA8B" w14:textId="77777777" w:rsidR="009F1568" w:rsidRDefault="009F1568" w:rsidP="009F1568">
      <w:pPr>
        <w:jc w:val="both"/>
        <w:rPr>
          <w:rFonts w:ascii="Calibri" w:hAnsi="Calibri" w:cs="Calibri"/>
        </w:rPr>
      </w:pPr>
      <w:r w:rsidRPr="006532C0">
        <w:rPr>
          <w:rFonts w:ascii="Calibri" w:hAnsi="Calibri" w:cs="Calibri"/>
          <w:b/>
          <w:bCs/>
          <w:i/>
          <w:iCs/>
        </w:rPr>
        <w:t>Altri oneri:</w:t>
      </w:r>
      <w:r w:rsidRPr="006532C0">
        <w:rPr>
          <w:rFonts w:ascii="Calibri" w:hAnsi="Calibri" w:cs="Calibri"/>
        </w:rPr>
        <w:t xml:space="preserve"> l’aggregato comprende gli oneri finanziari, le componenti straordinarie di reddito e gli oneri tributari (IRAP). L’aggregato presenta complessivamente un </w:t>
      </w:r>
      <w:r>
        <w:rPr>
          <w:rFonts w:ascii="Calibri" w:hAnsi="Calibri" w:cs="Calibri"/>
        </w:rPr>
        <w:t>in</w:t>
      </w:r>
      <w:r w:rsidRPr="006532C0">
        <w:rPr>
          <w:rFonts w:ascii="Calibri" w:hAnsi="Calibri" w:cs="Calibri"/>
        </w:rPr>
        <w:t xml:space="preserve">cremento, rispetto all’esercizio precedente, pari a </w:t>
      </w:r>
      <w:r w:rsidRPr="006532C0">
        <w:rPr>
          <w:rFonts w:ascii="Calibri" w:hAnsi="Calibri" w:cs="Calibri"/>
          <w:b/>
        </w:rPr>
        <w:t>€/mgl</w:t>
      </w:r>
      <w:r>
        <w:rPr>
          <w:rFonts w:ascii="Calibri" w:hAnsi="Calibri" w:cs="Calibri"/>
          <w:b/>
        </w:rPr>
        <w:t xml:space="preserve"> +7.775</w:t>
      </w:r>
      <w:r w:rsidRPr="006532C0">
        <w:rPr>
          <w:rFonts w:ascii="Calibri" w:hAnsi="Calibri" w:cs="Calibri"/>
        </w:rPr>
        <w:t>, e</w:t>
      </w:r>
      <w:r>
        <w:rPr>
          <w:rFonts w:ascii="Calibri" w:hAnsi="Calibri" w:cs="Calibri"/>
        </w:rPr>
        <w:t xml:space="preserve"> un incremento</w:t>
      </w:r>
      <w:r w:rsidRPr="006532C0">
        <w:rPr>
          <w:rFonts w:ascii="Calibri" w:hAnsi="Calibri" w:cs="Calibri"/>
        </w:rPr>
        <w:t xml:space="preserve"> pari a </w:t>
      </w:r>
      <w:r w:rsidRPr="00E77320">
        <w:rPr>
          <w:rFonts w:ascii="Calibri" w:hAnsi="Calibri" w:cs="Calibri"/>
          <w:b/>
          <w:bCs/>
        </w:rPr>
        <w:t>€/000</w:t>
      </w:r>
      <w:r w:rsidRPr="006532C0">
        <w:rPr>
          <w:rFonts w:ascii="Calibri" w:hAnsi="Calibri" w:cs="Calibri"/>
        </w:rPr>
        <w:t xml:space="preserve"> </w:t>
      </w:r>
      <w:r>
        <w:rPr>
          <w:rFonts w:ascii="Calibri" w:hAnsi="Calibri" w:cs="Calibri"/>
          <w:b/>
          <w:bCs/>
        </w:rPr>
        <w:t>+10.902</w:t>
      </w:r>
      <w:r w:rsidRPr="00E77320">
        <w:rPr>
          <w:rFonts w:ascii="Calibri" w:hAnsi="Calibri" w:cs="Calibri"/>
          <w:b/>
          <w:bCs/>
        </w:rPr>
        <w:t xml:space="preserve"> </w:t>
      </w:r>
      <w:r w:rsidRPr="006532C0">
        <w:rPr>
          <w:rFonts w:ascii="Calibri" w:hAnsi="Calibri" w:cs="Calibri"/>
        </w:rPr>
        <w:t>rispetto al bilancio di previsione 202</w:t>
      </w:r>
      <w:r>
        <w:rPr>
          <w:rFonts w:ascii="Calibri" w:hAnsi="Calibri" w:cs="Calibri"/>
        </w:rPr>
        <w:t>4</w:t>
      </w:r>
      <w:r w:rsidRPr="006532C0">
        <w:rPr>
          <w:rFonts w:ascii="Calibri" w:hAnsi="Calibri" w:cs="Calibri"/>
        </w:rPr>
        <w:t>.</w:t>
      </w:r>
    </w:p>
    <w:p w14:paraId="04D04EFF" w14:textId="77777777" w:rsidR="009F1568" w:rsidRPr="00A80666" w:rsidRDefault="009F1568" w:rsidP="009F1568">
      <w:pPr>
        <w:jc w:val="both"/>
        <w:rPr>
          <w:rFonts w:ascii="Calibri" w:hAnsi="Calibri" w:cs="Calibri"/>
          <w:highlight w:val="yellow"/>
        </w:rPr>
      </w:pPr>
    </w:p>
    <w:p w14:paraId="467349F6" w14:textId="77777777" w:rsidR="009F1568" w:rsidRPr="00C9255A" w:rsidRDefault="009F1568" w:rsidP="009F1568">
      <w:pPr>
        <w:jc w:val="both"/>
        <w:rPr>
          <w:rFonts w:ascii="Calibri" w:hAnsi="Calibri" w:cs="Calibri"/>
        </w:rPr>
      </w:pPr>
      <w:r w:rsidRPr="00C9255A">
        <w:rPr>
          <w:rFonts w:ascii="Calibri" w:hAnsi="Calibri" w:cs="Calibri"/>
        </w:rPr>
        <w:t>Gli oneri tributari si riferiscono alle imposte sul reddito corrisposte a titolo di IRAP e IRES.</w:t>
      </w:r>
    </w:p>
    <w:p w14:paraId="4FE93B35" w14:textId="77777777" w:rsidR="009F1568" w:rsidRPr="00C9255A" w:rsidRDefault="009F1568" w:rsidP="009F1568">
      <w:pPr>
        <w:jc w:val="both"/>
        <w:rPr>
          <w:rFonts w:ascii="Calibri" w:hAnsi="Calibri" w:cs="Calibri"/>
        </w:rPr>
      </w:pPr>
    </w:p>
    <w:p w14:paraId="41914AA7" w14:textId="77777777" w:rsidR="009F1568" w:rsidRDefault="009F1568" w:rsidP="009F1568">
      <w:pPr>
        <w:spacing w:after="120"/>
        <w:jc w:val="both"/>
        <w:rPr>
          <w:rFonts w:ascii="Calibri" w:hAnsi="Calibri" w:cs="Calibri"/>
        </w:rPr>
      </w:pPr>
      <w:r w:rsidRPr="00C9255A">
        <w:rPr>
          <w:rFonts w:ascii="Calibri" w:hAnsi="Calibri" w:cs="Calibri"/>
        </w:rPr>
        <w:t>Le componenti straordinarie di costo sono di seguito dettagliate:</w:t>
      </w:r>
    </w:p>
    <w:p w14:paraId="7DE9BFCE" w14:textId="77777777" w:rsidR="009F1568" w:rsidRDefault="009F1568" w:rsidP="009F1568">
      <w:pPr>
        <w:spacing w:after="120"/>
        <w:jc w:val="both"/>
        <w:rPr>
          <w:rFonts w:ascii="Calibri" w:hAnsi="Calibri" w:cs="Calibri"/>
        </w:rPr>
      </w:pPr>
      <w:r w:rsidRPr="00A45CA7">
        <w:rPr>
          <w:noProof/>
        </w:rPr>
        <w:drawing>
          <wp:inline distT="0" distB="0" distL="0" distR="0" wp14:anchorId="0AB320F5" wp14:editId="1503FB6C">
            <wp:extent cx="6623685" cy="1812724"/>
            <wp:effectExtent l="0" t="0" r="5715" b="0"/>
            <wp:docPr id="203" name="Immagin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23685" cy="1812724"/>
                    </a:xfrm>
                    <a:prstGeom prst="rect">
                      <a:avLst/>
                    </a:prstGeom>
                    <a:noFill/>
                    <a:ln>
                      <a:noFill/>
                    </a:ln>
                  </pic:spPr>
                </pic:pic>
              </a:graphicData>
            </a:graphic>
          </wp:inline>
        </w:drawing>
      </w:r>
    </w:p>
    <w:p w14:paraId="0B704B8F" w14:textId="77777777" w:rsidR="009F1568" w:rsidRDefault="009F1568" w:rsidP="009F1568">
      <w:pPr>
        <w:spacing w:after="120"/>
        <w:jc w:val="both"/>
        <w:rPr>
          <w:rFonts w:ascii="Calibri" w:hAnsi="Calibri" w:cs="Calibri"/>
        </w:rPr>
      </w:pPr>
    </w:p>
    <w:p w14:paraId="6E0F5B07" w14:textId="77777777" w:rsidR="009F1568" w:rsidRPr="006532C0" w:rsidRDefault="009F1568" w:rsidP="009F1568">
      <w:pPr>
        <w:jc w:val="both"/>
        <w:rPr>
          <w:rFonts w:ascii="Calibri" w:hAnsi="Calibri" w:cs="Calibri"/>
          <w:b/>
        </w:rPr>
      </w:pPr>
      <w:r w:rsidRPr="006532C0">
        <w:rPr>
          <w:rFonts w:ascii="Calibri" w:hAnsi="Calibri" w:cs="Calibri"/>
          <w:b/>
        </w:rPr>
        <w:t>Tra i valori maggiormente rilevanti, si evidenziano:</w:t>
      </w:r>
    </w:p>
    <w:p w14:paraId="5E241094" w14:textId="71933999" w:rsidR="009F1568" w:rsidRPr="00CD0626" w:rsidRDefault="009F1568" w:rsidP="009F1568">
      <w:pPr>
        <w:numPr>
          <w:ilvl w:val="0"/>
          <w:numId w:val="12"/>
        </w:numPr>
        <w:spacing w:before="120"/>
        <w:jc w:val="both"/>
        <w:rPr>
          <w:rFonts w:ascii="Calibri" w:hAnsi="Calibri" w:cs="Calibri"/>
        </w:rPr>
      </w:pPr>
      <w:r w:rsidRPr="006532C0">
        <w:rPr>
          <w:rFonts w:ascii="Calibri" w:hAnsi="Calibri" w:cs="Calibri"/>
        </w:rPr>
        <w:t>la voce “</w:t>
      </w:r>
      <w:r w:rsidRPr="00A45CA7">
        <w:rPr>
          <w:rFonts w:ascii="Calibri" w:hAnsi="Calibri" w:cs="Calibri"/>
        </w:rPr>
        <w:t>Sopravv. e insussist. pass. relative al personale dipendente</w:t>
      </w:r>
      <w:r w:rsidRPr="006532C0">
        <w:rPr>
          <w:rFonts w:ascii="Calibri" w:hAnsi="Calibri" w:cs="Calibri"/>
        </w:rPr>
        <w:t xml:space="preserve">” </w:t>
      </w:r>
      <w:r>
        <w:rPr>
          <w:rFonts w:ascii="Calibri" w:hAnsi="Calibri" w:cs="Calibri"/>
          <w:b/>
          <w:bCs/>
        </w:rPr>
        <w:t>(€/mgl +6.261</w:t>
      </w:r>
      <w:r w:rsidRPr="006532C0">
        <w:rPr>
          <w:rFonts w:ascii="Calibri" w:hAnsi="Calibri" w:cs="Calibri"/>
        </w:rPr>
        <w:t xml:space="preserve"> </w:t>
      </w:r>
      <w:r>
        <w:rPr>
          <w:rFonts w:ascii="Calibri" w:hAnsi="Calibri" w:cs="Calibri"/>
        </w:rPr>
        <w:t xml:space="preserve">rispetto all’anno precedente </w:t>
      </w:r>
      <w:r w:rsidRPr="00BF46A9">
        <w:rPr>
          <w:rFonts w:ascii="Calibri" w:hAnsi="Calibri" w:cs="Calibri"/>
          <w:b/>
          <w:bCs/>
        </w:rPr>
        <w:t>e €/mgl +</w:t>
      </w:r>
      <w:r>
        <w:rPr>
          <w:rFonts w:ascii="Calibri" w:hAnsi="Calibri" w:cs="Calibri"/>
          <w:b/>
          <w:bCs/>
        </w:rPr>
        <w:t>6.722</w:t>
      </w:r>
      <w:r>
        <w:rPr>
          <w:rFonts w:ascii="Calibri" w:hAnsi="Calibri" w:cs="Calibri"/>
        </w:rPr>
        <w:t xml:space="preserve"> rispetto al </w:t>
      </w:r>
      <w:r w:rsidRPr="00CD0626">
        <w:rPr>
          <w:rFonts w:ascii="Calibri" w:hAnsi="Calibri" w:cs="Calibri"/>
        </w:rPr>
        <w:t>previsionale 2024).</w:t>
      </w:r>
      <w:r w:rsidR="008564A0">
        <w:rPr>
          <w:rFonts w:ascii="Calibri" w:hAnsi="Calibri" w:cs="Calibri"/>
        </w:rPr>
        <w:t xml:space="preserve"> Tale voce è riconducibile essenzialmente ad una maggior importo rilevato in fase di pagamento degli arretrati contrattuali per circa 2,9 milioni di euro unitamente ad ulteriori 2 milioni riconducibili a risorse aggiuntive riconosciute dalla Regione che trovano pari corrispondenza fra le sopravvenienze attive. </w:t>
      </w:r>
    </w:p>
    <w:p w14:paraId="3995E787" w14:textId="70D84C0D" w:rsidR="002F6935" w:rsidRDefault="002F6935" w:rsidP="002F6935">
      <w:pPr>
        <w:jc w:val="both"/>
        <w:rPr>
          <w:rFonts w:ascii="Calibri" w:hAnsi="Calibri" w:cs="Calibri"/>
          <w:sz w:val="15"/>
          <w:highlight w:val="red"/>
        </w:rPr>
      </w:pPr>
    </w:p>
    <w:p w14:paraId="34EA827D" w14:textId="022F4639" w:rsidR="00F50B79" w:rsidRDefault="00F50B79" w:rsidP="002F6935">
      <w:pPr>
        <w:jc w:val="both"/>
        <w:rPr>
          <w:rFonts w:ascii="Calibri" w:hAnsi="Calibri" w:cs="Calibri"/>
          <w:sz w:val="15"/>
          <w:highlight w:val="red"/>
        </w:rPr>
      </w:pPr>
    </w:p>
    <w:p w14:paraId="6AA5B4CC" w14:textId="5711920F" w:rsidR="00F50B79" w:rsidRDefault="00F50B79" w:rsidP="002F6935">
      <w:pPr>
        <w:jc w:val="both"/>
        <w:rPr>
          <w:rFonts w:ascii="Calibri" w:hAnsi="Calibri" w:cs="Calibri"/>
          <w:sz w:val="15"/>
          <w:highlight w:val="red"/>
        </w:rPr>
      </w:pPr>
    </w:p>
    <w:p w14:paraId="581D277C" w14:textId="752C09AE" w:rsidR="00F50B79" w:rsidRDefault="00F50B79">
      <w:pPr>
        <w:spacing w:after="200" w:line="276" w:lineRule="auto"/>
        <w:rPr>
          <w:rFonts w:ascii="Calibri" w:hAnsi="Calibri" w:cs="Calibri"/>
          <w:sz w:val="15"/>
        </w:rPr>
      </w:pPr>
      <w:r>
        <w:rPr>
          <w:rFonts w:ascii="Calibri" w:hAnsi="Calibri" w:cs="Calibri"/>
          <w:sz w:val="15"/>
        </w:rPr>
        <w:br w:type="page"/>
      </w:r>
    </w:p>
    <w:p w14:paraId="357C5FC2" w14:textId="77777777" w:rsidR="00F50B79" w:rsidRPr="00F50B79" w:rsidRDefault="00F50B79" w:rsidP="002F6935">
      <w:pPr>
        <w:jc w:val="both"/>
        <w:rPr>
          <w:rFonts w:ascii="Calibri" w:hAnsi="Calibri" w:cs="Calibri"/>
          <w:sz w:val="15"/>
        </w:rPr>
      </w:pPr>
    </w:p>
    <w:p w14:paraId="2310B556" w14:textId="7F4CD82A" w:rsidR="00F50B79" w:rsidRPr="00A74D2A" w:rsidRDefault="00A74D2A" w:rsidP="00A74D2A">
      <w:pPr>
        <w:pStyle w:val="Titolo2"/>
        <w:rPr>
          <w:szCs w:val="24"/>
        </w:rPr>
      </w:pPr>
      <w:bookmarkStart w:id="21" w:name="_Toc168303431"/>
      <w:bookmarkStart w:id="22" w:name="_Toc196900552"/>
      <w:bookmarkStart w:id="23" w:name="_Toc197339579"/>
      <w:r w:rsidRPr="00A74D2A">
        <w:rPr>
          <w:szCs w:val="24"/>
        </w:rPr>
        <w:t>4.4 Modello La Anno 2024 E Confronto Con Modello La Anno 2023</w:t>
      </w:r>
      <w:bookmarkEnd w:id="21"/>
      <w:bookmarkEnd w:id="22"/>
      <w:bookmarkEnd w:id="23"/>
    </w:p>
    <w:p w14:paraId="45121B1B" w14:textId="77777777" w:rsidR="00F50B79" w:rsidRDefault="00F50B79" w:rsidP="00F50B79">
      <w:pPr>
        <w:jc w:val="both"/>
        <w:rPr>
          <w:rFonts w:ascii="Calibri" w:hAnsi="Calibri" w:cs="Calibri"/>
        </w:rPr>
      </w:pPr>
    </w:p>
    <w:p w14:paraId="530977DC" w14:textId="6458FDEB" w:rsidR="00F50B79" w:rsidRPr="00F50B79" w:rsidRDefault="00F50B79" w:rsidP="00F50B79">
      <w:pPr>
        <w:jc w:val="both"/>
        <w:rPr>
          <w:rFonts w:ascii="Calibri" w:hAnsi="Calibri" w:cs="Calibri"/>
        </w:rPr>
      </w:pPr>
      <w:r w:rsidRPr="00F50B79">
        <w:rPr>
          <w:rFonts w:ascii="Calibri" w:hAnsi="Calibri" w:cs="Calibri"/>
        </w:rPr>
        <w:t>Il Modello LA preso in considerazione è adottato con Decreto 24 Maggio2019. In relazione alla classificazione dei Livelli di Assistenza, l’allocazione percentuale dei costi di produzione, vede mantenere in sostanziale equilibrio l’assistenza Ospedaliera, aumentare l’Assistenza Territoriale e diminuire l’Assistenza Sanitaria Collettiva negli Ambienti di vita e di lavoro.</w:t>
      </w:r>
    </w:p>
    <w:p w14:paraId="2D482809" w14:textId="77777777" w:rsidR="00F50B79" w:rsidRPr="00F50B79" w:rsidRDefault="00F50B79" w:rsidP="00F50B79">
      <w:pPr>
        <w:jc w:val="both"/>
        <w:rPr>
          <w:rFonts w:ascii="Calibri" w:hAnsi="Calibri" w:cs="Calibri"/>
        </w:rPr>
      </w:pPr>
      <w:r w:rsidRPr="00F50B79">
        <w:rPr>
          <w:rFonts w:ascii="Calibri" w:hAnsi="Calibri" w:cs="Calibri"/>
        </w:rPr>
        <w:t>Di seguito si espone la tabella sulla classificazione di spesa dettagliata a livello di macrovoci economiche che compongono i costi LA 2024-2023</w:t>
      </w:r>
    </w:p>
    <w:p w14:paraId="4434B770" w14:textId="77777777" w:rsidR="00F50B79" w:rsidRPr="00F50B79" w:rsidRDefault="00F50B79" w:rsidP="00F50B79">
      <w:pPr>
        <w:jc w:val="both"/>
        <w:rPr>
          <w:rFonts w:ascii="Calibri" w:hAnsi="Calibri" w:cs="Calibri"/>
        </w:rPr>
      </w:pPr>
    </w:p>
    <w:p w14:paraId="356E192F" w14:textId="77777777" w:rsidR="00F50B79" w:rsidRPr="00F50B79" w:rsidRDefault="00F50B79" w:rsidP="00F50B79">
      <w:pPr>
        <w:jc w:val="both"/>
        <w:rPr>
          <w:rFonts w:ascii="Calibri" w:hAnsi="Calibri" w:cs="Calibri"/>
        </w:rPr>
      </w:pPr>
      <w:r w:rsidRPr="00F50B79">
        <w:rPr>
          <w:noProof/>
        </w:rPr>
        <w:drawing>
          <wp:inline distT="0" distB="0" distL="0" distR="0" wp14:anchorId="7AB0C9CF" wp14:editId="6B3B0634">
            <wp:extent cx="6055743" cy="2687804"/>
            <wp:effectExtent l="0" t="0" r="254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84540" cy="2700585"/>
                    </a:xfrm>
                    <a:prstGeom prst="rect">
                      <a:avLst/>
                    </a:prstGeom>
                    <a:noFill/>
                    <a:ln>
                      <a:noFill/>
                    </a:ln>
                  </pic:spPr>
                </pic:pic>
              </a:graphicData>
            </a:graphic>
          </wp:inline>
        </w:drawing>
      </w:r>
    </w:p>
    <w:p w14:paraId="5BC8DD37" w14:textId="77777777" w:rsidR="00F50B79" w:rsidRPr="00F50B79" w:rsidRDefault="00F50B79" w:rsidP="00F50B79">
      <w:pPr>
        <w:jc w:val="both"/>
        <w:rPr>
          <w:rFonts w:ascii="Calibri" w:hAnsi="Calibri" w:cs="Calibri"/>
        </w:rPr>
      </w:pPr>
    </w:p>
    <w:p w14:paraId="43DB6936" w14:textId="5BD98541" w:rsidR="00F50B79" w:rsidRPr="00F50B79" w:rsidRDefault="00F50B79" w:rsidP="00F50B79">
      <w:pPr>
        <w:jc w:val="both"/>
        <w:rPr>
          <w:rFonts w:ascii="Calibri" w:hAnsi="Calibri" w:cs="Calibri"/>
        </w:rPr>
      </w:pPr>
      <w:r w:rsidRPr="00F50B79">
        <w:rPr>
          <w:rFonts w:ascii="Calibri" w:hAnsi="Calibri" w:cs="Calibri"/>
        </w:rPr>
        <w:t xml:space="preserve">Lo scostamento più rilevante riguarda: la macrovoce </w:t>
      </w:r>
      <w:r w:rsidRPr="00F50B79">
        <w:rPr>
          <w:rFonts w:ascii="Calibri" w:hAnsi="Calibri" w:cs="Calibri"/>
          <w:b/>
        </w:rPr>
        <w:t xml:space="preserve">Consumi di Esercizio </w:t>
      </w:r>
      <w:r w:rsidRPr="00F50B79">
        <w:rPr>
          <w:rFonts w:ascii="Calibri" w:hAnsi="Calibri" w:cs="Calibri"/>
        </w:rPr>
        <w:t xml:space="preserve"> - </w:t>
      </w:r>
      <w:r w:rsidRPr="00F50B79">
        <w:rPr>
          <w:rFonts w:ascii="Calibri" w:hAnsi="Calibri" w:cs="Calibri"/>
          <w:b/>
          <w:i/>
        </w:rPr>
        <w:t>Beni Sanitari</w:t>
      </w:r>
      <w:r w:rsidRPr="00F50B79">
        <w:rPr>
          <w:rFonts w:ascii="Calibri" w:hAnsi="Calibri" w:cs="Calibri"/>
          <w:b/>
        </w:rPr>
        <w:t xml:space="preserve"> , la </w:t>
      </w:r>
      <w:r w:rsidRPr="00F50B79">
        <w:rPr>
          <w:rFonts w:ascii="Calibri" w:hAnsi="Calibri" w:cs="Calibri"/>
        </w:rPr>
        <w:t>macrovoce</w:t>
      </w:r>
      <w:r w:rsidRPr="00F50B79">
        <w:rPr>
          <w:rFonts w:ascii="Calibri" w:hAnsi="Calibri" w:cs="Calibri"/>
          <w:b/>
        </w:rPr>
        <w:t xml:space="preserve">  Costi per acquisti di servizi -  </w:t>
      </w:r>
      <w:r w:rsidRPr="00F50B79">
        <w:rPr>
          <w:rFonts w:ascii="Calibri" w:hAnsi="Calibri" w:cs="Calibri"/>
          <w:b/>
          <w:i/>
        </w:rPr>
        <w:t>prestazioni sanitarie e   servizi sanitario per erogazione di prestazioni</w:t>
      </w:r>
      <w:r w:rsidRPr="00F50B79">
        <w:rPr>
          <w:rFonts w:ascii="Calibri" w:hAnsi="Calibri" w:cs="Calibri"/>
        </w:rPr>
        <w:t xml:space="preserve"> e la macrovoce </w:t>
      </w:r>
      <w:r w:rsidRPr="00F50B79">
        <w:rPr>
          <w:rFonts w:ascii="Calibri" w:hAnsi="Calibri" w:cs="Calibri"/>
          <w:b/>
        </w:rPr>
        <w:t>Personale</w:t>
      </w:r>
      <w:r w:rsidRPr="00F50B79">
        <w:rPr>
          <w:rFonts w:ascii="Calibri" w:hAnsi="Calibri" w:cs="Calibri"/>
        </w:rPr>
        <w:t xml:space="preserve"> - </w:t>
      </w:r>
      <w:r w:rsidRPr="00F50B79">
        <w:rPr>
          <w:rFonts w:ascii="Calibri" w:hAnsi="Calibri" w:cs="Calibri"/>
          <w:b/>
        </w:rPr>
        <w:t>Ruolo Sanitario</w:t>
      </w:r>
      <w:r w:rsidRPr="00F50B79">
        <w:rPr>
          <w:rFonts w:ascii="Calibri" w:hAnsi="Calibri" w:cs="Calibri"/>
        </w:rPr>
        <w:t xml:space="preserve"> causato dalla necessità di recuperare le prestazioni arretrate e liste di attesa accumulate dopo la pandemia Covid-19.</w:t>
      </w:r>
      <w:r w:rsidR="003D0800">
        <w:rPr>
          <w:rFonts w:ascii="Calibri" w:hAnsi="Calibri" w:cs="Calibri"/>
        </w:rPr>
        <w:t xml:space="preserve"> Relativamente al dettagli degli scostamenti si rinvia al paragrafo   </w:t>
      </w:r>
      <w:r w:rsidR="003D0800" w:rsidRPr="003D0800">
        <w:rPr>
          <w:rFonts w:ascii="Calibri" w:hAnsi="Calibri" w:cs="Calibri"/>
        </w:rPr>
        <w:t>4.2.2.1</w:t>
      </w:r>
      <w:r w:rsidR="003D0800" w:rsidRPr="003D0800">
        <w:rPr>
          <w:rFonts w:ascii="Calibri" w:hAnsi="Calibri" w:cs="Calibri"/>
        </w:rPr>
        <w:tab/>
        <w:t>Confronto con il Conto economico consuntivo 2023 e con il Bilancio Preventivo 2024</w:t>
      </w:r>
      <w:r w:rsidR="003D0800">
        <w:rPr>
          <w:rFonts w:ascii="Calibri" w:hAnsi="Calibri" w:cs="Calibri"/>
        </w:rPr>
        <w:t>.</w:t>
      </w:r>
    </w:p>
    <w:p w14:paraId="53601B7A" w14:textId="77777777" w:rsidR="00F50B79" w:rsidRPr="00F50B79" w:rsidRDefault="00F50B79" w:rsidP="00F50B79">
      <w:pPr>
        <w:jc w:val="both"/>
        <w:rPr>
          <w:rFonts w:ascii="Calibri" w:hAnsi="Calibri" w:cs="Calibri"/>
        </w:rPr>
      </w:pPr>
    </w:p>
    <w:p w14:paraId="290AEF83" w14:textId="77777777" w:rsidR="00F50B79" w:rsidRPr="00F50B79" w:rsidRDefault="00F50B79" w:rsidP="00F50B79">
      <w:pPr>
        <w:jc w:val="both"/>
        <w:rPr>
          <w:rFonts w:ascii="Calibri" w:hAnsi="Calibri" w:cs="Calibri"/>
          <w:b/>
        </w:rPr>
      </w:pPr>
      <w:r w:rsidRPr="00F50B79">
        <w:rPr>
          <w:rFonts w:ascii="Calibri" w:hAnsi="Calibri" w:cs="Calibri"/>
          <w:b/>
        </w:rPr>
        <w:t>Valori LA 2024-2023 per Macrovoci Economiche e Livello di assistenza</w:t>
      </w:r>
    </w:p>
    <w:p w14:paraId="2393466A" w14:textId="77777777" w:rsidR="00F50B79" w:rsidRPr="00F50B79" w:rsidRDefault="00F50B79" w:rsidP="00F50B79">
      <w:pPr>
        <w:jc w:val="both"/>
        <w:rPr>
          <w:rFonts w:ascii="Calibri" w:hAnsi="Calibri" w:cs="Calibri"/>
          <w:b/>
        </w:rPr>
      </w:pPr>
      <w:r w:rsidRPr="00F50B79">
        <w:rPr>
          <w:noProof/>
        </w:rPr>
        <w:drawing>
          <wp:inline distT="0" distB="0" distL="0" distR="0" wp14:anchorId="5269EA68" wp14:editId="445278D0">
            <wp:extent cx="6504317" cy="3365434"/>
            <wp:effectExtent l="0" t="0" r="0" b="6985"/>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20755" cy="3373939"/>
                    </a:xfrm>
                    <a:prstGeom prst="rect">
                      <a:avLst/>
                    </a:prstGeom>
                    <a:noFill/>
                    <a:ln>
                      <a:noFill/>
                    </a:ln>
                  </pic:spPr>
                </pic:pic>
              </a:graphicData>
            </a:graphic>
          </wp:inline>
        </w:drawing>
      </w:r>
    </w:p>
    <w:p w14:paraId="64011178" w14:textId="77777777" w:rsidR="00F50B79" w:rsidRPr="00F50B79" w:rsidRDefault="00F50B79" w:rsidP="00F50B79">
      <w:pPr>
        <w:jc w:val="both"/>
        <w:rPr>
          <w:rFonts w:ascii="Calibri" w:hAnsi="Calibri" w:cs="Calibri"/>
          <w:b/>
        </w:rPr>
      </w:pPr>
    </w:p>
    <w:p w14:paraId="180814F1" w14:textId="77777777" w:rsidR="00F50B79" w:rsidRPr="00F50B79" w:rsidRDefault="00F50B79" w:rsidP="00F50B79">
      <w:pPr>
        <w:jc w:val="both"/>
        <w:rPr>
          <w:rFonts w:ascii="Calibri" w:hAnsi="Calibri" w:cs="Calibri"/>
          <w:b/>
        </w:rPr>
      </w:pPr>
      <w:r w:rsidRPr="00F50B79">
        <w:rPr>
          <w:rFonts w:ascii="Calibri" w:hAnsi="Calibri" w:cs="Calibri"/>
          <w:b/>
        </w:rPr>
        <w:t>Valori LA 2024-2023 per Livello di assistenza</w:t>
      </w:r>
    </w:p>
    <w:p w14:paraId="09182E0E" w14:textId="77777777" w:rsidR="00F50B79" w:rsidRPr="00F50B79" w:rsidRDefault="00F50B79" w:rsidP="00F50B79">
      <w:pPr>
        <w:jc w:val="both"/>
        <w:rPr>
          <w:rFonts w:ascii="Calibri" w:hAnsi="Calibri" w:cs="Calibri"/>
        </w:rPr>
      </w:pPr>
      <w:r w:rsidRPr="00F50B79">
        <w:rPr>
          <w:rFonts w:ascii="Calibri" w:hAnsi="Calibri" w:cs="Calibri"/>
          <w:noProof/>
        </w:rPr>
        <w:drawing>
          <wp:inline distT="0" distB="0" distL="0" distR="0" wp14:anchorId="2AF1A605" wp14:editId="137ADB38">
            <wp:extent cx="6529070" cy="4157980"/>
            <wp:effectExtent l="0" t="0" r="508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29070" cy="4157980"/>
                    </a:xfrm>
                    <a:prstGeom prst="rect">
                      <a:avLst/>
                    </a:prstGeom>
                    <a:noFill/>
                  </pic:spPr>
                </pic:pic>
              </a:graphicData>
            </a:graphic>
          </wp:inline>
        </w:drawing>
      </w:r>
    </w:p>
    <w:p w14:paraId="7FAB9404" w14:textId="77777777" w:rsidR="00F50B79" w:rsidRPr="00F50B79" w:rsidRDefault="00F50B79" w:rsidP="00F50B79">
      <w:pPr>
        <w:jc w:val="both"/>
        <w:rPr>
          <w:rFonts w:ascii="Calibri" w:hAnsi="Calibri" w:cs="Calibri"/>
        </w:rPr>
      </w:pPr>
    </w:p>
    <w:p w14:paraId="745A61D9" w14:textId="77777777" w:rsidR="00F50B79" w:rsidRPr="00F50B79" w:rsidRDefault="00F50B79" w:rsidP="00F50B79">
      <w:pPr>
        <w:jc w:val="both"/>
        <w:rPr>
          <w:rFonts w:ascii="Calibri" w:hAnsi="Calibri" w:cs="Calibri"/>
          <w:b/>
        </w:rPr>
      </w:pPr>
      <w:r w:rsidRPr="00F50B79">
        <w:rPr>
          <w:rFonts w:ascii="Calibri" w:hAnsi="Calibri" w:cs="Calibri"/>
          <w:b/>
        </w:rPr>
        <w:t>% LA 2024-2023 per Livello di assistenza</w:t>
      </w:r>
    </w:p>
    <w:p w14:paraId="4A68C089" w14:textId="77777777" w:rsidR="00F50B79" w:rsidRPr="00F50B79" w:rsidRDefault="00F50B79" w:rsidP="00F50B79">
      <w:pPr>
        <w:jc w:val="both"/>
        <w:rPr>
          <w:rFonts w:ascii="Calibri" w:hAnsi="Calibri" w:cs="Calibri"/>
          <w:b/>
        </w:rPr>
      </w:pPr>
    </w:p>
    <w:p w14:paraId="2FAF279B" w14:textId="77777777" w:rsidR="00F50B79" w:rsidRPr="00F50B79" w:rsidRDefault="00F50B79" w:rsidP="00F50B79">
      <w:pPr>
        <w:jc w:val="both"/>
        <w:rPr>
          <w:rFonts w:ascii="Calibri" w:hAnsi="Calibri" w:cs="Calibri"/>
          <w:b/>
        </w:rPr>
      </w:pPr>
      <w:r w:rsidRPr="00F50B79">
        <w:rPr>
          <w:rFonts w:ascii="Calibri" w:hAnsi="Calibri" w:cs="Calibri"/>
          <w:b/>
          <w:noProof/>
        </w:rPr>
        <w:drawing>
          <wp:inline distT="0" distB="0" distL="0" distR="0" wp14:anchorId="6B38BF2B" wp14:editId="7B0ACDED">
            <wp:extent cx="5181600" cy="3750728"/>
            <wp:effectExtent l="0" t="0" r="0" b="254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90049" cy="3756844"/>
                    </a:xfrm>
                    <a:prstGeom prst="rect">
                      <a:avLst/>
                    </a:prstGeom>
                    <a:noFill/>
                  </pic:spPr>
                </pic:pic>
              </a:graphicData>
            </a:graphic>
          </wp:inline>
        </w:drawing>
      </w:r>
    </w:p>
    <w:p w14:paraId="6D8F24FF" w14:textId="77777777" w:rsidR="00F50B79" w:rsidRPr="00F50B79" w:rsidRDefault="00F50B79" w:rsidP="00F50B79">
      <w:pPr>
        <w:jc w:val="both"/>
        <w:rPr>
          <w:rFonts w:ascii="Calibri" w:hAnsi="Calibri" w:cs="Calibri"/>
        </w:rPr>
      </w:pPr>
    </w:p>
    <w:p w14:paraId="278B339D" w14:textId="77777777" w:rsidR="00F50B79" w:rsidRPr="00F50B79" w:rsidRDefault="00F50B79" w:rsidP="00F50B79">
      <w:pPr>
        <w:jc w:val="both"/>
        <w:rPr>
          <w:rFonts w:ascii="Calibri" w:hAnsi="Calibri" w:cs="Calibri"/>
          <w:b/>
        </w:rPr>
      </w:pPr>
      <w:r w:rsidRPr="00F50B79">
        <w:rPr>
          <w:rFonts w:ascii="Calibri" w:hAnsi="Calibri" w:cs="Calibri"/>
          <w:b/>
        </w:rPr>
        <w:t>Distribuzione in % della Spesa per Livello di Assistenza e Macrovoce Economica 2024</w:t>
      </w:r>
    </w:p>
    <w:p w14:paraId="2247D3F2" w14:textId="77777777" w:rsidR="00F50B79" w:rsidRPr="00F50B79" w:rsidRDefault="00F50B79" w:rsidP="00F50B79">
      <w:pPr>
        <w:jc w:val="both"/>
        <w:rPr>
          <w:rFonts w:ascii="Calibri" w:hAnsi="Calibri" w:cs="Calibri"/>
          <w:b/>
        </w:rPr>
      </w:pPr>
    </w:p>
    <w:p w14:paraId="389AB073" w14:textId="77777777" w:rsidR="00F50B79" w:rsidRPr="00F50B79" w:rsidRDefault="00F50B79" w:rsidP="00F50B79">
      <w:pPr>
        <w:jc w:val="both"/>
        <w:rPr>
          <w:rFonts w:ascii="Calibri" w:hAnsi="Calibri" w:cs="Calibri"/>
          <w:b/>
        </w:rPr>
      </w:pPr>
      <w:r w:rsidRPr="00F50B79">
        <w:rPr>
          <w:noProof/>
        </w:rPr>
        <w:drawing>
          <wp:inline distT="0" distB="0" distL="0" distR="0" wp14:anchorId="688B004C" wp14:editId="37973F8C">
            <wp:extent cx="6623685" cy="3413958"/>
            <wp:effectExtent l="0" t="0" r="571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23685" cy="3413958"/>
                    </a:xfrm>
                    <a:prstGeom prst="rect">
                      <a:avLst/>
                    </a:prstGeom>
                    <a:noFill/>
                    <a:ln>
                      <a:noFill/>
                    </a:ln>
                  </pic:spPr>
                </pic:pic>
              </a:graphicData>
            </a:graphic>
          </wp:inline>
        </w:drawing>
      </w:r>
    </w:p>
    <w:p w14:paraId="216FF4D6" w14:textId="77777777" w:rsidR="00F50B79" w:rsidRPr="00F50B79" w:rsidRDefault="00F50B79" w:rsidP="00F50B79">
      <w:pPr>
        <w:jc w:val="both"/>
        <w:rPr>
          <w:rFonts w:ascii="Calibri" w:hAnsi="Calibri" w:cs="Calibri"/>
        </w:rPr>
      </w:pPr>
    </w:p>
    <w:p w14:paraId="5F106D0A" w14:textId="77777777" w:rsidR="00F50B79" w:rsidRPr="00F50B79" w:rsidRDefault="00F50B79" w:rsidP="00F50B79">
      <w:pPr>
        <w:jc w:val="both"/>
        <w:rPr>
          <w:rFonts w:ascii="Calibri" w:hAnsi="Calibri" w:cs="Calibri"/>
          <w:b/>
        </w:rPr>
      </w:pPr>
      <w:r w:rsidRPr="00F50B79">
        <w:rPr>
          <w:rFonts w:ascii="Calibri" w:hAnsi="Calibri" w:cs="Calibri"/>
          <w:b/>
        </w:rPr>
        <w:t>Distribuzione in % della Spesa per Livello di Assistenza e Macrovoce Economica 2023</w:t>
      </w:r>
    </w:p>
    <w:p w14:paraId="1433F46C" w14:textId="77777777" w:rsidR="00F50B79" w:rsidRPr="00F50B79" w:rsidRDefault="00F50B79" w:rsidP="00F50B79">
      <w:pPr>
        <w:jc w:val="both"/>
        <w:rPr>
          <w:rFonts w:ascii="Calibri" w:hAnsi="Calibri" w:cs="Calibri"/>
        </w:rPr>
      </w:pPr>
    </w:p>
    <w:p w14:paraId="28349A45" w14:textId="77777777" w:rsidR="00F50B79" w:rsidRPr="00F50B79" w:rsidRDefault="00F50B79" w:rsidP="00F50B79">
      <w:pPr>
        <w:jc w:val="both"/>
        <w:rPr>
          <w:rFonts w:ascii="Calibri" w:hAnsi="Calibri" w:cs="Calibri"/>
        </w:rPr>
      </w:pPr>
      <w:r w:rsidRPr="00F50B79">
        <w:rPr>
          <w:noProof/>
        </w:rPr>
        <w:drawing>
          <wp:inline distT="0" distB="0" distL="0" distR="0" wp14:anchorId="406DB2D4" wp14:editId="4B72481B">
            <wp:extent cx="6623685" cy="3413125"/>
            <wp:effectExtent l="0" t="0" r="571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623685" cy="3413125"/>
                    </a:xfrm>
                    <a:prstGeom prst="rect">
                      <a:avLst/>
                    </a:prstGeom>
                    <a:noFill/>
                    <a:ln>
                      <a:noFill/>
                    </a:ln>
                  </pic:spPr>
                </pic:pic>
              </a:graphicData>
            </a:graphic>
          </wp:inline>
        </w:drawing>
      </w:r>
    </w:p>
    <w:p w14:paraId="050F040A" w14:textId="77777777" w:rsidR="00F50B79" w:rsidRPr="00F50B79" w:rsidRDefault="00F50B79" w:rsidP="00F50B79">
      <w:pPr>
        <w:jc w:val="both"/>
        <w:rPr>
          <w:rFonts w:ascii="Calibri" w:hAnsi="Calibri" w:cs="Calibri"/>
        </w:rPr>
      </w:pPr>
    </w:p>
    <w:p w14:paraId="2C1AA53D" w14:textId="77777777" w:rsidR="00F50B79" w:rsidRPr="00F50B79" w:rsidRDefault="00F50B79" w:rsidP="00F50B79">
      <w:pPr>
        <w:jc w:val="both"/>
        <w:rPr>
          <w:rFonts w:ascii="Calibri" w:hAnsi="Calibri" w:cs="Calibri"/>
        </w:rPr>
      </w:pPr>
    </w:p>
    <w:p w14:paraId="1541D214" w14:textId="77777777" w:rsidR="00F50B79" w:rsidRPr="00F50B79" w:rsidRDefault="00F50B79" w:rsidP="00F50B79">
      <w:pPr>
        <w:jc w:val="both"/>
        <w:rPr>
          <w:rFonts w:ascii="Calibri" w:hAnsi="Calibri" w:cs="Calibri"/>
        </w:rPr>
      </w:pPr>
    </w:p>
    <w:p w14:paraId="19251698" w14:textId="77777777" w:rsidR="00F50B79" w:rsidRPr="00F50B79" w:rsidRDefault="00F50B79" w:rsidP="00F50B79">
      <w:pPr>
        <w:jc w:val="both"/>
        <w:rPr>
          <w:rFonts w:ascii="Calibri" w:hAnsi="Calibri" w:cs="Calibri"/>
        </w:rPr>
      </w:pPr>
    </w:p>
    <w:p w14:paraId="3EE08A14" w14:textId="77777777" w:rsidR="00F50B79" w:rsidRPr="00F50B79" w:rsidRDefault="00F50B79" w:rsidP="00F50B79">
      <w:pPr>
        <w:jc w:val="both"/>
        <w:rPr>
          <w:rFonts w:ascii="Calibri" w:hAnsi="Calibri" w:cs="Calibri"/>
        </w:rPr>
      </w:pPr>
    </w:p>
    <w:p w14:paraId="471DF855" w14:textId="77777777" w:rsidR="00F50B79" w:rsidRPr="00F50B79" w:rsidRDefault="00F50B79" w:rsidP="00F50B79">
      <w:pPr>
        <w:jc w:val="both"/>
        <w:rPr>
          <w:rFonts w:ascii="Calibri" w:hAnsi="Calibri" w:cs="Calibri"/>
        </w:rPr>
      </w:pPr>
    </w:p>
    <w:p w14:paraId="63CCB143" w14:textId="77777777" w:rsidR="00F50B79" w:rsidRPr="00F50B79" w:rsidRDefault="00F50B79" w:rsidP="00F50B79">
      <w:pPr>
        <w:jc w:val="both"/>
        <w:rPr>
          <w:rFonts w:ascii="Calibri" w:hAnsi="Calibri" w:cs="Calibri"/>
        </w:rPr>
        <w:sectPr w:rsidR="00F50B79" w:rsidRPr="00F50B79" w:rsidSect="00656060">
          <w:footerReference w:type="default" r:id="rId98"/>
          <w:pgSz w:w="11906" w:h="16838"/>
          <w:pgMar w:top="851" w:right="851" w:bottom="851" w:left="624" w:header="709" w:footer="709" w:gutter="0"/>
          <w:cols w:space="708"/>
          <w:docGrid w:linePitch="360"/>
        </w:sectPr>
      </w:pPr>
    </w:p>
    <w:p w14:paraId="3EB9561E" w14:textId="77777777" w:rsidR="00F50B79" w:rsidRPr="00F50B79" w:rsidRDefault="00F50B79" w:rsidP="00F50B79">
      <w:pPr>
        <w:jc w:val="both"/>
        <w:rPr>
          <w:rFonts w:ascii="Calibri" w:hAnsi="Calibri" w:cs="Calibri"/>
        </w:rPr>
      </w:pPr>
    </w:p>
    <w:p w14:paraId="6729A3A0" w14:textId="77777777" w:rsidR="00F50B79" w:rsidRPr="00F50B79" w:rsidRDefault="00F50B79" w:rsidP="00F50B79">
      <w:pPr>
        <w:jc w:val="both"/>
        <w:rPr>
          <w:rFonts w:ascii="Calibri" w:hAnsi="Calibri" w:cs="Calibri"/>
        </w:rPr>
      </w:pPr>
      <w:r w:rsidRPr="00F50B79">
        <w:rPr>
          <w:rFonts w:ascii="Calibri" w:hAnsi="Calibri" w:cs="Calibri"/>
        </w:rPr>
        <w:t>Di seguito si riportano i modelli di rilevazione dei costi per livello di assistenza (mod. LA), relativi agli anni 2024-2023:</w:t>
      </w:r>
    </w:p>
    <w:p w14:paraId="43770C17" w14:textId="77777777" w:rsidR="00F50B79" w:rsidRPr="00F50B79" w:rsidRDefault="00F50B79" w:rsidP="00F50B79">
      <w:pPr>
        <w:jc w:val="both"/>
        <w:rPr>
          <w:rFonts w:ascii="Calibri" w:hAnsi="Calibri" w:cs="Calibri"/>
          <w:b/>
          <w:i/>
          <w:sz w:val="26"/>
          <w:szCs w:val="26"/>
        </w:rPr>
      </w:pPr>
      <w:r w:rsidRPr="00F50B79">
        <w:rPr>
          <w:rFonts w:ascii="Calibri" w:hAnsi="Calibri" w:cs="Calibri"/>
          <w:b/>
          <w:i/>
          <w:sz w:val="26"/>
          <w:szCs w:val="26"/>
        </w:rPr>
        <w:t>Modello ‘LA’ – 2024</w:t>
      </w:r>
    </w:p>
    <w:p w14:paraId="49179576" w14:textId="77777777" w:rsidR="00F50B79" w:rsidRPr="00F50B79" w:rsidRDefault="00F50B79" w:rsidP="00F50B79">
      <w:pPr>
        <w:jc w:val="both"/>
        <w:rPr>
          <w:rFonts w:ascii="Calibri" w:hAnsi="Calibri" w:cs="Calibri"/>
          <w:i/>
          <w:sz w:val="18"/>
          <w:szCs w:val="26"/>
        </w:rPr>
      </w:pPr>
      <w:r w:rsidRPr="00F50B79">
        <w:rPr>
          <w:rFonts w:ascii="Calibri" w:hAnsi="Calibri" w:cs="Calibri"/>
          <w:i/>
          <w:sz w:val="18"/>
          <w:szCs w:val="26"/>
        </w:rPr>
        <w:t>(*) Il presente documento, a seguito di verifica regionale potrà essere oggetto di precisazioni o modifiche.</w:t>
      </w:r>
    </w:p>
    <w:p w14:paraId="28CDB82B" w14:textId="77777777" w:rsidR="00F50B79" w:rsidRPr="00F50B79" w:rsidRDefault="00F50B79" w:rsidP="00F50B79">
      <w:pPr>
        <w:jc w:val="both"/>
        <w:rPr>
          <w:rFonts w:ascii="Calibri" w:hAnsi="Calibri" w:cs="Calibri"/>
          <w:i/>
          <w:sz w:val="18"/>
          <w:szCs w:val="26"/>
        </w:rPr>
      </w:pPr>
    </w:p>
    <w:p w14:paraId="771F1D76" w14:textId="77777777" w:rsidR="00F50B79" w:rsidRPr="00F50B79" w:rsidRDefault="00F50B79" w:rsidP="00F50B79">
      <w:pPr>
        <w:jc w:val="both"/>
        <w:rPr>
          <w:rFonts w:ascii="Calibri" w:hAnsi="Calibri" w:cs="Calibri"/>
          <w:b/>
          <w:i/>
          <w:sz w:val="26"/>
          <w:szCs w:val="26"/>
        </w:rPr>
      </w:pPr>
      <w:r w:rsidRPr="00F50B79">
        <w:rPr>
          <w:noProof/>
        </w:rPr>
        <w:drawing>
          <wp:inline distT="0" distB="0" distL="0" distR="0" wp14:anchorId="7A450C85" wp14:editId="45FE4CEB">
            <wp:extent cx="9611360" cy="4445752"/>
            <wp:effectExtent l="0" t="0" r="889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611360" cy="4445752"/>
                    </a:xfrm>
                    <a:prstGeom prst="rect">
                      <a:avLst/>
                    </a:prstGeom>
                    <a:noFill/>
                    <a:ln>
                      <a:noFill/>
                    </a:ln>
                  </pic:spPr>
                </pic:pic>
              </a:graphicData>
            </a:graphic>
          </wp:inline>
        </w:drawing>
      </w:r>
    </w:p>
    <w:p w14:paraId="7FBA41E2" w14:textId="77777777" w:rsidR="00F50B79" w:rsidRPr="00F50B79" w:rsidRDefault="00F50B79" w:rsidP="00F50B79">
      <w:pPr>
        <w:jc w:val="both"/>
        <w:rPr>
          <w:rFonts w:ascii="Calibri" w:hAnsi="Calibri" w:cs="Calibri"/>
          <w:b/>
          <w:i/>
          <w:sz w:val="26"/>
          <w:szCs w:val="26"/>
        </w:rPr>
      </w:pPr>
    </w:p>
    <w:p w14:paraId="277E6B6C" w14:textId="77777777" w:rsidR="00F50B79" w:rsidRPr="00F50B79" w:rsidRDefault="00F50B79" w:rsidP="00F50B79">
      <w:pPr>
        <w:jc w:val="both"/>
        <w:rPr>
          <w:rFonts w:ascii="Calibri" w:hAnsi="Calibri" w:cs="Calibri"/>
          <w:b/>
          <w:i/>
          <w:sz w:val="26"/>
          <w:szCs w:val="26"/>
        </w:rPr>
      </w:pPr>
    </w:p>
    <w:p w14:paraId="37EBCC80" w14:textId="77777777" w:rsidR="00F50B79" w:rsidRPr="00F50B79" w:rsidRDefault="00F50B79" w:rsidP="00F50B79">
      <w:pPr>
        <w:jc w:val="both"/>
        <w:rPr>
          <w:rFonts w:ascii="Calibri" w:hAnsi="Calibri" w:cs="Calibri"/>
          <w:b/>
          <w:i/>
          <w:sz w:val="26"/>
          <w:szCs w:val="26"/>
        </w:rPr>
      </w:pPr>
    </w:p>
    <w:p w14:paraId="6C11222A" w14:textId="77777777" w:rsidR="00F50B79" w:rsidRPr="00F50B79" w:rsidRDefault="00F50B79" w:rsidP="00F50B79">
      <w:pPr>
        <w:jc w:val="both"/>
        <w:rPr>
          <w:rFonts w:ascii="Calibri" w:hAnsi="Calibri" w:cs="Calibri"/>
          <w:b/>
          <w:i/>
          <w:sz w:val="26"/>
          <w:szCs w:val="26"/>
        </w:rPr>
      </w:pPr>
    </w:p>
    <w:p w14:paraId="68589307" w14:textId="77777777" w:rsidR="00F50B79" w:rsidRPr="00F50B79" w:rsidRDefault="00F50B79" w:rsidP="00F50B79">
      <w:pPr>
        <w:jc w:val="both"/>
        <w:rPr>
          <w:rFonts w:ascii="Calibri" w:hAnsi="Calibri" w:cs="Calibri"/>
          <w:b/>
          <w:i/>
          <w:sz w:val="26"/>
          <w:szCs w:val="26"/>
        </w:rPr>
      </w:pPr>
      <w:r w:rsidRPr="00F50B79">
        <w:rPr>
          <w:noProof/>
        </w:rPr>
        <w:drawing>
          <wp:inline distT="0" distB="0" distL="0" distR="0" wp14:anchorId="47D99DED" wp14:editId="028C5CAD">
            <wp:extent cx="9673045" cy="6635569"/>
            <wp:effectExtent l="0" t="0" r="4445"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9695843" cy="6651208"/>
                    </a:xfrm>
                    <a:prstGeom prst="rect">
                      <a:avLst/>
                    </a:prstGeom>
                    <a:noFill/>
                    <a:ln>
                      <a:noFill/>
                    </a:ln>
                  </pic:spPr>
                </pic:pic>
              </a:graphicData>
            </a:graphic>
          </wp:inline>
        </w:drawing>
      </w:r>
    </w:p>
    <w:p w14:paraId="290D516E" w14:textId="77777777" w:rsidR="00F50B79" w:rsidRPr="00F50B79" w:rsidRDefault="00F50B79" w:rsidP="00F50B79">
      <w:pPr>
        <w:jc w:val="both"/>
        <w:rPr>
          <w:rFonts w:ascii="Calibri" w:hAnsi="Calibri" w:cs="Calibri"/>
          <w:b/>
          <w:i/>
          <w:sz w:val="26"/>
          <w:szCs w:val="26"/>
        </w:rPr>
      </w:pPr>
      <w:r w:rsidRPr="00F50B79">
        <w:rPr>
          <w:noProof/>
        </w:rPr>
        <w:drawing>
          <wp:inline distT="0" distB="0" distL="0" distR="0" wp14:anchorId="5DCC0893" wp14:editId="7771E44A">
            <wp:extent cx="9611360" cy="6483871"/>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9611360" cy="6483871"/>
                    </a:xfrm>
                    <a:prstGeom prst="rect">
                      <a:avLst/>
                    </a:prstGeom>
                    <a:noFill/>
                    <a:ln>
                      <a:noFill/>
                    </a:ln>
                  </pic:spPr>
                </pic:pic>
              </a:graphicData>
            </a:graphic>
          </wp:inline>
        </w:drawing>
      </w:r>
    </w:p>
    <w:p w14:paraId="7EF9B349" w14:textId="77777777" w:rsidR="00F50B79" w:rsidRPr="00F50B79" w:rsidRDefault="00F50B79" w:rsidP="00F50B79">
      <w:pPr>
        <w:jc w:val="both"/>
        <w:rPr>
          <w:rFonts w:ascii="Calibri" w:hAnsi="Calibri" w:cs="Calibri"/>
          <w:b/>
          <w:i/>
          <w:sz w:val="26"/>
          <w:szCs w:val="26"/>
        </w:rPr>
      </w:pPr>
      <w:r w:rsidRPr="00F50B79">
        <w:rPr>
          <w:noProof/>
        </w:rPr>
        <w:drawing>
          <wp:inline distT="0" distB="0" distL="0" distR="0" wp14:anchorId="674FE982" wp14:editId="7FBE1F87">
            <wp:extent cx="9611360" cy="4101196"/>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9611360" cy="4101196"/>
                    </a:xfrm>
                    <a:prstGeom prst="rect">
                      <a:avLst/>
                    </a:prstGeom>
                    <a:noFill/>
                    <a:ln>
                      <a:noFill/>
                    </a:ln>
                  </pic:spPr>
                </pic:pic>
              </a:graphicData>
            </a:graphic>
          </wp:inline>
        </w:drawing>
      </w:r>
    </w:p>
    <w:p w14:paraId="4C5FFEEA" w14:textId="77777777" w:rsidR="00F50B79" w:rsidRPr="00F50B79" w:rsidRDefault="00F50B79" w:rsidP="00F50B79">
      <w:pPr>
        <w:jc w:val="both"/>
        <w:rPr>
          <w:rFonts w:ascii="Calibri" w:hAnsi="Calibri" w:cs="Calibri"/>
          <w:b/>
          <w:i/>
          <w:sz w:val="26"/>
          <w:szCs w:val="26"/>
        </w:rPr>
      </w:pPr>
    </w:p>
    <w:p w14:paraId="19C3398B" w14:textId="77777777" w:rsidR="00F50B79" w:rsidRPr="00F50B79" w:rsidRDefault="00F50B79" w:rsidP="00F50B79">
      <w:pPr>
        <w:jc w:val="both"/>
        <w:rPr>
          <w:rFonts w:ascii="Calibri" w:hAnsi="Calibri" w:cs="Calibri"/>
          <w:b/>
          <w:i/>
          <w:sz w:val="26"/>
          <w:szCs w:val="26"/>
        </w:rPr>
      </w:pPr>
    </w:p>
    <w:p w14:paraId="42960F6F" w14:textId="23F63DDC" w:rsidR="00F50B79" w:rsidRPr="00F50B79" w:rsidRDefault="00F50B79" w:rsidP="00F50B79">
      <w:pPr>
        <w:jc w:val="both"/>
        <w:rPr>
          <w:rFonts w:ascii="Calibri" w:hAnsi="Calibri" w:cs="Calibri"/>
          <w:b/>
          <w:i/>
          <w:sz w:val="26"/>
          <w:szCs w:val="26"/>
        </w:rPr>
      </w:pPr>
      <w:r w:rsidRPr="00F50B79">
        <w:rPr>
          <w:rFonts w:ascii="Calibri" w:hAnsi="Calibri" w:cs="Calibri"/>
          <w:b/>
          <w:i/>
          <w:noProof/>
          <w:sz w:val="26"/>
          <w:szCs w:val="26"/>
        </w:rPr>
        <mc:AlternateContent>
          <mc:Choice Requires="wps">
            <w:drawing>
              <wp:anchor distT="0" distB="0" distL="114300" distR="114300" simplePos="0" relativeHeight="251669504" behindDoc="0" locked="0" layoutInCell="1" allowOverlap="1" wp14:anchorId="3BCC6F2F" wp14:editId="0C1764DE">
                <wp:simplePos x="0" y="0"/>
                <wp:positionH relativeFrom="column">
                  <wp:posOffset>6015355</wp:posOffset>
                </wp:positionH>
                <wp:positionV relativeFrom="paragraph">
                  <wp:posOffset>201295</wp:posOffset>
                </wp:positionV>
                <wp:extent cx="2295525" cy="470535"/>
                <wp:effectExtent l="0" t="0" r="28575" b="24765"/>
                <wp:wrapNone/>
                <wp:docPr id="1" name="Rettangolo 1"/>
                <wp:cNvGraphicFramePr/>
                <a:graphic xmlns:a="http://schemas.openxmlformats.org/drawingml/2006/main">
                  <a:graphicData uri="http://schemas.microsoft.com/office/word/2010/wordprocessingShape">
                    <wps:wsp>
                      <wps:cNvSpPr/>
                      <wps:spPr>
                        <a:xfrm>
                          <a:off x="0" y="0"/>
                          <a:ext cx="2295525" cy="4705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248F166" w14:textId="77777777" w:rsidR="00812F53" w:rsidRDefault="00812F53" w:rsidP="00F50B79">
                            <w:pPr>
                              <w:jc w:val="center"/>
                              <w:rPr>
                                <w:color w:val="000000" w:themeColor="text1"/>
                                <w:sz w:val="16"/>
                                <w:szCs w:val="16"/>
                              </w:rPr>
                            </w:pPr>
                            <w:r>
                              <w:rPr>
                                <w:color w:val="000000" w:themeColor="text1"/>
                                <w:sz w:val="16"/>
                                <w:szCs w:val="16"/>
                              </w:rPr>
                              <w:t>La Direttrice Generale</w:t>
                            </w:r>
                          </w:p>
                          <w:p w14:paraId="6361A939" w14:textId="77777777" w:rsidR="00812F53" w:rsidRPr="00F02734" w:rsidRDefault="00812F53" w:rsidP="00F50B79">
                            <w:pPr>
                              <w:jc w:val="center"/>
                              <w:rPr>
                                <w:color w:val="000000" w:themeColor="text1"/>
                                <w:sz w:val="16"/>
                                <w:szCs w:val="16"/>
                              </w:rPr>
                            </w:pPr>
                            <w:r w:rsidRPr="00F02734">
                              <w:rPr>
                                <w:color w:val="000000" w:themeColor="text1"/>
                                <w:sz w:val="16"/>
                                <w:szCs w:val="16"/>
                              </w:rPr>
                              <w:t xml:space="preserve">Dott.ssa Tiziana DIMATTEO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C6F2F" id="Rettangolo 1" o:spid="_x0000_s1026" style="position:absolute;left:0;text-align:left;margin-left:473.65pt;margin-top:15.85pt;width:180.75pt;height:3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rhfgIAAFAFAAAOAAAAZHJzL2Uyb0RvYy54bWysVN9P2zAQfp+0/8Hy+0jaNduoSFEFYpqE&#10;AAETz65jN5Ecn3d2m3R//c5OGhCgPUzrQ3r23X336zufnfetYXuFvgFb8tlJzpmyEqrGbkv+8/Hq&#10;0zfOfBC2EgasKvlBeX6++vjhrHNLNYcaTKWQEYj1y86VvA7BLbPMy1q1wp+AU5aUGrAVgY64zSoU&#10;HaG3Jpvn+ZesA6wcglTe0+3loOSrhK+1kuFWa68CMyWn3EL6Yvpu4jdbnYnlFoWrGzmmIf4hi1Y0&#10;loJOUJciCLbD5g1U20gEDzqcSGgz0LqRKtVA1czyV9U81MKpVAs1x7upTf7/wcqb/R2ypqLZcWZF&#10;SyO6V4EGtgUDbBb70zm/JLMHd4fjyZMYi+01tvGfymB96ulh6qnqA5N0OZ+fFsW84EySbvE1Lz4X&#10;ETR79nbow3cFLYtCyZFmllop9tc+DKZHkxjMwlVjTLyPiQ2pJCkcjIoGxt4rTSXF4AkokUldGGR7&#10;QTQQUiobZoOqFpUaroucfmNqk0dKNAFGZE2BJ+wRIBL1LfaQ9mgfXVXi4uSc/y2xwXnySJHBhsm5&#10;bSzgewCGqhojD/bHJg2tiV0K/aYnkyhuoDrQ7BGGpfBOXjU0gWvhw51A2gLaF9rscEsfbaArOYwS&#10;ZzXg7/fuoz2Rk7ScdbRVJfe/dgIVZ+aHJdqezhaLuIbpsCi+zumALzWblxq7ay+AJkbUpOySGO2D&#10;OYoaoX2iB2Ado5JKWEmxSy4DHg8XYdh2ekKkWq+TGa2eE+HaPjgZwWODI8Me+yeBbqRhIALfwHED&#10;xfIVGwfb6GlhvQugm0TV576Orae1TRwan5j4Lrw8J6vnh3D1BwAA//8DAFBLAwQUAAYACAAAACEA&#10;db9SVeIAAAALAQAADwAAAGRycy9kb3ducmV2LnhtbEyPwU7DMAyG70i8Q2QkbiwZBVZK02lM4gRD&#10;6rohccsS0xYap2qyrfD0ZCe42fKn39+fz0fbsQMOvnUkYToRwJC0My3VEjbV01UKzAdFRnWOUMI3&#10;epgX52e5yow7UomHdahZDCGfKQlNCH3GudcNWuUnrkeKtw83WBXiOtTcDOoYw23Hr4W441a1FD80&#10;qsdlg/prvbcScPv2Wf68P+vXF71wJS1D9VitpLy8GBcPwAKO4Q+Gk35UhyI67dyejGedhPubWRJR&#10;Ccl0BuwEJCKNZXZxErcp8CLn/zsUvwAAAP//AwBQSwECLQAUAAYACAAAACEAtoM4kv4AAADhAQAA&#10;EwAAAAAAAAAAAAAAAAAAAAAAW0NvbnRlbnRfVHlwZXNdLnhtbFBLAQItABQABgAIAAAAIQA4/SH/&#10;1gAAAJQBAAALAAAAAAAAAAAAAAAAAC8BAABfcmVscy8ucmVsc1BLAQItABQABgAIAAAAIQAQCFrh&#10;fgIAAFAFAAAOAAAAAAAAAAAAAAAAAC4CAABkcnMvZTJvRG9jLnhtbFBLAQItABQABgAIAAAAIQB1&#10;v1JV4gAAAAsBAAAPAAAAAAAAAAAAAAAAANgEAABkcnMvZG93bnJldi54bWxQSwUGAAAAAAQABADz&#10;AAAA5wUAAAAA&#10;" filled="f" strokecolor="#243f60 [1604]" strokeweight="2pt">
                <v:textbox>
                  <w:txbxContent>
                    <w:p w14:paraId="2248F166" w14:textId="77777777" w:rsidR="00812F53" w:rsidRDefault="00812F53" w:rsidP="00F50B79">
                      <w:pPr>
                        <w:jc w:val="center"/>
                        <w:rPr>
                          <w:color w:val="000000" w:themeColor="text1"/>
                          <w:sz w:val="16"/>
                          <w:szCs w:val="16"/>
                        </w:rPr>
                      </w:pPr>
                      <w:r>
                        <w:rPr>
                          <w:color w:val="000000" w:themeColor="text1"/>
                          <w:sz w:val="16"/>
                          <w:szCs w:val="16"/>
                        </w:rPr>
                        <w:t>La Direttrice Generale</w:t>
                      </w:r>
                    </w:p>
                    <w:p w14:paraId="6361A939" w14:textId="77777777" w:rsidR="00812F53" w:rsidRPr="00F02734" w:rsidRDefault="00812F53" w:rsidP="00F50B79">
                      <w:pPr>
                        <w:jc w:val="center"/>
                        <w:rPr>
                          <w:color w:val="000000" w:themeColor="text1"/>
                          <w:sz w:val="16"/>
                          <w:szCs w:val="16"/>
                        </w:rPr>
                      </w:pPr>
                      <w:r w:rsidRPr="00F02734">
                        <w:rPr>
                          <w:color w:val="000000" w:themeColor="text1"/>
                          <w:sz w:val="16"/>
                          <w:szCs w:val="16"/>
                        </w:rPr>
                        <w:t xml:space="preserve">Dott.ssa Tiziana DIMATTEO </w:t>
                      </w:r>
                    </w:p>
                  </w:txbxContent>
                </v:textbox>
              </v:rect>
            </w:pict>
          </mc:Fallback>
        </mc:AlternateContent>
      </w:r>
    </w:p>
    <w:p w14:paraId="11DAF589" w14:textId="38AFDE10" w:rsidR="00F50B79" w:rsidRPr="00F50B79" w:rsidRDefault="00C6224B" w:rsidP="00F50B79">
      <w:pPr>
        <w:jc w:val="both"/>
        <w:rPr>
          <w:rFonts w:ascii="Calibri" w:hAnsi="Calibri" w:cs="Calibri"/>
          <w:b/>
          <w:i/>
          <w:sz w:val="26"/>
          <w:szCs w:val="26"/>
        </w:rPr>
      </w:pPr>
      <w:r w:rsidRPr="00F50B79">
        <w:rPr>
          <w:rFonts w:ascii="Calibri" w:hAnsi="Calibri" w:cs="Calibri"/>
          <w:b/>
          <w:i/>
          <w:noProof/>
          <w:sz w:val="26"/>
          <w:szCs w:val="26"/>
        </w:rPr>
        <mc:AlternateContent>
          <mc:Choice Requires="wps">
            <w:drawing>
              <wp:anchor distT="0" distB="0" distL="114300" distR="114300" simplePos="0" relativeHeight="251661312" behindDoc="0" locked="0" layoutInCell="1" allowOverlap="1" wp14:anchorId="1955CB0F" wp14:editId="6BB5B9D3">
                <wp:simplePos x="0" y="0"/>
                <wp:positionH relativeFrom="column">
                  <wp:posOffset>1114425</wp:posOffset>
                </wp:positionH>
                <wp:positionV relativeFrom="paragraph">
                  <wp:posOffset>14605</wp:posOffset>
                </wp:positionV>
                <wp:extent cx="1963271" cy="463924"/>
                <wp:effectExtent l="0" t="0" r="18415" b="12700"/>
                <wp:wrapNone/>
                <wp:docPr id="4" name="Rettangolo 4"/>
                <wp:cNvGraphicFramePr/>
                <a:graphic xmlns:a="http://schemas.openxmlformats.org/drawingml/2006/main">
                  <a:graphicData uri="http://schemas.microsoft.com/office/word/2010/wordprocessingShape">
                    <wps:wsp>
                      <wps:cNvSpPr/>
                      <wps:spPr>
                        <a:xfrm>
                          <a:off x="0" y="0"/>
                          <a:ext cx="1963271" cy="46392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AC3E867" w14:textId="77777777" w:rsidR="00812F53" w:rsidRPr="00F02734" w:rsidRDefault="00812F53" w:rsidP="00F50B79">
                            <w:pPr>
                              <w:jc w:val="center"/>
                              <w:rPr>
                                <w:color w:val="000000" w:themeColor="text1"/>
                                <w:sz w:val="16"/>
                                <w:szCs w:val="16"/>
                              </w:rPr>
                            </w:pPr>
                            <w:r w:rsidRPr="00F02734">
                              <w:rPr>
                                <w:color w:val="000000" w:themeColor="text1"/>
                                <w:sz w:val="16"/>
                                <w:szCs w:val="16"/>
                              </w:rPr>
                              <w:t>Il Direttore Del Controllo di Gestione</w:t>
                            </w:r>
                          </w:p>
                          <w:p w14:paraId="28B7B107" w14:textId="77777777" w:rsidR="00812F53" w:rsidRPr="00F02734" w:rsidRDefault="00812F53" w:rsidP="00F50B79">
                            <w:pPr>
                              <w:jc w:val="center"/>
                              <w:rPr>
                                <w:color w:val="000000" w:themeColor="text1"/>
                                <w:sz w:val="16"/>
                                <w:szCs w:val="16"/>
                              </w:rPr>
                            </w:pPr>
                            <w:r w:rsidRPr="00F02734">
                              <w:rPr>
                                <w:color w:val="000000" w:themeColor="text1"/>
                                <w:sz w:val="16"/>
                                <w:szCs w:val="16"/>
                              </w:rPr>
                              <w:t>Dott. Francesco Nitti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55CB0F" id="Rettangolo 4" o:spid="_x0000_s1027" style="position:absolute;left:0;text-align:left;margin-left:87.75pt;margin-top:1.15pt;width:154.6pt;height:36.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CHGgwIAAFcFAAAOAAAAZHJzL2Uyb0RvYy54bWysVN9P2zAQfp+0/8Hy+0hbChsVKapATJMQ&#10;IGDi2XXsJpLt885uk+6v39lJAwK0h2l9SH2+u+9+fefzi84atlMYGnAlnx5NOFNOQtW4Tcl/Pl1/&#10;+cZZiMJVwoBTJd+rwC+Wnz+dt36hZlCDqRQyAnFh0fqS1zH6RVEEWSsrwhF45UipAa2IJOKmqFC0&#10;hG5NMZtMTosWsPIIUoVAt1e9ki8zvtZKxjutg4rMlJxyi/mL+btO32J5LhYbFL5u5JCG+IcsrGgc&#10;BR2hrkQUbIvNOyjbSIQAOh5JsAVo3UiVa6BqppM31TzWwqtcCzUn+LFN4f/BytvdPbKmKvmcMycs&#10;jehBRRrYBgyweepP68OCzB79PQ5SoGMqttNo0z+Vwbrc0/3YU9VFJulyenZ6PPs65UySbn56fDbL&#10;oMWLt8cQvyuwLB1KjjSz3EqxuwmRIpLpwSQFc3DdGJPuU2J9KvkU90YlA+MelKaSKPgsA2UyqUuD&#10;bCeIBkJK5eK0V9WiUv31yYR+qV6KN3pkKQMmZE2BR+wBIBH1PXYPM9gnV5W5ODpP/pZY7zx65Mjg&#10;4uhsGwf4EYChqobIvf2hSX1rUpdit+7yuLNlullDtScKIPS7Eby8bmgQNyLEe4G0DLQ2tODxjj7a&#10;QFtyGE6c1YC/P7pP9sRR0nLW0nKVPPzaClScmR+O2Hs2nc/TNmZhfvJ1RgK+1qxfa9zWXgINjkhE&#10;2eVjso/mcNQI9pnegVWKSirhJMUuuYx4EC5jv/T0kki1WmUz2kAv4o179DKBpz4noj11zwL9wMZI&#10;PL6FwyKKxRtS9rbJ08FqG0E3mbEvfR0mQNubqTS8NOl5eC1nq5f3cPkHAAD//wMAUEsDBBQABgAI&#10;AAAAIQC+vF9B4AAAAAgBAAAPAAAAZHJzL2Rvd25yZXYueG1sTI/NTsMwEITvSLyDtUjcqENJSBXi&#10;VKUSJ36kNLQSN9dZkkC8jmK3DTw9ywmOoxnNfJMvJ9uLI46+c6TgehaBQDKu7qhR8Fo9XC1A+KCp&#10;1r0jVPCFHpbF+Vmus9qdqMTjJjSCS8hnWkEbwpBJ6U2LVvuZG5DYe3ej1YHl2Mh61Ccut72cR9Gt&#10;tLojXmj1gOsWzefmYBXgdvdRfr89mpcns3IlrUN1Xz0rdXkxre5ABJzCXxh+8RkdCmbauwPVXvSs&#10;0yThqIL5DQj240WcgtgrSJMYZJHL/weKHwAAAP//AwBQSwECLQAUAAYACAAAACEAtoM4kv4AAADh&#10;AQAAEwAAAAAAAAAAAAAAAAAAAAAAW0NvbnRlbnRfVHlwZXNdLnhtbFBLAQItABQABgAIAAAAIQA4&#10;/SH/1gAAAJQBAAALAAAAAAAAAAAAAAAAAC8BAABfcmVscy8ucmVsc1BLAQItABQABgAIAAAAIQA1&#10;3CHGgwIAAFcFAAAOAAAAAAAAAAAAAAAAAC4CAABkcnMvZTJvRG9jLnhtbFBLAQItABQABgAIAAAA&#10;IQC+vF9B4AAAAAgBAAAPAAAAAAAAAAAAAAAAAN0EAABkcnMvZG93bnJldi54bWxQSwUGAAAAAAQA&#10;BADzAAAA6gUAAAAA&#10;" filled="f" strokecolor="#243f60 [1604]" strokeweight="2pt">
                <v:textbox>
                  <w:txbxContent>
                    <w:p w14:paraId="5AC3E867" w14:textId="77777777" w:rsidR="00812F53" w:rsidRPr="00F02734" w:rsidRDefault="00812F53" w:rsidP="00F50B79">
                      <w:pPr>
                        <w:jc w:val="center"/>
                        <w:rPr>
                          <w:color w:val="000000" w:themeColor="text1"/>
                          <w:sz w:val="16"/>
                          <w:szCs w:val="16"/>
                        </w:rPr>
                      </w:pPr>
                      <w:r w:rsidRPr="00F02734">
                        <w:rPr>
                          <w:color w:val="000000" w:themeColor="text1"/>
                          <w:sz w:val="16"/>
                          <w:szCs w:val="16"/>
                        </w:rPr>
                        <w:t>Il Direttore Del Controllo di Gestione</w:t>
                      </w:r>
                    </w:p>
                    <w:p w14:paraId="28B7B107" w14:textId="77777777" w:rsidR="00812F53" w:rsidRPr="00F02734" w:rsidRDefault="00812F53" w:rsidP="00F50B79">
                      <w:pPr>
                        <w:jc w:val="center"/>
                        <w:rPr>
                          <w:color w:val="000000" w:themeColor="text1"/>
                          <w:sz w:val="16"/>
                          <w:szCs w:val="16"/>
                        </w:rPr>
                      </w:pPr>
                      <w:r w:rsidRPr="00F02734">
                        <w:rPr>
                          <w:color w:val="000000" w:themeColor="text1"/>
                          <w:sz w:val="16"/>
                          <w:szCs w:val="16"/>
                        </w:rPr>
                        <w:t>Dott. Francesco Nitti</w:t>
                      </w:r>
                    </w:p>
                  </w:txbxContent>
                </v:textbox>
              </v:rect>
            </w:pict>
          </mc:Fallback>
        </mc:AlternateContent>
      </w:r>
    </w:p>
    <w:p w14:paraId="180A44F1" w14:textId="77777777" w:rsidR="00F50B79" w:rsidRPr="00F50B79" w:rsidRDefault="00F50B79" w:rsidP="00F50B79">
      <w:pPr>
        <w:jc w:val="both"/>
        <w:rPr>
          <w:rFonts w:ascii="Calibri" w:hAnsi="Calibri" w:cs="Calibri"/>
          <w:b/>
          <w:i/>
          <w:sz w:val="26"/>
          <w:szCs w:val="26"/>
        </w:rPr>
      </w:pPr>
    </w:p>
    <w:p w14:paraId="5D037F8E" w14:textId="0E7DC612" w:rsidR="00F50B79" w:rsidRPr="00F50B79" w:rsidRDefault="00F50B79" w:rsidP="00F50B79">
      <w:pPr>
        <w:jc w:val="both"/>
        <w:rPr>
          <w:rFonts w:ascii="Calibri" w:hAnsi="Calibri" w:cs="Calibri"/>
          <w:b/>
          <w:i/>
          <w:sz w:val="26"/>
          <w:szCs w:val="26"/>
        </w:rPr>
      </w:pPr>
    </w:p>
    <w:p w14:paraId="6A4158A7" w14:textId="04E269B8" w:rsidR="00F50B79" w:rsidRPr="00F50B79" w:rsidRDefault="00F50B79" w:rsidP="00F50B79">
      <w:pPr>
        <w:jc w:val="both"/>
        <w:rPr>
          <w:rFonts w:ascii="Calibri" w:hAnsi="Calibri" w:cs="Calibri"/>
          <w:b/>
          <w:i/>
          <w:sz w:val="26"/>
          <w:szCs w:val="26"/>
        </w:rPr>
      </w:pPr>
    </w:p>
    <w:p w14:paraId="67F2F859" w14:textId="25F98519" w:rsidR="00F50B79" w:rsidRPr="00F50B79" w:rsidRDefault="00C6224B" w:rsidP="00F50B79">
      <w:pPr>
        <w:jc w:val="both"/>
        <w:rPr>
          <w:rFonts w:ascii="Calibri" w:hAnsi="Calibri" w:cs="Calibri"/>
          <w:b/>
          <w:i/>
          <w:sz w:val="26"/>
          <w:szCs w:val="26"/>
        </w:rPr>
      </w:pPr>
      <w:r>
        <w:rPr>
          <w:noProof/>
        </w:rPr>
        <w:drawing>
          <wp:inline distT="0" distB="0" distL="0" distR="0" wp14:anchorId="7073E486" wp14:editId="2912DDB8">
            <wp:extent cx="3950970" cy="628574"/>
            <wp:effectExtent l="0" t="0" r="0" b="63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19143" t="68899" r="54243" b="18373"/>
                    <a:stretch/>
                  </pic:blipFill>
                  <pic:spPr bwMode="auto">
                    <a:xfrm>
                      <a:off x="0" y="0"/>
                      <a:ext cx="4010793" cy="638091"/>
                    </a:xfrm>
                    <a:prstGeom prst="rect">
                      <a:avLst/>
                    </a:prstGeom>
                    <a:ln>
                      <a:noFill/>
                    </a:ln>
                    <a:extLst>
                      <a:ext uri="{53640926-AAD7-44D8-BBD7-CCE9431645EC}">
                        <a14:shadowObscured xmlns:a14="http://schemas.microsoft.com/office/drawing/2010/main"/>
                      </a:ext>
                    </a:extLst>
                  </pic:spPr>
                </pic:pic>
              </a:graphicData>
            </a:graphic>
          </wp:inline>
        </w:drawing>
      </w:r>
    </w:p>
    <w:p w14:paraId="6F2E6DEF" w14:textId="11260E40" w:rsidR="00F50B79" w:rsidRPr="00F50B79" w:rsidRDefault="00F50B79" w:rsidP="00C6224B">
      <w:pPr>
        <w:spacing w:after="200" w:line="276" w:lineRule="auto"/>
        <w:rPr>
          <w:rFonts w:ascii="Calibri" w:hAnsi="Calibri" w:cs="Calibri"/>
          <w:b/>
          <w:i/>
          <w:sz w:val="26"/>
          <w:szCs w:val="26"/>
        </w:rPr>
      </w:pPr>
      <w:r w:rsidRPr="00F50B79">
        <w:rPr>
          <w:rFonts w:ascii="Calibri" w:hAnsi="Calibri" w:cs="Calibri"/>
          <w:b/>
          <w:i/>
          <w:sz w:val="26"/>
          <w:szCs w:val="26"/>
        </w:rPr>
        <w:t>Modello ‘LA’ – 2023</w:t>
      </w:r>
    </w:p>
    <w:p w14:paraId="633C5079" w14:textId="77777777" w:rsidR="00F50B79" w:rsidRPr="00F50B79" w:rsidRDefault="00F50B79" w:rsidP="00F50B79">
      <w:pPr>
        <w:jc w:val="both"/>
        <w:rPr>
          <w:rFonts w:ascii="Calibri" w:hAnsi="Calibri" w:cs="Calibri"/>
          <w:i/>
          <w:sz w:val="18"/>
          <w:szCs w:val="26"/>
        </w:rPr>
      </w:pPr>
    </w:p>
    <w:p w14:paraId="1BE82C78" w14:textId="77777777" w:rsidR="00F50B79" w:rsidRPr="00F50B79" w:rsidRDefault="00F50B79" w:rsidP="00F50B79">
      <w:pPr>
        <w:jc w:val="both"/>
        <w:rPr>
          <w:rFonts w:ascii="Calibri" w:hAnsi="Calibri" w:cs="Calibri"/>
          <w:i/>
          <w:sz w:val="18"/>
          <w:szCs w:val="26"/>
        </w:rPr>
      </w:pPr>
      <w:r w:rsidRPr="00F50B79">
        <w:rPr>
          <w:noProof/>
        </w:rPr>
        <w:drawing>
          <wp:inline distT="0" distB="0" distL="0" distR="0" wp14:anchorId="5AC2405E" wp14:editId="692C3FDF">
            <wp:extent cx="9611360" cy="4452404"/>
            <wp:effectExtent l="0" t="0" r="0" b="571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9611360" cy="4452404"/>
                    </a:xfrm>
                    <a:prstGeom prst="rect">
                      <a:avLst/>
                    </a:prstGeom>
                    <a:noFill/>
                    <a:ln>
                      <a:noFill/>
                    </a:ln>
                  </pic:spPr>
                </pic:pic>
              </a:graphicData>
            </a:graphic>
          </wp:inline>
        </w:drawing>
      </w:r>
    </w:p>
    <w:p w14:paraId="34FEAA65" w14:textId="77777777" w:rsidR="00F50B79" w:rsidRPr="00F50B79" w:rsidRDefault="00F50B79" w:rsidP="00F50B79">
      <w:pPr>
        <w:jc w:val="both"/>
        <w:rPr>
          <w:rFonts w:ascii="Calibri" w:hAnsi="Calibri" w:cs="Calibri"/>
          <w:i/>
          <w:sz w:val="18"/>
          <w:szCs w:val="26"/>
        </w:rPr>
      </w:pPr>
    </w:p>
    <w:p w14:paraId="28DBC460" w14:textId="77777777" w:rsidR="00F50B79" w:rsidRPr="00F50B79" w:rsidRDefault="00F50B79" w:rsidP="00F50B79">
      <w:pPr>
        <w:jc w:val="both"/>
        <w:rPr>
          <w:rFonts w:ascii="Calibri" w:hAnsi="Calibri" w:cs="Calibri"/>
          <w:i/>
          <w:sz w:val="18"/>
          <w:szCs w:val="26"/>
        </w:rPr>
      </w:pPr>
    </w:p>
    <w:p w14:paraId="12096EFE" w14:textId="77777777" w:rsidR="00F50B79" w:rsidRPr="00F50B79" w:rsidRDefault="00F50B79" w:rsidP="00F50B79">
      <w:pPr>
        <w:jc w:val="both"/>
        <w:rPr>
          <w:rFonts w:ascii="Calibri" w:hAnsi="Calibri" w:cs="Calibri"/>
          <w:i/>
          <w:sz w:val="18"/>
          <w:szCs w:val="26"/>
        </w:rPr>
      </w:pPr>
    </w:p>
    <w:p w14:paraId="0EF3D121" w14:textId="77777777" w:rsidR="00F50B79" w:rsidRPr="00F50B79" w:rsidRDefault="00F50B79" w:rsidP="00F50B79">
      <w:pPr>
        <w:jc w:val="both"/>
        <w:rPr>
          <w:rFonts w:ascii="Calibri" w:hAnsi="Calibri" w:cs="Calibri"/>
          <w:i/>
          <w:sz w:val="18"/>
          <w:szCs w:val="26"/>
        </w:rPr>
      </w:pPr>
    </w:p>
    <w:p w14:paraId="3AAAA413" w14:textId="77777777" w:rsidR="00F50B79" w:rsidRPr="00F50B79" w:rsidRDefault="00F50B79" w:rsidP="00F50B79">
      <w:pPr>
        <w:jc w:val="both"/>
        <w:rPr>
          <w:rFonts w:ascii="Calibri" w:hAnsi="Calibri" w:cs="Calibri"/>
          <w:i/>
          <w:sz w:val="18"/>
          <w:szCs w:val="26"/>
        </w:rPr>
      </w:pPr>
      <w:r w:rsidRPr="00F50B79">
        <w:rPr>
          <w:noProof/>
        </w:rPr>
        <w:drawing>
          <wp:inline distT="0" distB="0" distL="0" distR="0" wp14:anchorId="619B332A" wp14:editId="1A06B457">
            <wp:extent cx="9539785" cy="6755752"/>
            <wp:effectExtent l="0" t="0" r="4445" b="762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570635" cy="6777599"/>
                    </a:xfrm>
                    <a:prstGeom prst="rect">
                      <a:avLst/>
                    </a:prstGeom>
                    <a:noFill/>
                    <a:ln>
                      <a:noFill/>
                    </a:ln>
                  </pic:spPr>
                </pic:pic>
              </a:graphicData>
            </a:graphic>
          </wp:inline>
        </w:drawing>
      </w:r>
    </w:p>
    <w:p w14:paraId="3F653283" w14:textId="77777777" w:rsidR="00F50B79" w:rsidRPr="00F50B79" w:rsidRDefault="00F50B79" w:rsidP="00F50B79">
      <w:pPr>
        <w:jc w:val="both"/>
        <w:rPr>
          <w:rFonts w:ascii="Calibri" w:hAnsi="Calibri" w:cs="Calibri"/>
          <w:i/>
          <w:sz w:val="18"/>
          <w:szCs w:val="26"/>
        </w:rPr>
      </w:pPr>
      <w:r w:rsidRPr="00F50B79">
        <w:rPr>
          <w:noProof/>
        </w:rPr>
        <w:drawing>
          <wp:inline distT="0" distB="0" distL="0" distR="0" wp14:anchorId="0E413E88" wp14:editId="7808A179">
            <wp:extent cx="9611360" cy="6428071"/>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9611360" cy="6428071"/>
                    </a:xfrm>
                    <a:prstGeom prst="rect">
                      <a:avLst/>
                    </a:prstGeom>
                    <a:noFill/>
                    <a:ln>
                      <a:noFill/>
                    </a:ln>
                  </pic:spPr>
                </pic:pic>
              </a:graphicData>
            </a:graphic>
          </wp:inline>
        </w:drawing>
      </w:r>
    </w:p>
    <w:p w14:paraId="284F9B9D" w14:textId="77777777" w:rsidR="00F50B79" w:rsidRPr="00F50B79" w:rsidRDefault="00F50B79" w:rsidP="00F50B79">
      <w:pPr>
        <w:jc w:val="both"/>
        <w:rPr>
          <w:rFonts w:ascii="Calibri" w:hAnsi="Calibri" w:cs="Calibri"/>
          <w:i/>
          <w:sz w:val="18"/>
          <w:szCs w:val="26"/>
        </w:rPr>
      </w:pPr>
      <w:r w:rsidRPr="00F50B79">
        <w:rPr>
          <w:noProof/>
        </w:rPr>
        <w:drawing>
          <wp:inline distT="0" distB="0" distL="0" distR="0" wp14:anchorId="7E279664" wp14:editId="4FC168D9">
            <wp:extent cx="9611360" cy="4118763"/>
            <wp:effectExtent l="0" t="0" r="889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9611360" cy="4118763"/>
                    </a:xfrm>
                    <a:prstGeom prst="rect">
                      <a:avLst/>
                    </a:prstGeom>
                    <a:noFill/>
                    <a:ln>
                      <a:noFill/>
                    </a:ln>
                  </pic:spPr>
                </pic:pic>
              </a:graphicData>
            </a:graphic>
          </wp:inline>
        </w:drawing>
      </w:r>
    </w:p>
    <w:p w14:paraId="1111AF94" w14:textId="77777777" w:rsidR="00F50B79" w:rsidRPr="00F50B79" w:rsidRDefault="00F50B79" w:rsidP="00F50B79">
      <w:pPr>
        <w:jc w:val="both"/>
        <w:rPr>
          <w:rFonts w:ascii="Calibri" w:hAnsi="Calibri" w:cs="Calibri"/>
          <w:i/>
          <w:sz w:val="18"/>
          <w:szCs w:val="26"/>
        </w:rPr>
      </w:pPr>
    </w:p>
    <w:p w14:paraId="6E897690" w14:textId="77777777" w:rsidR="00F50B79" w:rsidRPr="00F50B79" w:rsidRDefault="00F50B79" w:rsidP="00F50B79">
      <w:pPr>
        <w:jc w:val="both"/>
        <w:rPr>
          <w:rFonts w:ascii="Calibri" w:hAnsi="Calibri" w:cs="Calibri"/>
          <w:i/>
          <w:sz w:val="18"/>
          <w:szCs w:val="26"/>
        </w:rPr>
      </w:pPr>
    </w:p>
    <w:p w14:paraId="2A965C30" w14:textId="77777777" w:rsidR="00F50B79" w:rsidRPr="00F50B79" w:rsidRDefault="00F50B79" w:rsidP="00F50B79">
      <w:pPr>
        <w:jc w:val="both"/>
        <w:rPr>
          <w:rFonts w:ascii="Calibri" w:hAnsi="Calibri" w:cs="Calibri"/>
          <w:b/>
          <w:i/>
          <w:sz w:val="26"/>
          <w:szCs w:val="26"/>
        </w:rPr>
      </w:pPr>
    </w:p>
    <w:p w14:paraId="655B6A3D" w14:textId="77777777" w:rsidR="00F50B79" w:rsidRPr="00F50B79" w:rsidRDefault="00F50B79" w:rsidP="00F50B79">
      <w:pPr>
        <w:jc w:val="both"/>
        <w:rPr>
          <w:rFonts w:ascii="Calibri" w:hAnsi="Calibri" w:cs="Calibri"/>
          <w:b/>
          <w:i/>
          <w:sz w:val="26"/>
          <w:szCs w:val="26"/>
        </w:rPr>
      </w:pPr>
    </w:p>
    <w:p w14:paraId="7F0786F7" w14:textId="77777777" w:rsidR="00F50B79" w:rsidRPr="00F50B79" w:rsidRDefault="00F50B79" w:rsidP="00F50B79">
      <w:pPr>
        <w:jc w:val="both"/>
        <w:rPr>
          <w:rFonts w:ascii="Calibri" w:hAnsi="Calibri" w:cs="Calibri"/>
          <w:b/>
          <w:i/>
          <w:sz w:val="26"/>
          <w:szCs w:val="26"/>
        </w:rPr>
      </w:pPr>
    </w:p>
    <w:p w14:paraId="5ED1A5A5" w14:textId="77777777" w:rsidR="00F50B79" w:rsidRPr="00F50B79" w:rsidRDefault="00F50B79" w:rsidP="00F50B79">
      <w:pPr>
        <w:jc w:val="both"/>
        <w:rPr>
          <w:rFonts w:ascii="Calibri" w:hAnsi="Calibri" w:cs="Calibri"/>
          <w:i/>
          <w:sz w:val="18"/>
          <w:szCs w:val="26"/>
        </w:rPr>
      </w:pPr>
    </w:p>
    <w:p w14:paraId="2BCC84C8" w14:textId="77777777" w:rsidR="00F50B79" w:rsidRPr="00F50B79" w:rsidRDefault="00F50B79" w:rsidP="00F50B79">
      <w:pPr>
        <w:jc w:val="both"/>
        <w:rPr>
          <w:rFonts w:ascii="Calibri" w:hAnsi="Calibri" w:cs="Calibri"/>
          <w:i/>
          <w:sz w:val="18"/>
          <w:szCs w:val="26"/>
        </w:rPr>
      </w:pPr>
    </w:p>
    <w:p w14:paraId="600EBE54" w14:textId="77777777" w:rsidR="00F50B79" w:rsidRPr="00F50B79" w:rsidRDefault="00F50B79" w:rsidP="00F50B79">
      <w:pPr>
        <w:jc w:val="both"/>
        <w:rPr>
          <w:rFonts w:ascii="Calibri" w:hAnsi="Calibri" w:cs="Calibri"/>
          <w:i/>
          <w:sz w:val="18"/>
          <w:szCs w:val="26"/>
        </w:rPr>
      </w:pPr>
    </w:p>
    <w:p w14:paraId="30A875E8" w14:textId="77777777" w:rsidR="00F50B79" w:rsidRPr="00F50B79" w:rsidRDefault="00F50B79" w:rsidP="00F50B79">
      <w:pPr>
        <w:spacing w:after="200" w:line="276" w:lineRule="auto"/>
        <w:rPr>
          <w:rFonts w:ascii="Calibri" w:hAnsi="Calibri" w:cs="Calibri"/>
          <w:b/>
          <w:i/>
          <w:sz w:val="26"/>
          <w:szCs w:val="26"/>
        </w:rPr>
      </w:pPr>
      <w:r w:rsidRPr="00F50B79">
        <w:rPr>
          <w:rFonts w:ascii="Calibri" w:hAnsi="Calibri" w:cs="Calibri"/>
          <w:b/>
          <w:i/>
          <w:sz w:val="26"/>
          <w:szCs w:val="26"/>
        </w:rPr>
        <w:br w:type="page"/>
      </w:r>
    </w:p>
    <w:p w14:paraId="49C01382" w14:textId="77777777" w:rsidR="00F50B79" w:rsidRPr="00F50B79" w:rsidRDefault="00F50B79" w:rsidP="00F50B79">
      <w:pPr>
        <w:jc w:val="both"/>
        <w:rPr>
          <w:rFonts w:ascii="Calibri" w:hAnsi="Calibri" w:cs="Calibri"/>
        </w:rPr>
        <w:sectPr w:rsidR="00F50B79" w:rsidRPr="00F50B79" w:rsidSect="000F0255">
          <w:pgSz w:w="16838" w:h="11906" w:orient="landscape"/>
          <w:pgMar w:top="624" w:right="851" w:bottom="851" w:left="851" w:header="709" w:footer="709" w:gutter="0"/>
          <w:cols w:space="708"/>
          <w:docGrid w:linePitch="360"/>
        </w:sectPr>
      </w:pPr>
    </w:p>
    <w:p w14:paraId="68B92DFA" w14:textId="77777777" w:rsidR="00F50B79" w:rsidRPr="00F50B79" w:rsidRDefault="00F50B79" w:rsidP="00F50B79">
      <w:pPr>
        <w:jc w:val="both"/>
        <w:rPr>
          <w:rFonts w:ascii="Calibri" w:hAnsi="Calibri" w:cs="Calibri"/>
        </w:rPr>
      </w:pPr>
      <w:r w:rsidRPr="00F50B79">
        <w:rPr>
          <w:rFonts w:ascii="Calibri" w:hAnsi="Calibri" w:cs="Calibri"/>
        </w:rPr>
        <w:t>La sintesi della distribuzione delle risorse per livello di assistenza relativa agli anni 2011-2024, è di seguito riportata:</w:t>
      </w:r>
    </w:p>
    <w:p w14:paraId="2325C22A" w14:textId="77777777" w:rsidR="00F50B79" w:rsidRPr="00F50B79" w:rsidRDefault="00F50B79" w:rsidP="00F50B79">
      <w:pPr>
        <w:jc w:val="both"/>
        <w:rPr>
          <w:rFonts w:ascii="Calibri" w:hAnsi="Calibri" w:cs="Calibri"/>
        </w:rPr>
      </w:pPr>
      <w:r w:rsidRPr="00F50B79">
        <w:rPr>
          <w:noProof/>
        </w:rPr>
        <w:drawing>
          <wp:inline distT="0" distB="0" distL="0" distR="0" wp14:anchorId="49E023AC" wp14:editId="36C56B55">
            <wp:extent cx="6120130" cy="4313176"/>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0130" cy="4313176"/>
                    </a:xfrm>
                    <a:prstGeom prst="rect">
                      <a:avLst/>
                    </a:prstGeom>
                    <a:noFill/>
                    <a:ln>
                      <a:noFill/>
                    </a:ln>
                  </pic:spPr>
                </pic:pic>
              </a:graphicData>
            </a:graphic>
          </wp:inline>
        </w:drawing>
      </w:r>
    </w:p>
    <w:p w14:paraId="7A967FC6" w14:textId="77777777" w:rsidR="00F50B79" w:rsidRPr="00F50B79" w:rsidRDefault="00F50B79" w:rsidP="00F50B79">
      <w:pPr>
        <w:jc w:val="both"/>
        <w:rPr>
          <w:rFonts w:ascii="Calibri" w:hAnsi="Calibri" w:cs="Calibri"/>
        </w:rPr>
      </w:pPr>
    </w:p>
    <w:p w14:paraId="35186BB1" w14:textId="292BD31C" w:rsidR="00F50B79" w:rsidRPr="00F50B79" w:rsidRDefault="00F50B79" w:rsidP="002F6935">
      <w:pPr>
        <w:jc w:val="both"/>
        <w:rPr>
          <w:rFonts w:ascii="Calibri" w:hAnsi="Calibri" w:cs="Calibri"/>
          <w:sz w:val="15"/>
        </w:rPr>
      </w:pPr>
    </w:p>
    <w:p w14:paraId="03966D82" w14:textId="6C74E8D9" w:rsidR="009F1568" w:rsidRPr="00F50B79" w:rsidRDefault="005854BA" w:rsidP="00602C6F">
      <w:pPr>
        <w:pStyle w:val="Titolo1"/>
        <w:numPr>
          <w:ilvl w:val="0"/>
          <w:numId w:val="1"/>
        </w:numPr>
        <w:tabs>
          <w:tab w:val="clear" w:pos="720"/>
          <w:tab w:val="num" w:pos="567"/>
        </w:tabs>
        <w:spacing w:before="240" w:after="60" w:line="240" w:lineRule="auto"/>
        <w:ind w:left="567" w:hanging="567"/>
        <w:rPr>
          <w:rFonts w:cs="Calibri"/>
          <w:szCs w:val="24"/>
        </w:rPr>
      </w:pPr>
      <w:bookmarkStart w:id="24" w:name="_Toc197339580"/>
      <w:r w:rsidRPr="00F50B79">
        <w:rPr>
          <w:rFonts w:cs="Calibri"/>
          <w:szCs w:val="24"/>
        </w:rPr>
        <w:t>VALUTAZIONI FINALI</w:t>
      </w:r>
      <w:bookmarkEnd w:id="24"/>
      <w:r w:rsidRPr="00F50B79">
        <w:rPr>
          <w:rFonts w:cs="Calibri"/>
          <w:szCs w:val="24"/>
        </w:rPr>
        <w:t xml:space="preserve"> </w:t>
      </w:r>
    </w:p>
    <w:p w14:paraId="3CF3B7D1" w14:textId="77777777" w:rsidR="009F1568" w:rsidRPr="00F50B79" w:rsidRDefault="009F1568" w:rsidP="009F1568">
      <w:pPr>
        <w:pStyle w:val="Corpotesto"/>
        <w:spacing w:after="120"/>
        <w:rPr>
          <w:rFonts w:ascii="Arial" w:hAnsi="Arial" w:cs="Arial"/>
        </w:rPr>
      </w:pPr>
      <w:r w:rsidRPr="00F50B79">
        <w:rPr>
          <w:rFonts w:ascii="Arial" w:hAnsi="Arial" w:cs="Arial"/>
        </w:rPr>
        <w:t xml:space="preserve">Dopo oltre 10 anni di risultati positivi, fatta eccezione per il solo anno 2022 in cui si è registrata una perdita di circa 7,6 milioni di euro, nel 2024 ritorna l’equilibrio di bilancio frutto di azioni di efficientamento che hanno caratterizzato la gestione di questa Direzione Strategica. </w:t>
      </w:r>
    </w:p>
    <w:p w14:paraId="6CDFB17A" w14:textId="77777777" w:rsidR="009F1568" w:rsidRPr="00F50B79" w:rsidRDefault="009F1568" w:rsidP="009F1568">
      <w:pPr>
        <w:pStyle w:val="Corpotesto"/>
        <w:spacing w:after="120"/>
        <w:rPr>
          <w:rFonts w:ascii="Calibri" w:hAnsi="Calibri" w:cs="Calibri"/>
        </w:rPr>
      </w:pPr>
    </w:p>
    <w:tbl>
      <w:tblPr>
        <w:tblW w:w="316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8"/>
        <w:gridCol w:w="642"/>
        <w:gridCol w:w="741"/>
      </w:tblGrid>
      <w:tr w:rsidR="009F1568" w:rsidRPr="00F50B79" w14:paraId="3BA3085F" w14:textId="77777777" w:rsidTr="009F1568">
        <w:trPr>
          <w:trHeight w:val="350"/>
        </w:trPr>
        <w:tc>
          <w:tcPr>
            <w:tcW w:w="1858" w:type="dxa"/>
            <w:shd w:val="clear" w:color="auto" w:fill="auto"/>
            <w:noWrap/>
            <w:vAlign w:val="bottom"/>
            <w:hideMark/>
          </w:tcPr>
          <w:p w14:paraId="5CA88C61"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Risultato 2011</w:t>
            </w:r>
          </w:p>
        </w:tc>
        <w:tc>
          <w:tcPr>
            <w:tcW w:w="567" w:type="dxa"/>
            <w:shd w:val="clear" w:color="auto" w:fill="auto"/>
            <w:noWrap/>
            <w:vAlign w:val="bottom"/>
            <w:hideMark/>
          </w:tcPr>
          <w:p w14:paraId="491E5734" w14:textId="77777777" w:rsidR="009F1568" w:rsidRPr="00F50B79" w:rsidRDefault="009F1568" w:rsidP="009F1568">
            <w:pPr>
              <w:ind w:right="-70"/>
              <w:jc w:val="right"/>
              <w:rPr>
                <w:rFonts w:ascii="Calibri" w:hAnsi="Calibri" w:cs="Calibri"/>
                <w:color w:val="000000"/>
                <w:sz w:val="22"/>
                <w:szCs w:val="22"/>
              </w:rPr>
            </w:pPr>
            <w:r w:rsidRPr="00F50B79">
              <w:rPr>
                <w:rFonts w:ascii="Calibri" w:hAnsi="Calibri" w:cs="Calibri"/>
                <w:color w:val="000000"/>
                <w:sz w:val="22"/>
                <w:szCs w:val="22"/>
              </w:rPr>
              <w:t xml:space="preserve">-304 </w:t>
            </w:r>
          </w:p>
        </w:tc>
        <w:tc>
          <w:tcPr>
            <w:tcW w:w="741" w:type="dxa"/>
            <w:shd w:val="clear" w:color="auto" w:fill="auto"/>
            <w:noWrap/>
            <w:vAlign w:val="bottom"/>
            <w:hideMark/>
          </w:tcPr>
          <w:p w14:paraId="2C044A4C"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€/mgl</w:t>
            </w:r>
          </w:p>
        </w:tc>
      </w:tr>
      <w:tr w:rsidR="009F1568" w:rsidRPr="00F50B79" w14:paraId="688802CD" w14:textId="77777777" w:rsidTr="009F1568">
        <w:trPr>
          <w:trHeight w:val="300"/>
        </w:trPr>
        <w:tc>
          <w:tcPr>
            <w:tcW w:w="1858" w:type="dxa"/>
            <w:shd w:val="clear" w:color="auto" w:fill="auto"/>
            <w:noWrap/>
            <w:vAlign w:val="bottom"/>
            <w:hideMark/>
          </w:tcPr>
          <w:p w14:paraId="7884F847"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Risultato 2012</w:t>
            </w:r>
          </w:p>
        </w:tc>
        <w:tc>
          <w:tcPr>
            <w:tcW w:w="567" w:type="dxa"/>
            <w:shd w:val="clear" w:color="auto" w:fill="auto"/>
            <w:noWrap/>
            <w:vAlign w:val="bottom"/>
            <w:hideMark/>
          </w:tcPr>
          <w:p w14:paraId="2035BED8" w14:textId="77777777" w:rsidR="009F1568" w:rsidRPr="00F50B79" w:rsidRDefault="009F1568" w:rsidP="009F1568">
            <w:pPr>
              <w:ind w:right="-70"/>
              <w:jc w:val="right"/>
              <w:rPr>
                <w:rFonts w:ascii="Calibri" w:hAnsi="Calibri" w:cs="Calibri"/>
                <w:color w:val="000000"/>
                <w:sz w:val="22"/>
                <w:szCs w:val="22"/>
              </w:rPr>
            </w:pPr>
            <w:r w:rsidRPr="00F50B79">
              <w:rPr>
                <w:rFonts w:ascii="Calibri" w:hAnsi="Calibri" w:cs="Calibri"/>
                <w:color w:val="000000"/>
                <w:sz w:val="22"/>
                <w:szCs w:val="22"/>
              </w:rPr>
              <w:t xml:space="preserve">-102 </w:t>
            </w:r>
          </w:p>
        </w:tc>
        <w:tc>
          <w:tcPr>
            <w:tcW w:w="741" w:type="dxa"/>
            <w:shd w:val="clear" w:color="auto" w:fill="auto"/>
            <w:noWrap/>
            <w:vAlign w:val="bottom"/>
            <w:hideMark/>
          </w:tcPr>
          <w:p w14:paraId="48E73278"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€/mgl</w:t>
            </w:r>
          </w:p>
        </w:tc>
      </w:tr>
      <w:tr w:rsidR="009F1568" w:rsidRPr="00F50B79" w14:paraId="66C75CFF" w14:textId="77777777" w:rsidTr="009F1568">
        <w:trPr>
          <w:trHeight w:val="300"/>
        </w:trPr>
        <w:tc>
          <w:tcPr>
            <w:tcW w:w="1858" w:type="dxa"/>
            <w:shd w:val="clear" w:color="auto" w:fill="auto"/>
            <w:noWrap/>
            <w:vAlign w:val="bottom"/>
            <w:hideMark/>
          </w:tcPr>
          <w:p w14:paraId="44E0712D"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Risultato 2013</w:t>
            </w:r>
          </w:p>
        </w:tc>
        <w:tc>
          <w:tcPr>
            <w:tcW w:w="567" w:type="dxa"/>
            <w:shd w:val="clear" w:color="auto" w:fill="auto"/>
            <w:noWrap/>
            <w:vAlign w:val="bottom"/>
            <w:hideMark/>
          </w:tcPr>
          <w:p w14:paraId="7162AB1A" w14:textId="77777777" w:rsidR="009F1568" w:rsidRPr="00F50B79" w:rsidRDefault="009F1568" w:rsidP="009F1568">
            <w:pPr>
              <w:ind w:right="-70"/>
              <w:jc w:val="right"/>
              <w:rPr>
                <w:rFonts w:ascii="Calibri" w:hAnsi="Calibri" w:cs="Calibri"/>
                <w:color w:val="000000"/>
                <w:sz w:val="22"/>
                <w:szCs w:val="22"/>
              </w:rPr>
            </w:pPr>
            <w:r w:rsidRPr="00F50B79">
              <w:rPr>
                <w:rFonts w:ascii="Calibri" w:hAnsi="Calibri" w:cs="Calibri"/>
                <w:color w:val="000000"/>
                <w:sz w:val="22"/>
                <w:szCs w:val="22"/>
              </w:rPr>
              <w:t xml:space="preserve">71 </w:t>
            </w:r>
          </w:p>
        </w:tc>
        <w:tc>
          <w:tcPr>
            <w:tcW w:w="741" w:type="dxa"/>
            <w:shd w:val="clear" w:color="auto" w:fill="auto"/>
            <w:noWrap/>
            <w:vAlign w:val="bottom"/>
            <w:hideMark/>
          </w:tcPr>
          <w:p w14:paraId="714B09E4"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€/mgl</w:t>
            </w:r>
          </w:p>
        </w:tc>
      </w:tr>
      <w:tr w:rsidR="009F1568" w:rsidRPr="00F50B79" w14:paraId="7BF09DB4" w14:textId="77777777" w:rsidTr="009F1568">
        <w:trPr>
          <w:trHeight w:val="300"/>
        </w:trPr>
        <w:tc>
          <w:tcPr>
            <w:tcW w:w="1858" w:type="dxa"/>
            <w:shd w:val="clear" w:color="auto" w:fill="auto"/>
            <w:noWrap/>
            <w:vAlign w:val="bottom"/>
            <w:hideMark/>
          </w:tcPr>
          <w:p w14:paraId="09479581"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Risultato 2014</w:t>
            </w:r>
          </w:p>
        </w:tc>
        <w:tc>
          <w:tcPr>
            <w:tcW w:w="567" w:type="dxa"/>
            <w:shd w:val="clear" w:color="auto" w:fill="auto"/>
            <w:noWrap/>
            <w:vAlign w:val="bottom"/>
            <w:hideMark/>
          </w:tcPr>
          <w:p w14:paraId="1A3F3ACD" w14:textId="77777777" w:rsidR="009F1568" w:rsidRPr="00F50B79" w:rsidRDefault="009F1568" w:rsidP="009F1568">
            <w:pPr>
              <w:ind w:right="-70"/>
              <w:jc w:val="right"/>
              <w:rPr>
                <w:rFonts w:ascii="Calibri" w:hAnsi="Calibri" w:cs="Calibri"/>
                <w:color w:val="000000"/>
                <w:sz w:val="22"/>
                <w:szCs w:val="22"/>
              </w:rPr>
            </w:pPr>
            <w:r w:rsidRPr="00F50B79">
              <w:rPr>
                <w:rFonts w:ascii="Calibri" w:hAnsi="Calibri" w:cs="Calibri"/>
                <w:color w:val="000000"/>
                <w:sz w:val="22"/>
                <w:szCs w:val="22"/>
              </w:rPr>
              <w:t xml:space="preserve">20 </w:t>
            </w:r>
          </w:p>
        </w:tc>
        <w:tc>
          <w:tcPr>
            <w:tcW w:w="741" w:type="dxa"/>
            <w:shd w:val="clear" w:color="auto" w:fill="auto"/>
            <w:noWrap/>
            <w:vAlign w:val="bottom"/>
            <w:hideMark/>
          </w:tcPr>
          <w:p w14:paraId="06BF8226"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€/mgl</w:t>
            </w:r>
          </w:p>
        </w:tc>
      </w:tr>
      <w:tr w:rsidR="009F1568" w:rsidRPr="00F50B79" w14:paraId="4FF10F9F" w14:textId="77777777" w:rsidTr="009F1568">
        <w:trPr>
          <w:trHeight w:val="300"/>
        </w:trPr>
        <w:tc>
          <w:tcPr>
            <w:tcW w:w="1858" w:type="dxa"/>
            <w:shd w:val="clear" w:color="auto" w:fill="auto"/>
            <w:noWrap/>
            <w:vAlign w:val="bottom"/>
            <w:hideMark/>
          </w:tcPr>
          <w:p w14:paraId="58DF018B"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Risultato 2015</w:t>
            </w:r>
          </w:p>
        </w:tc>
        <w:tc>
          <w:tcPr>
            <w:tcW w:w="567" w:type="dxa"/>
            <w:shd w:val="clear" w:color="auto" w:fill="auto"/>
            <w:noWrap/>
            <w:vAlign w:val="bottom"/>
            <w:hideMark/>
          </w:tcPr>
          <w:p w14:paraId="7E4B14C6" w14:textId="77777777" w:rsidR="009F1568" w:rsidRPr="00F50B79" w:rsidRDefault="009F1568" w:rsidP="009F1568">
            <w:pPr>
              <w:ind w:right="-70"/>
              <w:jc w:val="right"/>
              <w:rPr>
                <w:rFonts w:ascii="Calibri" w:hAnsi="Calibri" w:cs="Calibri"/>
                <w:color w:val="000000"/>
                <w:sz w:val="22"/>
                <w:szCs w:val="22"/>
              </w:rPr>
            </w:pPr>
            <w:r w:rsidRPr="00F50B79">
              <w:rPr>
                <w:rFonts w:ascii="Calibri" w:hAnsi="Calibri" w:cs="Calibri"/>
                <w:color w:val="000000"/>
                <w:sz w:val="22"/>
                <w:szCs w:val="22"/>
              </w:rPr>
              <w:t xml:space="preserve">101 </w:t>
            </w:r>
          </w:p>
        </w:tc>
        <w:tc>
          <w:tcPr>
            <w:tcW w:w="741" w:type="dxa"/>
            <w:shd w:val="clear" w:color="auto" w:fill="auto"/>
            <w:noWrap/>
            <w:vAlign w:val="bottom"/>
            <w:hideMark/>
          </w:tcPr>
          <w:p w14:paraId="2168E39F"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€/mgl</w:t>
            </w:r>
          </w:p>
        </w:tc>
      </w:tr>
      <w:tr w:rsidR="009F1568" w:rsidRPr="00F50B79" w14:paraId="7A4476F9" w14:textId="77777777" w:rsidTr="009F1568">
        <w:trPr>
          <w:trHeight w:val="300"/>
        </w:trPr>
        <w:tc>
          <w:tcPr>
            <w:tcW w:w="1858" w:type="dxa"/>
            <w:shd w:val="clear" w:color="auto" w:fill="auto"/>
            <w:noWrap/>
            <w:vAlign w:val="bottom"/>
          </w:tcPr>
          <w:p w14:paraId="6DF11DD3"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Risultato 2016</w:t>
            </w:r>
          </w:p>
        </w:tc>
        <w:tc>
          <w:tcPr>
            <w:tcW w:w="567" w:type="dxa"/>
            <w:shd w:val="clear" w:color="auto" w:fill="auto"/>
            <w:noWrap/>
            <w:vAlign w:val="bottom"/>
          </w:tcPr>
          <w:p w14:paraId="56122A67" w14:textId="77777777" w:rsidR="009F1568" w:rsidRPr="00F50B79" w:rsidRDefault="009F1568" w:rsidP="009F1568">
            <w:pPr>
              <w:ind w:right="-70"/>
              <w:jc w:val="right"/>
              <w:rPr>
                <w:rFonts w:ascii="Calibri" w:hAnsi="Calibri" w:cs="Calibri"/>
                <w:color w:val="000000"/>
                <w:sz w:val="22"/>
                <w:szCs w:val="22"/>
              </w:rPr>
            </w:pPr>
            <w:r w:rsidRPr="00F50B79">
              <w:rPr>
                <w:rFonts w:ascii="Calibri" w:hAnsi="Calibri" w:cs="Calibri"/>
                <w:color w:val="000000"/>
                <w:sz w:val="22"/>
                <w:szCs w:val="22"/>
              </w:rPr>
              <w:t xml:space="preserve">69 </w:t>
            </w:r>
          </w:p>
        </w:tc>
        <w:tc>
          <w:tcPr>
            <w:tcW w:w="741" w:type="dxa"/>
            <w:shd w:val="clear" w:color="auto" w:fill="auto"/>
            <w:noWrap/>
            <w:vAlign w:val="bottom"/>
          </w:tcPr>
          <w:p w14:paraId="11F189E9"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€/mgl</w:t>
            </w:r>
          </w:p>
        </w:tc>
      </w:tr>
      <w:tr w:rsidR="009F1568" w:rsidRPr="00F50B79" w14:paraId="1C300EAF" w14:textId="77777777" w:rsidTr="009F1568">
        <w:trPr>
          <w:trHeight w:val="300"/>
        </w:trPr>
        <w:tc>
          <w:tcPr>
            <w:tcW w:w="1858" w:type="dxa"/>
            <w:shd w:val="clear" w:color="auto" w:fill="auto"/>
            <w:noWrap/>
            <w:vAlign w:val="bottom"/>
          </w:tcPr>
          <w:p w14:paraId="2F952BAA"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Risultato 2017</w:t>
            </w:r>
          </w:p>
        </w:tc>
        <w:tc>
          <w:tcPr>
            <w:tcW w:w="567" w:type="dxa"/>
            <w:shd w:val="clear" w:color="auto" w:fill="auto"/>
            <w:noWrap/>
            <w:vAlign w:val="bottom"/>
          </w:tcPr>
          <w:p w14:paraId="08B8E051" w14:textId="77777777" w:rsidR="009F1568" w:rsidRPr="00F50B79" w:rsidRDefault="009F1568" w:rsidP="009F1568">
            <w:pPr>
              <w:ind w:right="-70"/>
              <w:jc w:val="right"/>
              <w:rPr>
                <w:rFonts w:ascii="Calibri" w:hAnsi="Calibri" w:cs="Calibri"/>
                <w:color w:val="000000"/>
                <w:sz w:val="22"/>
                <w:szCs w:val="22"/>
              </w:rPr>
            </w:pPr>
            <w:r w:rsidRPr="00F50B79">
              <w:rPr>
                <w:rFonts w:ascii="Calibri" w:hAnsi="Calibri" w:cs="Calibri"/>
                <w:color w:val="000000"/>
                <w:sz w:val="22"/>
                <w:szCs w:val="22"/>
              </w:rPr>
              <w:t>50</w:t>
            </w:r>
          </w:p>
        </w:tc>
        <w:tc>
          <w:tcPr>
            <w:tcW w:w="741" w:type="dxa"/>
            <w:shd w:val="clear" w:color="auto" w:fill="auto"/>
            <w:noWrap/>
            <w:vAlign w:val="bottom"/>
          </w:tcPr>
          <w:p w14:paraId="378248CF"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€/mgl</w:t>
            </w:r>
          </w:p>
        </w:tc>
      </w:tr>
      <w:tr w:rsidR="009F1568" w:rsidRPr="00F50B79" w14:paraId="70B7C35E" w14:textId="77777777" w:rsidTr="009F1568">
        <w:trPr>
          <w:trHeight w:val="300"/>
        </w:trPr>
        <w:tc>
          <w:tcPr>
            <w:tcW w:w="1858" w:type="dxa"/>
            <w:shd w:val="clear" w:color="auto" w:fill="auto"/>
            <w:noWrap/>
            <w:vAlign w:val="bottom"/>
          </w:tcPr>
          <w:p w14:paraId="7AB00F1C"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Risultato 2018</w:t>
            </w:r>
          </w:p>
        </w:tc>
        <w:tc>
          <w:tcPr>
            <w:tcW w:w="567" w:type="dxa"/>
            <w:shd w:val="clear" w:color="auto" w:fill="auto"/>
            <w:noWrap/>
            <w:vAlign w:val="bottom"/>
          </w:tcPr>
          <w:p w14:paraId="4F40A693" w14:textId="77777777" w:rsidR="009F1568" w:rsidRPr="00F50B79" w:rsidRDefault="009F1568" w:rsidP="009F1568">
            <w:pPr>
              <w:ind w:right="-70"/>
              <w:jc w:val="right"/>
              <w:rPr>
                <w:rFonts w:ascii="Calibri" w:hAnsi="Calibri" w:cs="Calibri"/>
                <w:color w:val="000000"/>
                <w:sz w:val="22"/>
                <w:szCs w:val="22"/>
              </w:rPr>
            </w:pPr>
            <w:r w:rsidRPr="00F50B79">
              <w:rPr>
                <w:rFonts w:ascii="Calibri" w:hAnsi="Calibri" w:cs="Calibri"/>
                <w:color w:val="000000"/>
                <w:sz w:val="22"/>
                <w:szCs w:val="22"/>
              </w:rPr>
              <w:t>27</w:t>
            </w:r>
          </w:p>
        </w:tc>
        <w:tc>
          <w:tcPr>
            <w:tcW w:w="741" w:type="dxa"/>
            <w:shd w:val="clear" w:color="auto" w:fill="auto"/>
            <w:noWrap/>
            <w:vAlign w:val="bottom"/>
          </w:tcPr>
          <w:p w14:paraId="7E43238D"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€/mgl</w:t>
            </w:r>
          </w:p>
        </w:tc>
      </w:tr>
      <w:tr w:rsidR="009F1568" w:rsidRPr="00F50B79" w14:paraId="48F27E4B" w14:textId="77777777" w:rsidTr="009F1568">
        <w:trPr>
          <w:trHeight w:val="300"/>
        </w:trPr>
        <w:tc>
          <w:tcPr>
            <w:tcW w:w="1858" w:type="dxa"/>
            <w:shd w:val="clear" w:color="auto" w:fill="auto"/>
            <w:noWrap/>
            <w:vAlign w:val="bottom"/>
          </w:tcPr>
          <w:p w14:paraId="54CEE3C2"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Risultato 2019</w:t>
            </w:r>
          </w:p>
        </w:tc>
        <w:tc>
          <w:tcPr>
            <w:tcW w:w="567" w:type="dxa"/>
            <w:shd w:val="clear" w:color="auto" w:fill="auto"/>
            <w:noWrap/>
            <w:vAlign w:val="bottom"/>
          </w:tcPr>
          <w:p w14:paraId="20047800" w14:textId="77777777" w:rsidR="009F1568" w:rsidRPr="00F50B79" w:rsidRDefault="009F1568" w:rsidP="009F1568">
            <w:pPr>
              <w:ind w:right="-70"/>
              <w:jc w:val="right"/>
              <w:rPr>
                <w:rFonts w:ascii="Calibri" w:hAnsi="Calibri" w:cs="Calibri"/>
                <w:color w:val="000000"/>
                <w:sz w:val="22"/>
                <w:szCs w:val="22"/>
              </w:rPr>
            </w:pPr>
            <w:r w:rsidRPr="00F50B79">
              <w:rPr>
                <w:rFonts w:ascii="Calibri" w:hAnsi="Calibri" w:cs="Calibri"/>
                <w:color w:val="000000"/>
                <w:sz w:val="22"/>
                <w:szCs w:val="22"/>
              </w:rPr>
              <w:t>33</w:t>
            </w:r>
          </w:p>
        </w:tc>
        <w:tc>
          <w:tcPr>
            <w:tcW w:w="741" w:type="dxa"/>
            <w:shd w:val="clear" w:color="auto" w:fill="auto"/>
            <w:noWrap/>
            <w:vAlign w:val="bottom"/>
          </w:tcPr>
          <w:p w14:paraId="667C4867"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€/mgl</w:t>
            </w:r>
          </w:p>
        </w:tc>
      </w:tr>
      <w:tr w:rsidR="009F1568" w:rsidRPr="00F50B79" w14:paraId="3466B5C9" w14:textId="77777777" w:rsidTr="009F1568">
        <w:trPr>
          <w:trHeight w:val="300"/>
        </w:trPr>
        <w:tc>
          <w:tcPr>
            <w:tcW w:w="1858" w:type="dxa"/>
            <w:shd w:val="clear" w:color="auto" w:fill="auto"/>
            <w:noWrap/>
            <w:vAlign w:val="bottom"/>
          </w:tcPr>
          <w:p w14:paraId="19E3EC26"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Risultato 2020</w:t>
            </w:r>
          </w:p>
        </w:tc>
        <w:tc>
          <w:tcPr>
            <w:tcW w:w="567" w:type="dxa"/>
            <w:shd w:val="clear" w:color="auto" w:fill="auto"/>
            <w:noWrap/>
            <w:vAlign w:val="bottom"/>
          </w:tcPr>
          <w:p w14:paraId="57E72CAB" w14:textId="77777777" w:rsidR="009F1568" w:rsidRPr="00F50B79" w:rsidRDefault="009F1568" w:rsidP="009F1568">
            <w:pPr>
              <w:ind w:right="-70"/>
              <w:jc w:val="right"/>
              <w:rPr>
                <w:rFonts w:ascii="Calibri" w:hAnsi="Calibri" w:cs="Calibri"/>
                <w:color w:val="000000"/>
                <w:sz w:val="22"/>
                <w:szCs w:val="22"/>
              </w:rPr>
            </w:pPr>
            <w:r w:rsidRPr="00F50B79">
              <w:rPr>
                <w:rFonts w:ascii="Calibri" w:hAnsi="Calibri" w:cs="Calibri"/>
                <w:color w:val="000000"/>
                <w:sz w:val="22"/>
                <w:szCs w:val="22"/>
              </w:rPr>
              <w:t>0</w:t>
            </w:r>
          </w:p>
        </w:tc>
        <w:tc>
          <w:tcPr>
            <w:tcW w:w="741" w:type="dxa"/>
            <w:shd w:val="clear" w:color="auto" w:fill="auto"/>
            <w:noWrap/>
            <w:vAlign w:val="bottom"/>
          </w:tcPr>
          <w:p w14:paraId="5AA9852B"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€/mgl</w:t>
            </w:r>
          </w:p>
        </w:tc>
      </w:tr>
      <w:tr w:rsidR="009F1568" w:rsidRPr="00F50B79" w14:paraId="4B29DFC1" w14:textId="77777777" w:rsidTr="009F1568">
        <w:trPr>
          <w:trHeight w:val="300"/>
        </w:trPr>
        <w:tc>
          <w:tcPr>
            <w:tcW w:w="1858" w:type="dxa"/>
            <w:shd w:val="clear" w:color="auto" w:fill="auto"/>
            <w:noWrap/>
            <w:vAlign w:val="bottom"/>
          </w:tcPr>
          <w:p w14:paraId="6358C0D3"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Risultato 2021</w:t>
            </w:r>
          </w:p>
        </w:tc>
        <w:tc>
          <w:tcPr>
            <w:tcW w:w="567" w:type="dxa"/>
            <w:shd w:val="clear" w:color="auto" w:fill="auto"/>
            <w:noWrap/>
            <w:vAlign w:val="bottom"/>
          </w:tcPr>
          <w:p w14:paraId="5EEA5291" w14:textId="77777777" w:rsidR="009F1568" w:rsidRPr="00F50B79" w:rsidRDefault="009F1568" w:rsidP="009F1568">
            <w:pPr>
              <w:ind w:right="-70"/>
              <w:jc w:val="right"/>
              <w:rPr>
                <w:rFonts w:ascii="Calibri" w:hAnsi="Calibri" w:cs="Calibri"/>
                <w:color w:val="000000"/>
                <w:sz w:val="22"/>
                <w:szCs w:val="22"/>
              </w:rPr>
            </w:pPr>
            <w:r w:rsidRPr="00F50B79">
              <w:rPr>
                <w:rFonts w:ascii="Calibri" w:hAnsi="Calibri" w:cs="Calibri"/>
                <w:color w:val="000000"/>
                <w:sz w:val="22"/>
                <w:szCs w:val="22"/>
              </w:rPr>
              <w:t>3</w:t>
            </w:r>
          </w:p>
        </w:tc>
        <w:tc>
          <w:tcPr>
            <w:tcW w:w="741" w:type="dxa"/>
            <w:shd w:val="clear" w:color="auto" w:fill="auto"/>
            <w:noWrap/>
            <w:vAlign w:val="bottom"/>
          </w:tcPr>
          <w:p w14:paraId="5E6E5E70"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€/mgl</w:t>
            </w:r>
          </w:p>
        </w:tc>
      </w:tr>
      <w:tr w:rsidR="009F1568" w:rsidRPr="00F50B79" w14:paraId="50442273" w14:textId="77777777" w:rsidTr="009F1568">
        <w:trPr>
          <w:trHeight w:val="300"/>
        </w:trPr>
        <w:tc>
          <w:tcPr>
            <w:tcW w:w="1858" w:type="dxa"/>
            <w:shd w:val="clear" w:color="auto" w:fill="auto"/>
            <w:noWrap/>
            <w:vAlign w:val="bottom"/>
          </w:tcPr>
          <w:p w14:paraId="2079CCA0"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Risultato 2022</w:t>
            </w:r>
          </w:p>
        </w:tc>
        <w:tc>
          <w:tcPr>
            <w:tcW w:w="567" w:type="dxa"/>
            <w:shd w:val="clear" w:color="auto" w:fill="auto"/>
            <w:noWrap/>
            <w:vAlign w:val="bottom"/>
          </w:tcPr>
          <w:p w14:paraId="7BABE3F9" w14:textId="77777777" w:rsidR="009F1568" w:rsidRPr="00F50B79" w:rsidRDefault="009F1568" w:rsidP="009F1568">
            <w:pPr>
              <w:ind w:right="-70"/>
              <w:jc w:val="right"/>
              <w:rPr>
                <w:rFonts w:ascii="Calibri" w:hAnsi="Calibri" w:cs="Calibri"/>
                <w:color w:val="000000"/>
                <w:sz w:val="22"/>
                <w:szCs w:val="22"/>
              </w:rPr>
            </w:pPr>
            <w:r w:rsidRPr="00F50B79">
              <w:rPr>
                <w:rFonts w:ascii="Calibri" w:hAnsi="Calibri" w:cs="Calibri"/>
                <w:color w:val="000000"/>
                <w:sz w:val="22"/>
                <w:szCs w:val="22"/>
              </w:rPr>
              <w:t>-7.630</w:t>
            </w:r>
          </w:p>
        </w:tc>
        <w:tc>
          <w:tcPr>
            <w:tcW w:w="741" w:type="dxa"/>
            <w:shd w:val="clear" w:color="auto" w:fill="auto"/>
            <w:noWrap/>
            <w:vAlign w:val="bottom"/>
          </w:tcPr>
          <w:p w14:paraId="0C55BD19"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€/mgl</w:t>
            </w:r>
          </w:p>
        </w:tc>
      </w:tr>
      <w:tr w:rsidR="009F1568" w:rsidRPr="00F50B79" w14:paraId="1232BD65" w14:textId="77777777" w:rsidTr="009F1568">
        <w:trPr>
          <w:trHeight w:val="300"/>
        </w:trPr>
        <w:tc>
          <w:tcPr>
            <w:tcW w:w="1858" w:type="dxa"/>
            <w:shd w:val="clear" w:color="auto" w:fill="auto"/>
            <w:noWrap/>
            <w:vAlign w:val="bottom"/>
          </w:tcPr>
          <w:p w14:paraId="60EA82B9"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Risultato 2023</w:t>
            </w:r>
          </w:p>
        </w:tc>
        <w:tc>
          <w:tcPr>
            <w:tcW w:w="567" w:type="dxa"/>
            <w:shd w:val="clear" w:color="auto" w:fill="auto"/>
            <w:noWrap/>
            <w:vAlign w:val="bottom"/>
          </w:tcPr>
          <w:p w14:paraId="1FA5D118" w14:textId="77777777" w:rsidR="009F1568" w:rsidRPr="00F50B79" w:rsidRDefault="009F1568" w:rsidP="009F1568">
            <w:pPr>
              <w:ind w:right="-70"/>
              <w:jc w:val="right"/>
              <w:rPr>
                <w:rFonts w:ascii="Calibri" w:hAnsi="Calibri" w:cs="Calibri"/>
                <w:color w:val="000000"/>
                <w:sz w:val="22"/>
                <w:szCs w:val="22"/>
              </w:rPr>
            </w:pPr>
            <w:r w:rsidRPr="00F50B79">
              <w:rPr>
                <w:rFonts w:ascii="Calibri" w:hAnsi="Calibri" w:cs="Calibri"/>
                <w:color w:val="000000"/>
                <w:sz w:val="22"/>
                <w:szCs w:val="22"/>
              </w:rPr>
              <w:t>44</w:t>
            </w:r>
          </w:p>
        </w:tc>
        <w:tc>
          <w:tcPr>
            <w:tcW w:w="741" w:type="dxa"/>
            <w:shd w:val="clear" w:color="auto" w:fill="auto"/>
            <w:noWrap/>
            <w:vAlign w:val="bottom"/>
          </w:tcPr>
          <w:p w14:paraId="3753500C"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€/mgl</w:t>
            </w:r>
          </w:p>
        </w:tc>
      </w:tr>
      <w:tr w:rsidR="009F1568" w:rsidRPr="00F50B79" w14:paraId="073A56C3" w14:textId="77777777" w:rsidTr="009F1568">
        <w:trPr>
          <w:trHeight w:val="300"/>
        </w:trPr>
        <w:tc>
          <w:tcPr>
            <w:tcW w:w="1858" w:type="dxa"/>
            <w:shd w:val="clear" w:color="auto" w:fill="auto"/>
            <w:noWrap/>
            <w:vAlign w:val="bottom"/>
          </w:tcPr>
          <w:p w14:paraId="3F9887C9"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Risultato 2024</w:t>
            </w:r>
          </w:p>
        </w:tc>
        <w:tc>
          <w:tcPr>
            <w:tcW w:w="567" w:type="dxa"/>
            <w:shd w:val="clear" w:color="auto" w:fill="auto"/>
            <w:noWrap/>
            <w:vAlign w:val="bottom"/>
          </w:tcPr>
          <w:p w14:paraId="599DF76B" w14:textId="77777777" w:rsidR="009F1568" w:rsidRPr="00F50B79" w:rsidRDefault="009F1568" w:rsidP="009F1568">
            <w:pPr>
              <w:ind w:right="-70"/>
              <w:jc w:val="right"/>
              <w:rPr>
                <w:rFonts w:ascii="Calibri" w:hAnsi="Calibri" w:cs="Calibri"/>
                <w:color w:val="000000"/>
                <w:sz w:val="22"/>
                <w:szCs w:val="22"/>
              </w:rPr>
            </w:pPr>
            <w:r w:rsidRPr="00F50B79">
              <w:rPr>
                <w:rFonts w:ascii="Calibri" w:hAnsi="Calibri" w:cs="Calibri"/>
                <w:color w:val="000000"/>
                <w:sz w:val="22"/>
                <w:szCs w:val="22"/>
              </w:rPr>
              <w:t>0</w:t>
            </w:r>
          </w:p>
        </w:tc>
        <w:tc>
          <w:tcPr>
            <w:tcW w:w="741" w:type="dxa"/>
            <w:shd w:val="clear" w:color="auto" w:fill="auto"/>
            <w:noWrap/>
            <w:vAlign w:val="bottom"/>
          </w:tcPr>
          <w:p w14:paraId="1C29B610" w14:textId="77777777" w:rsidR="009F1568" w:rsidRPr="00F50B79" w:rsidRDefault="009F1568" w:rsidP="009F1568">
            <w:pPr>
              <w:rPr>
                <w:rFonts w:ascii="Calibri" w:hAnsi="Calibri" w:cs="Calibri"/>
                <w:color w:val="000000"/>
                <w:sz w:val="22"/>
                <w:szCs w:val="22"/>
              </w:rPr>
            </w:pPr>
            <w:r w:rsidRPr="00F50B79">
              <w:rPr>
                <w:rFonts w:ascii="Calibri" w:hAnsi="Calibri" w:cs="Calibri"/>
                <w:color w:val="000000"/>
                <w:sz w:val="22"/>
                <w:szCs w:val="22"/>
              </w:rPr>
              <w:t>€/mgl</w:t>
            </w:r>
          </w:p>
        </w:tc>
      </w:tr>
    </w:tbl>
    <w:p w14:paraId="641F2D3C" w14:textId="77777777" w:rsidR="009F1568" w:rsidRPr="00F50B79" w:rsidRDefault="009F1568" w:rsidP="009F1568">
      <w:pPr>
        <w:pStyle w:val="Corpotesto"/>
        <w:rPr>
          <w:rFonts w:ascii="Calibri" w:hAnsi="Calibri" w:cs="Calibri"/>
        </w:rPr>
      </w:pPr>
    </w:p>
    <w:p w14:paraId="1B17520E" w14:textId="77777777" w:rsidR="009F1568" w:rsidRPr="00F50B79" w:rsidRDefault="009F1568" w:rsidP="009F1568">
      <w:pPr>
        <w:jc w:val="both"/>
        <w:rPr>
          <w:b/>
          <w:u w:val="single"/>
        </w:rPr>
      </w:pPr>
    </w:p>
    <w:p w14:paraId="68B3B535" w14:textId="77777777" w:rsidR="009F1568" w:rsidRPr="00F50B79" w:rsidRDefault="009F1568" w:rsidP="009F1568">
      <w:pPr>
        <w:jc w:val="both"/>
        <w:rPr>
          <w:b/>
          <w:u w:val="single"/>
        </w:rPr>
      </w:pPr>
    </w:p>
    <w:p w14:paraId="513B8F17" w14:textId="4E26C739" w:rsidR="009F1568" w:rsidRPr="00F50B79" w:rsidRDefault="00602C6F" w:rsidP="00602C6F">
      <w:pPr>
        <w:pStyle w:val="Titolo2"/>
        <w:rPr>
          <w:szCs w:val="24"/>
        </w:rPr>
      </w:pPr>
      <w:bookmarkStart w:id="25" w:name="_Toc196814967"/>
      <w:bookmarkStart w:id="26" w:name="_Toc197339581"/>
      <w:r w:rsidRPr="00F50B79">
        <w:rPr>
          <w:szCs w:val="24"/>
        </w:rPr>
        <w:t>5.1 Capacita’ Di Governo Della Domanda Sanitaria</w:t>
      </w:r>
      <w:bookmarkEnd w:id="25"/>
      <w:bookmarkEnd w:id="26"/>
      <w:r w:rsidRPr="00F50B79">
        <w:rPr>
          <w:szCs w:val="24"/>
        </w:rPr>
        <w:t xml:space="preserve"> </w:t>
      </w:r>
    </w:p>
    <w:p w14:paraId="74ED4137" w14:textId="77777777" w:rsidR="009F1568" w:rsidRPr="00F50B79" w:rsidRDefault="009F1568" w:rsidP="009F1568">
      <w:pPr>
        <w:jc w:val="both"/>
      </w:pPr>
    </w:p>
    <w:p w14:paraId="4CEBCF58" w14:textId="77777777" w:rsidR="009F1568" w:rsidRPr="005854BA" w:rsidRDefault="009F1568" w:rsidP="009F1568">
      <w:pPr>
        <w:autoSpaceDE w:val="0"/>
        <w:autoSpaceDN w:val="0"/>
        <w:adjustRightInd w:val="0"/>
        <w:spacing w:line="276" w:lineRule="auto"/>
        <w:jc w:val="both"/>
        <w:rPr>
          <w:rFonts w:ascii="Arial" w:hAnsi="Arial" w:cs="Arial"/>
        </w:rPr>
      </w:pPr>
      <w:r w:rsidRPr="00F50B79">
        <w:rPr>
          <w:rFonts w:ascii="Arial" w:hAnsi="Arial" w:cs="Arial"/>
        </w:rPr>
        <w:t>Prosegue anche nel 2024 il trend positivo che ha caratterizzato l’ultimo triennio. L’analisi delle Sdo chirurgiche evidenzia infatti come, le azioni di efficientamento avviate post covid,</w:t>
      </w:r>
      <w:r w:rsidRPr="005854BA">
        <w:rPr>
          <w:rFonts w:ascii="Arial" w:hAnsi="Arial" w:cs="Arial"/>
        </w:rPr>
        <w:t xml:space="preserve"> unitamente al ricorso all’acquisto di prestazioni aggiuntive nei confronti del personale dipendente necessario a garantire maggiori sedute operatorie, abbia di fatto consentito nel 2024 di confermare l’incremento del 25% gli interventi chirurgici rispetto al periodo Pre-Covid. </w:t>
      </w:r>
    </w:p>
    <w:p w14:paraId="0D7E4042" w14:textId="77777777" w:rsidR="009F1568" w:rsidRPr="005854BA" w:rsidRDefault="009F1568" w:rsidP="009F1568">
      <w:pPr>
        <w:autoSpaceDE w:val="0"/>
        <w:autoSpaceDN w:val="0"/>
        <w:adjustRightInd w:val="0"/>
        <w:spacing w:line="276" w:lineRule="auto"/>
        <w:jc w:val="both"/>
        <w:rPr>
          <w:rFonts w:ascii="Arial" w:hAnsi="Arial" w:cs="Arial"/>
        </w:rPr>
      </w:pPr>
    </w:p>
    <w:p w14:paraId="3F73DCEC" w14:textId="77777777" w:rsidR="009F1568" w:rsidRPr="005854BA" w:rsidRDefault="009F1568" w:rsidP="009F1568">
      <w:pPr>
        <w:autoSpaceDE w:val="0"/>
        <w:autoSpaceDN w:val="0"/>
        <w:adjustRightInd w:val="0"/>
        <w:spacing w:line="276" w:lineRule="auto"/>
        <w:jc w:val="both"/>
        <w:rPr>
          <w:rFonts w:ascii="Arial" w:hAnsi="Arial" w:cs="Arial"/>
        </w:rPr>
      </w:pPr>
      <w:r w:rsidRPr="005854BA">
        <w:rPr>
          <w:noProof/>
        </w:rPr>
        <w:drawing>
          <wp:inline distT="0" distB="0" distL="0" distR="0" wp14:anchorId="2462EE9F" wp14:editId="02690EC6">
            <wp:extent cx="6120130" cy="2497240"/>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120130" cy="2497240"/>
                    </a:xfrm>
                    <a:prstGeom prst="rect">
                      <a:avLst/>
                    </a:prstGeom>
                    <a:noFill/>
                    <a:ln>
                      <a:noFill/>
                    </a:ln>
                  </pic:spPr>
                </pic:pic>
              </a:graphicData>
            </a:graphic>
          </wp:inline>
        </w:drawing>
      </w:r>
    </w:p>
    <w:p w14:paraId="5AEF255F" w14:textId="77777777" w:rsidR="009F1568" w:rsidRPr="005854BA" w:rsidRDefault="009F1568" w:rsidP="009F1568">
      <w:pPr>
        <w:autoSpaceDE w:val="0"/>
        <w:autoSpaceDN w:val="0"/>
        <w:adjustRightInd w:val="0"/>
        <w:spacing w:line="276" w:lineRule="auto"/>
        <w:jc w:val="both"/>
        <w:rPr>
          <w:rFonts w:ascii="Arial" w:hAnsi="Arial" w:cs="Arial"/>
        </w:rPr>
      </w:pPr>
    </w:p>
    <w:p w14:paraId="23798CF9" w14:textId="77777777" w:rsidR="009F1568" w:rsidRPr="005854BA" w:rsidRDefault="009F1568" w:rsidP="009F1568">
      <w:pPr>
        <w:autoSpaceDE w:val="0"/>
        <w:autoSpaceDN w:val="0"/>
        <w:adjustRightInd w:val="0"/>
        <w:spacing w:line="276" w:lineRule="auto"/>
        <w:jc w:val="both"/>
        <w:rPr>
          <w:rFonts w:ascii="Arial" w:hAnsi="Arial" w:cs="Arial"/>
        </w:rPr>
      </w:pPr>
      <w:r w:rsidRPr="005854BA">
        <w:rPr>
          <w:rFonts w:ascii="Arial" w:hAnsi="Arial" w:cs="Arial"/>
        </w:rPr>
        <w:t xml:space="preserve">Si riporta di seguito il dettaglio per singolo presidio ospedaliero che evidenzia un significativo incremento degli interventi su Andria e Barletta, sebbene su Barletta si registri una lieve riduzione con un ulteriore recupero rispetto al 2019 per il presidio di Bisceglie. </w:t>
      </w:r>
    </w:p>
    <w:p w14:paraId="0921EFAC" w14:textId="77777777" w:rsidR="009F1568" w:rsidRPr="005854BA" w:rsidRDefault="009F1568" w:rsidP="009F1568">
      <w:pPr>
        <w:autoSpaceDE w:val="0"/>
        <w:autoSpaceDN w:val="0"/>
        <w:adjustRightInd w:val="0"/>
        <w:spacing w:line="276" w:lineRule="auto"/>
        <w:jc w:val="both"/>
        <w:rPr>
          <w:rFonts w:ascii="Arial" w:hAnsi="Arial" w:cs="Arial"/>
        </w:rPr>
      </w:pPr>
    </w:p>
    <w:p w14:paraId="75F44A56" w14:textId="77777777" w:rsidR="009F1568" w:rsidRPr="005854BA" w:rsidRDefault="009F1568" w:rsidP="009F1568">
      <w:pPr>
        <w:autoSpaceDE w:val="0"/>
        <w:autoSpaceDN w:val="0"/>
        <w:adjustRightInd w:val="0"/>
        <w:spacing w:line="276" w:lineRule="auto"/>
        <w:jc w:val="both"/>
        <w:rPr>
          <w:rFonts w:ascii="Arial" w:hAnsi="Arial" w:cs="Arial"/>
        </w:rPr>
      </w:pPr>
      <w:r w:rsidRPr="005854BA">
        <w:rPr>
          <w:noProof/>
        </w:rPr>
        <w:drawing>
          <wp:inline distT="0" distB="0" distL="0" distR="0" wp14:anchorId="13688093" wp14:editId="2B193530">
            <wp:extent cx="4810125" cy="1162050"/>
            <wp:effectExtent l="0" t="0" r="9525"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810125" cy="1162050"/>
                    </a:xfrm>
                    <a:prstGeom prst="rect">
                      <a:avLst/>
                    </a:prstGeom>
                    <a:noFill/>
                    <a:ln>
                      <a:noFill/>
                    </a:ln>
                  </pic:spPr>
                </pic:pic>
              </a:graphicData>
            </a:graphic>
          </wp:inline>
        </w:drawing>
      </w:r>
    </w:p>
    <w:p w14:paraId="37D4AF91" w14:textId="77777777" w:rsidR="009F1568" w:rsidRPr="005854BA" w:rsidRDefault="009F1568" w:rsidP="009F1568">
      <w:pPr>
        <w:autoSpaceDE w:val="0"/>
        <w:autoSpaceDN w:val="0"/>
        <w:adjustRightInd w:val="0"/>
        <w:spacing w:line="276" w:lineRule="auto"/>
        <w:jc w:val="both"/>
        <w:rPr>
          <w:rFonts w:ascii="Arial" w:hAnsi="Arial" w:cs="Arial"/>
        </w:rPr>
      </w:pPr>
    </w:p>
    <w:p w14:paraId="75601DEC" w14:textId="77777777" w:rsidR="009F1568" w:rsidRPr="005854BA" w:rsidRDefault="009F1568" w:rsidP="009F1568">
      <w:pPr>
        <w:autoSpaceDE w:val="0"/>
        <w:autoSpaceDN w:val="0"/>
        <w:adjustRightInd w:val="0"/>
        <w:spacing w:line="276" w:lineRule="auto"/>
        <w:jc w:val="both"/>
        <w:rPr>
          <w:rFonts w:ascii="Arial" w:hAnsi="Arial" w:cs="Arial"/>
        </w:rPr>
      </w:pPr>
      <w:r w:rsidRPr="005854BA">
        <w:rPr>
          <w:rFonts w:ascii="Arial" w:hAnsi="Arial" w:cs="Arial"/>
        </w:rPr>
        <w:t>Di pari passo all’incremento del numero dei ricoveri, si registra un conseguente significativo incremento del valore economico che passa dai 39,5 milioni del 2019 ai 52,6 milioni del 2024 con un ulteriore incremento sul 2023.</w:t>
      </w:r>
    </w:p>
    <w:p w14:paraId="0368D52F" w14:textId="77777777" w:rsidR="009F1568" w:rsidRPr="005854BA" w:rsidRDefault="009F1568" w:rsidP="009F1568">
      <w:pPr>
        <w:autoSpaceDE w:val="0"/>
        <w:autoSpaceDN w:val="0"/>
        <w:adjustRightInd w:val="0"/>
        <w:spacing w:line="276" w:lineRule="auto"/>
        <w:jc w:val="both"/>
        <w:rPr>
          <w:rFonts w:ascii="Arial" w:hAnsi="Arial" w:cs="Arial"/>
          <w:u w:val="single"/>
        </w:rPr>
      </w:pPr>
    </w:p>
    <w:p w14:paraId="67C715A8" w14:textId="77777777" w:rsidR="009F1568" w:rsidRPr="005854BA" w:rsidRDefault="009F1568" w:rsidP="009F1568">
      <w:pPr>
        <w:autoSpaceDE w:val="0"/>
        <w:autoSpaceDN w:val="0"/>
        <w:adjustRightInd w:val="0"/>
        <w:spacing w:line="276" w:lineRule="auto"/>
        <w:jc w:val="both"/>
        <w:rPr>
          <w:rFonts w:ascii="Arial" w:hAnsi="Arial" w:cs="Arial"/>
          <w:u w:val="single"/>
        </w:rPr>
      </w:pPr>
    </w:p>
    <w:p w14:paraId="5B96C6F7" w14:textId="77777777" w:rsidR="009F1568" w:rsidRPr="005854BA" w:rsidRDefault="009F1568" w:rsidP="009F1568">
      <w:pPr>
        <w:autoSpaceDE w:val="0"/>
        <w:autoSpaceDN w:val="0"/>
        <w:adjustRightInd w:val="0"/>
        <w:spacing w:line="276" w:lineRule="auto"/>
        <w:jc w:val="both"/>
        <w:rPr>
          <w:rFonts w:ascii="Arial" w:hAnsi="Arial" w:cs="Arial"/>
          <w:u w:val="single"/>
        </w:rPr>
      </w:pPr>
    </w:p>
    <w:p w14:paraId="425BD203" w14:textId="77777777" w:rsidR="009F1568" w:rsidRPr="005854BA" w:rsidRDefault="009F1568" w:rsidP="009F1568">
      <w:pPr>
        <w:autoSpaceDE w:val="0"/>
        <w:autoSpaceDN w:val="0"/>
        <w:adjustRightInd w:val="0"/>
        <w:spacing w:line="276" w:lineRule="auto"/>
        <w:jc w:val="both"/>
        <w:rPr>
          <w:rFonts w:ascii="Arial" w:hAnsi="Arial" w:cs="Arial"/>
          <w:u w:val="single"/>
        </w:rPr>
      </w:pPr>
    </w:p>
    <w:p w14:paraId="5794A696" w14:textId="77777777" w:rsidR="009F1568" w:rsidRPr="005854BA" w:rsidRDefault="009F1568" w:rsidP="009F1568">
      <w:pPr>
        <w:autoSpaceDE w:val="0"/>
        <w:autoSpaceDN w:val="0"/>
        <w:adjustRightInd w:val="0"/>
        <w:spacing w:line="276" w:lineRule="auto"/>
        <w:jc w:val="both"/>
        <w:rPr>
          <w:rFonts w:ascii="Arial" w:hAnsi="Arial" w:cs="Arial"/>
          <w:u w:val="single"/>
        </w:rPr>
      </w:pPr>
      <w:r w:rsidRPr="005854BA">
        <w:rPr>
          <w:noProof/>
        </w:rPr>
        <w:drawing>
          <wp:inline distT="0" distB="0" distL="0" distR="0" wp14:anchorId="011A3C3F" wp14:editId="6685ED23">
            <wp:extent cx="6120130" cy="2484931"/>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120130" cy="2484931"/>
                    </a:xfrm>
                    <a:prstGeom prst="rect">
                      <a:avLst/>
                    </a:prstGeom>
                    <a:noFill/>
                    <a:ln>
                      <a:noFill/>
                    </a:ln>
                  </pic:spPr>
                </pic:pic>
              </a:graphicData>
            </a:graphic>
          </wp:inline>
        </w:drawing>
      </w:r>
    </w:p>
    <w:p w14:paraId="7CC7BF1A" w14:textId="77777777" w:rsidR="009F1568" w:rsidRPr="005854BA" w:rsidRDefault="009F1568" w:rsidP="009F1568">
      <w:pPr>
        <w:autoSpaceDE w:val="0"/>
        <w:autoSpaceDN w:val="0"/>
        <w:adjustRightInd w:val="0"/>
        <w:spacing w:line="276" w:lineRule="auto"/>
        <w:jc w:val="both"/>
        <w:rPr>
          <w:rFonts w:ascii="Arial" w:hAnsi="Arial" w:cs="Arial"/>
          <w:u w:val="single"/>
        </w:rPr>
      </w:pPr>
    </w:p>
    <w:p w14:paraId="15FB36E4" w14:textId="77777777" w:rsidR="009F1568" w:rsidRPr="005854BA" w:rsidRDefault="009F1568" w:rsidP="009F1568">
      <w:pPr>
        <w:autoSpaceDE w:val="0"/>
        <w:autoSpaceDN w:val="0"/>
        <w:adjustRightInd w:val="0"/>
        <w:spacing w:line="276" w:lineRule="auto"/>
        <w:jc w:val="both"/>
        <w:rPr>
          <w:rFonts w:ascii="Arial" w:hAnsi="Arial" w:cs="Arial"/>
        </w:rPr>
      </w:pPr>
      <w:r w:rsidRPr="005854BA">
        <w:rPr>
          <w:rFonts w:ascii="Arial" w:hAnsi="Arial" w:cs="Arial"/>
        </w:rPr>
        <w:t>Anche con riferimento all’attività specialistica, si registra nel 2024 una prosecuzione del trend positivo già rilevato nel 2023, frutto delle misure messe in atto per l’efficientamento del processo produttivo, che, unitamente al ricorso all’acquisto di prestazioni aggiuntive soprattutto in ambito radiologico, ha consentito un netto superamento dell’attività specialistica svolta nel 2019 in misura pari al +36,9% di prestazioni e + 29,7% di ricavi.</w:t>
      </w:r>
    </w:p>
    <w:p w14:paraId="617598C6" w14:textId="77777777" w:rsidR="009F1568" w:rsidRPr="005854BA" w:rsidRDefault="009F1568" w:rsidP="009F1568">
      <w:pPr>
        <w:autoSpaceDE w:val="0"/>
        <w:autoSpaceDN w:val="0"/>
        <w:adjustRightInd w:val="0"/>
        <w:spacing w:line="276" w:lineRule="auto"/>
        <w:jc w:val="both"/>
        <w:rPr>
          <w:rFonts w:ascii="Arial" w:hAnsi="Arial" w:cs="Arial"/>
        </w:rPr>
      </w:pPr>
    </w:p>
    <w:p w14:paraId="7772DCDC" w14:textId="77777777" w:rsidR="009F1568" w:rsidRPr="005854BA" w:rsidRDefault="009F1568" w:rsidP="009F1568">
      <w:pPr>
        <w:autoSpaceDE w:val="0"/>
        <w:autoSpaceDN w:val="0"/>
        <w:adjustRightInd w:val="0"/>
        <w:spacing w:line="276" w:lineRule="auto"/>
        <w:jc w:val="both"/>
        <w:rPr>
          <w:rFonts w:ascii="Arial" w:hAnsi="Arial" w:cs="Arial"/>
        </w:rPr>
      </w:pPr>
      <w:r w:rsidRPr="005854BA">
        <w:rPr>
          <w:noProof/>
        </w:rPr>
        <w:drawing>
          <wp:inline distT="0" distB="0" distL="0" distR="0" wp14:anchorId="3AE75705" wp14:editId="5802310F">
            <wp:extent cx="6120130" cy="4522943"/>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0130" cy="4522943"/>
                    </a:xfrm>
                    <a:prstGeom prst="rect">
                      <a:avLst/>
                    </a:prstGeom>
                    <a:noFill/>
                    <a:ln>
                      <a:noFill/>
                    </a:ln>
                  </pic:spPr>
                </pic:pic>
              </a:graphicData>
            </a:graphic>
          </wp:inline>
        </w:drawing>
      </w:r>
    </w:p>
    <w:p w14:paraId="0C8FEA92" w14:textId="77777777" w:rsidR="009F1568" w:rsidRPr="005854BA" w:rsidRDefault="009F1568" w:rsidP="009F1568">
      <w:pPr>
        <w:autoSpaceDE w:val="0"/>
        <w:autoSpaceDN w:val="0"/>
        <w:adjustRightInd w:val="0"/>
        <w:spacing w:line="276" w:lineRule="auto"/>
        <w:jc w:val="both"/>
        <w:rPr>
          <w:rFonts w:ascii="Arial" w:hAnsi="Arial" w:cs="Arial"/>
        </w:rPr>
      </w:pPr>
    </w:p>
    <w:p w14:paraId="0826A641" w14:textId="77777777" w:rsidR="009F1568" w:rsidRPr="005854BA" w:rsidRDefault="009F1568" w:rsidP="009F1568">
      <w:pPr>
        <w:autoSpaceDE w:val="0"/>
        <w:autoSpaceDN w:val="0"/>
        <w:adjustRightInd w:val="0"/>
        <w:spacing w:line="276" w:lineRule="auto"/>
        <w:jc w:val="both"/>
        <w:rPr>
          <w:rFonts w:ascii="Arial" w:hAnsi="Arial" w:cs="Arial"/>
          <w:u w:val="single"/>
        </w:rPr>
      </w:pPr>
      <w:r w:rsidRPr="005854BA">
        <w:rPr>
          <w:rFonts w:ascii="Arial" w:hAnsi="Arial" w:cs="Arial"/>
          <w:u w:val="single"/>
        </w:rPr>
        <w:t xml:space="preserve">Le risultanze innanzi riportate, evidenziano risultati assolutamente positivi anche se confrontate ai risultati registrati presso le restanti 5 asl della Regione Puglia con riferimento alle sole prestazioni erogate presso le strutture Asl ad eccezione di quelle erogate dal privato accreditato. Nello specifico infatti </w:t>
      </w:r>
      <w:r w:rsidRPr="005854BA">
        <w:rPr>
          <w:rFonts w:ascii="Arial" w:hAnsi="Arial" w:cs="Arial"/>
          <w:b/>
          <w:u w:val="single"/>
        </w:rPr>
        <w:t>seppure il dato presente nel sistema informativo Regionale risulti non ancora consolidato evidenziando un dato non aggiornato a tutto Dicembre 2024</w:t>
      </w:r>
      <w:r w:rsidRPr="005854BA">
        <w:rPr>
          <w:rFonts w:ascii="Arial" w:hAnsi="Arial" w:cs="Arial"/>
          <w:u w:val="single"/>
        </w:rPr>
        <w:t>, si rilevano le seguenti risultanze:</w:t>
      </w:r>
    </w:p>
    <w:p w14:paraId="4DC4BC77" w14:textId="77777777" w:rsidR="009F1568" w:rsidRPr="005854BA" w:rsidRDefault="009F1568" w:rsidP="009F1568">
      <w:pPr>
        <w:autoSpaceDE w:val="0"/>
        <w:autoSpaceDN w:val="0"/>
        <w:adjustRightInd w:val="0"/>
        <w:spacing w:line="276" w:lineRule="auto"/>
        <w:jc w:val="both"/>
        <w:rPr>
          <w:rFonts w:ascii="Arial" w:hAnsi="Arial" w:cs="Arial"/>
          <w:u w:val="single"/>
        </w:rPr>
      </w:pPr>
    </w:p>
    <w:p w14:paraId="0F7F0B8F" w14:textId="77777777" w:rsidR="009F1568" w:rsidRPr="005854BA" w:rsidRDefault="009F1568" w:rsidP="00602C6F">
      <w:pPr>
        <w:pStyle w:val="Paragrafoelenco"/>
        <w:numPr>
          <w:ilvl w:val="0"/>
          <w:numId w:val="16"/>
        </w:numPr>
        <w:autoSpaceDE w:val="0"/>
        <w:autoSpaceDN w:val="0"/>
        <w:adjustRightInd w:val="0"/>
        <w:spacing w:line="276" w:lineRule="auto"/>
        <w:jc w:val="both"/>
        <w:rPr>
          <w:rFonts w:ascii="Arial" w:hAnsi="Arial" w:cs="Arial"/>
          <w:u w:val="single"/>
        </w:rPr>
      </w:pPr>
      <w:r w:rsidRPr="005854BA">
        <w:rPr>
          <w:rFonts w:ascii="Arial" w:hAnsi="Arial" w:cs="Arial"/>
          <w:u w:val="single"/>
        </w:rPr>
        <w:t xml:space="preserve">Incremento del valore dei </w:t>
      </w:r>
      <w:r w:rsidRPr="005854BA">
        <w:rPr>
          <w:rFonts w:ascii="Arial" w:hAnsi="Arial" w:cs="Arial"/>
          <w:b/>
          <w:color w:val="FF0000"/>
          <w:u w:val="single"/>
        </w:rPr>
        <w:t xml:space="preserve">ricoveri </w:t>
      </w:r>
      <w:r w:rsidRPr="005854BA">
        <w:rPr>
          <w:rFonts w:ascii="Arial" w:hAnsi="Arial" w:cs="Arial"/>
          <w:u w:val="single"/>
        </w:rPr>
        <w:t xml:space="preserve">anno 2024 su anno 2019 del 5,5% a fronte di una media regionale delle restanti Asl Pugliesi che registra una riduzione del 11.2% </w:t>
      </w:r>
    </w:p>
    <w:p w14:paraId="17EB16C3" w14:textId="77777777" w:rsidR="009F1568" w:rsidRPr="005854BA" w:rsidRDefault="009F1568" w:rsidP="009F1568">
      <w:pPr>
        <w:autoSpaceDE w:val="0"/>
        <w:autoSpaceDN w:val="0"/>
        <w:adjustRightInd w:val="0"/>
        <w:spacing w:line="276" w:lineRule="auto"/>
        <w:jc w:val="both"/>
        <w:rPr>
          <w:rFonts w:ascii="Arial" w:hAnsi="Arial" w:cs="Arial"/>
          <w:u w:val="single"/>
        </w:rPr>
      </w:pPr>
    </w:p>
    <w:p w14:paraId="30D4F7F4" w14:textId="77777777" w:rsidR="009F1568" w:rsidRPr="005854BA" w:rsidRDefault="009F1568" w:rsidP="009F1568">
      <w:pPr>
        <w:autoSpaceDE w:val="0"/>
        <w:autoSpaceDN w:val="0"/>
        <w:adjustRightInd w:val="0"/>
        <w:spacing w:line="276" w:lineRule="auto"/>
        <w:jc w:val="both"/>
        <w:rPr>
          <w:rFonts w:ascii="Arial" w:hAnsi="Arial" w:cs="Arial"/>
          <w:u w:val="single"/>
        </w:rPr>
      </w:pPr>
      <w:r w:rsidRPr="005854BA">
        <w:rPr>
          <w:noProof/>
        </w:rPr>
        <w:drawing>
          <wp:inline distT="0" distB="0" distL="0" distR="0" wp14:anchorId="6720E8E9" wp14:editId="74941206">
            <wp:extent cx="4429125" cy="1266825"/>
            <wp:effectExtent l="0" t="0" r="9525" b="9525"/>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429125" cy="1266825"/>
                    </a:xfrm>
                    <a:prstGeom prst="rect">
                      <a:avLst/>
                    </a:prstGeom>
                    <a:noFill/>
                    <a:ln>
                      <a:noFill/>
                    </a:ln>
                  </pic:spPr>
                </pic:pic>
              </a:graphicData>
            </a:graphic>
          </wp:inline>
        </w:drawing>
      </w:r>
    </w:p>
    <w:p w14:paraId="75391F8F" w14:textId="77777777" w:rsidR="009F1568" w:rsidRPr="005854BA" w:rsidRDefault="009F1568" w:rsidP="009F1568">
      <w:pPr>
        <w:autoSpaceDE w:val="0"/>
        <w:autoSpaceDN w:val="0"/>
        <w:adjustRightInd w:val="0"/>
        <w:spacing w:line="276" w:lineRule="auto"/>
        <w:jc w:val="both"/>
      </w:pPr>
    </w:p>
    <w:p w14:paraId="2B7C9B93" w14:textId="77777777" w:rsidR="009F1568" w:rsidRPr="005854BA" w:rsidRDefault="009F1568" w:rsidP="009F1568">
      <w:pPr>
        <w:autoSpaceDE w:val="0"/>
        <w:autoSpaceDN w:val="0"/>
        <w:adjustRightInd w:val="0"/>
        <w:spacing w:line="276" w:lineRule="auto"/>
        <w:jc w:val="both"/>
      </w:pPr>
    </w:p>
    <w:p w14:paraId="66691C29" w14:textId="77777777" w:rsidR="009F1568" w:rsidRPr="005854BA" w:rsidRDefault="009F1568" w:rsidP="00602C6F">
      <w:pPr>
        <w:pStyle w:val="Paragrafoelenco"/>
        <w:numPr>
          <w:ilvl w:val="0"/>
          <w:numId w:val="16"/>
        </w:numPr>
        <w:autoSpaceDE w:val="0"/>
        <w:autoSpaceDN w:val="0"/>
        <w:adjustRightInd w:val="0"/>
        <w:spacing w:line="276" w:lineRule="auto"/>
        <w:jc w:val="both"/>
        <w:rPr>
          <w:rFonts w:ascii="Arial" w:hAnsi="Arial" w:cs="Arial"/>
          <w:u w:val="single"/>
        </w:rPr>
      </w:pPr>
      <w:r w:rsidRPr="005854BA">
        <w:rPr>
          <w:rFonts w:ascii="Arial" w:hAnsi="Arial" w:cs="Arial"/>
          <w:u w:val="single"/>
        </w:rPr>
        <w:t xml:space="preserve">Incremento del valore dei </w:t>
      </w:r>
      <w:r w:rsidRPr="005854BA">
        <w:rPr>
          <w:rFonts w:ascii="Arial" w:hAnsi="Arial" w:cs="Arial"/>
          <w:b/>
          <w:color w:val="FF0000"/>
          <w:u w:val="single"/>
        </w:rPr>
        <w:t>ricoveri nei reparti chirurgici</w:t>
      </w:r>
      <w:r w:rsidRPr="005854BA">
        <w:rPr>
          <w:rFonts w:ascii="Arial" w:hAnsi="Arial" w:cs="Arial"/>
          <w:u w:val="single"/>
        </w:rPr>
        <w:t xml:space="preserve"> anno 2024 su anno 2019 del 12,6% a fronte di una media regionale delle Asl Pugliesi del -6,8%</w:t>
      </w:r>
    </w:p>
    <w:p w14:paraId="696A2EDA" w14:textId="77777777" w:rsidR="009F1568" w:rsidRPr="005854BA" w:rsidRDefault="009F1568" w:rsidP="009F1568">
      <w:pPr>
        <w:jc w:val="both"/>
        <w:rPr>
          <w:rFonts w:ascii="Calibri" w:hAnsi="Calibri" w:cs="Calibri"/>
        </w:rPr>
      </w:pPr>
    </w:p>
    <w:p w14:paraId="299458DC" w14:textId="77777777" w:rsidR="009F1568" w:rsidRPr="005854BA" w:rsidRDefault="009F1568" w:rsidP="009F1568">
      <w:pPr>
        <w:jc w:val="both"/>
        <w:rPr>
          <w:rFonts w:ascii="Calibri" w:hAnsi="Calibri" w:cs="Calibri"/>
        </w:rPr>
      </w:pPr>
      <w:r w:rsidRPr="005854BA">
        <w:rPr>
          <w:noProof/>
        </w:rPr>
        <w:drawing>
          <wp:inline distT="0" distB="0" distL="0" distR="0" wp14:anchorId="6F847925" wp14:editId="48288224">
            <wp:extent cx="6076950" cy="2600325"/>
            <wp:effectExtent l="0" t="0" r="0" b="9525"/>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76950" cy="2600325"/>
                    </a:xfrm>
                    <a:prstGeom prst="rect">
                      <a:avLst/>
                    </a:prstGeom>
                    <a:noFill/>
                    <a:ln>
                      <a:noFill/>
                    </a:ln>
                  </pic:spPr>
                </pic:pic>
              </a:graphicData>
            </a:graphic>
          </wp:inline>
        </w:drawing>
      </w:r>
    </w:p>
    <w:p w14:paraId="3B21A678" w14:textId="77777777" w:rsidR="009F1568" w:rsidRPr="005854BA" w:rsidRDefault="009F1568" w:rsidP="009F1568">
      <w:pPr>
        <w:jc w:val="both"/>
        <w:rPr>
          <w:rFonts w:ascii="Calibri" w:hAnsi="Calibri" w:cs="Calibri"/>
        </w:rPr>
      </w:pPr>
    </w:p>
    <w:p w14:paraId="14FC2C6D" w14:textId="77777777" w:rsidR="009F1568" w:rsidRPr="005854BA" w:rsidRDefault="009F1568" w:rsidP="009F1568">
      <w:pPr>
        <w:jc w:val="both"/>
        <w:rPr>
          <w:rFonts w:ascii="Calibri" w:hAnsi="Calibri" w:cs="Calibri"/>
        </w:rPr>
      </w:pPr>
    </w:p>
    <w:p w14:paraId="29411B7B" w14:textId="77777777" w:rsidR="009F1568" w:rsidRPr="005854BA" w:rsidRDefault="009F1568" w:rsidP="00602C6F">
      <w:pPr>
        <w:pStyle w:val="Paragrafoelenco"/>
        <w:numPr>
          <w:ilvl w:val="0"/>
          <w:numId w:val="16"/>
        </w:numPr>
        <w:autoSpaceDE w:val="0"/>
        <w:autoSpaceDN w:val="0"/>
        <w:adjustRightInd w:val="0"/>
        <w:spacing w:line="276" w:lineRule="auto"/>
        <w:jc w:val="both"/>
        <w:rPr>
          <w:rFonts w:ascii="Arial" w:hAnsi="Arial" w:cs="Arial"/>
          <w:u w:val="single"/>
        </w:rPr>
      </w:pPr>
      <w:r w:rsidRPr="005854BA">
        <w:rPr>
          <w:rFonts w:ascii="Arial" w:hAnsi="Arial" w:cs="Arial"/>
          <w:u w:val="single"/>
        </w:rPr>
        <w:t xml:space="preserve">Incremento del valore dei </w:t>
      </w:r>
      <w:r w:rsidRPr="005854BA">
        <w:rPr>
          <w:rFonts w:ascii="Arial" w:hAnsi="Arial" w:cs="Arial"/>
          <w:b/>
          <w:color w:val="FF0000"/>
          <w:u w:val="single"/>
        </w:rPr>
        <w:t>ricoveri nei reparti medici</w:t>
      </w:r>
      <w:r w:rsidRPr="005854BA">
        <w:rPr>
          <w:rFonts w:ascii="Arial" w:hAnsi="Arial" w:cs="Arial"/>
          <w:u w:val="single"/>
        </w:rPr>
        <w:t xml:space="preserve"> anno 2024 su anno 2019 dello 0,1% a fronte di una media regionale delle Asl Pugliesi del -14,5%</w:t>
      </w:r>
    </w:p>
    <w:p w14:paraId="41C7F4E8" w14:textId="77777777" w:rsidR="009F1568" w:rsidRPr="005854BA" w:rsidRDefault="009F1568" w:rsidP="009F1568">
      <w:pPr>
        <w:jc w:val="both"/>
        <w:rPr>
          <w:b/>
          <w:u w:val="single"/>
        </w:rPr>
      </w:pPr>
    </w:p>
    <w:p w14:paraId="2F0B3D1A" w14:textId="77777777" w:rsidR="009F1568" w:rsidRPr="005854BA" w:rsidRDefault="009F1568" w:rsidP="009F1568">
      <w:pPr>
        <w:jc w:val="both"/>
        <w:rPr>
          <w:b/>
          <w:u w:val="single"/>
        </w:rPr>
      </w:pPr>
      <w:r w:rsidRPr="005854BA">
        <w:rPr>
          <w:noProof/>
        </w:rPr>
        <w:drawing>
          <wp:inline distT="0" distB="0" distL="0" distR="0" wp14:anchorId="5515891A" wp14:editId="3639851C">
            <wp:extent cx="6120130" cy="4301369"/>
            <wp:effectExtent l="0" t="0" r="0" b="4445"/>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0130" cy="4301369"/>
                    </a:xfrm>
                    <a:prstGeom prst="rect">
                      <a:avLst/>
                    </a:prstGeom>
                    <a:noFill/>
                    <a:ln>
                      <a:noFill/>
                    </a:ln>
                  </pic:spPr>
                </pic:pic>
              </a:graphicData>
            </a:graphic>
          </wp:inline>
        </w:drawing>
      </w:r>
    </w:p>
    <w:p w14:paraId="5D33D999" w14:textId="77777777" w:rsidR="009F1568" w:rsidRPr="005854BA" w:rsidRDefault="009F1568" w:rsidP="009F1568">
      <w:pPr>
        <w:jc w:val="both"/>
        <w:rPr>
          <w:b/>
          <w:u w:val="single"/>
        </w:rPr>
      </w:pPr>
    </w:p>
    <w:p w14:paraId="292FA38A" w14:textId="77777777" w:rsidR="009F1568" w:rsidRPr="005854BA" w:rsidRDefault="009F1568" w:rsidP="009F1568">
      <w:pPr>
        <w:jc w:val="both"/>
        <w:rPr>
          <w:b/>
          <w:u w:val="single"/>
        </w:rPr>
      </w:pPr>
    </w:p>
    <w:p w14:paraId="23A1C09F" w14:textId="77777777" w:rsidR="009F1568" w:rsidRPr="005854BA" w:rsidRDefault="009F1568" w:rsidP="009F1568">
      <w:pPr>
        <w:jc w:val="both"/>
        <w:rPr>
          <w:b/>
          <w:u w:val="single"/>
        </w:rPr>
      </w:pPr>
      <w:r w:rsidRPr="005854BA">
        <w:rPr>
          <w:b/>
          <w:u w:val="single"/>
        </w:rPr>
        <w:t>Anche la verifica rispetto alla specialistica per esterni, in analogia con il dato rilevato per i ricoveri evidenzia:</w:t>
      </w:r>
    </w:p>
    <w:p w14:paraId="0F676549" w14:textId="77777777" w:rsidR="009F1568" w:rsidRPr="005854BA" w:rsidRDefault="009F1568" w:rsidP="009F1568">
      <w:pPr>
        <w:jc w:val="both"/>
        <w:rPr>
          <w:b/>
          <w:u w:val="single"/>
        </w:rPr>
      </w:pPr>
    </w:p>
    <w:p w14:paraId="0CA56CFA" w14:textId="77777777" w:rsidR="009F1568" w:rsidRPr="005854BA" w:rsidRDefault="009F1568" w:rsidP="009F1568">
      <w:pPr>
        <w:jc w:val="both"/>
        <w:rPr>
          <w:b/>
          <w:u w:val="single"/>
        </w:rPr>
      </w:pPr>
    </w:p>
    <w:p w14:paraId="415262ED" w14:textId="77777777" w:rsidR="009F1568" w:rsidRPr="005854BA" w:rsidRDefault="009F1568" w:rsidP="00602C6F">
      <w:pPr>
        <w:pStyle w:val="Paragrafoelenco"/>
        <w:numPr>
          <w:ilvl w:val="0"/>
          <w:numId w:val="19"/>
        </w:numPr>
        <w:autoSpaceDE w:val="0"/>
        <w:autoSpaceDN w:val="0"/>
        <w:adjustRightInd w:val="0"/>
        <w:spacing w:line="276" w:lineRule="auto"/>
        <w:jc w:val="both"/>
        <w:rPr>
          <w:rFonts w:ascii="Arial" w:hAnsi="Arial" w:cs="Arial"/>
          <w:u w:val="single"/>
        </w:rPr>
      </w:pPr>
      <w:r w:rsidRPr="005854BA">
        <w:rPr>
          <w:rFonts w:ascii="Arial" w:hAnsi="Arial" w:cs="Arial"/>
          <w:u w:val="single"/>
        </w:rPr>
        <w:t xml:space="preserve">Incremento del valore della </w:t>
      </w:r>
      <w:r w:rsidRPr="005854BA">
        <w:rPr>
          <w:rFonts w:ascii="Arial" w:hAnsi="Arial" w:cs="Arial"/>
          <w:b/>
          <w:color w:val="FF0000"/>
          <w:u w:val="single"/>
        </w:rPr>
        <w:t>specialistica esterna</w:t>
      </w:r>
      <w:r w:rsidRPr="005854BA">
        <w:rPr>
          <w:rFonts w:ascii="Arial" w:hAnsi="Arial" w:cs="Arial"/>
          <w:color w:val="FF0000"/>
          <w:u w:val="single"/>
        </w:rPr>
        <w:t xml:space="preserve"> </w:t>
      </w:r>
      <w:r w:rsidRPr="005854BA">
        <w:rPr>
          <w:rFonts w:ascii="Arial" w:hAnsi="Arial" w:cs="Arial"/>
          <w:u w:val="single"/>
        </w:rPr>
        <w:t xml:space="preserve">nell’anno 2024 su anno 2019 del 20,4% a fronte di una media regionale delle restanti Asl Pugliesi che registra una riduzione del 18.8% </w:t>
      </w:r>
    </w:p>
    <w:p w14:paraId="10A9E91B" w14:textId="77777777" w:rsidR="009F1568" w:rsidRPr="005854BA" w:rsidRDefault="009F1568" w:rsidP="009F1568">
      <w:pPr>
        <w:jc w:val="both"/>
        <w:rPr>
          <w:b/>
          <w:u w:val="single"/>
        </w:rPr>
      </w:pPr>
    </w:p>
    <w:p w14:paraId="61605D77" w14:textId="77777777" w:rsidR="009F1568" w:rsidRPr="005854BA" w:rsidRDefault="009F1568" w:rsidP="009F1568">
      <w:pPr>
        <w:jc w:val="both"/>
        <w:rPr>
          <w:b/>
          <w:u w:val="single"/>
        </w:rPr>
      </w:pPr>
    </w:p>
    <w:p w14:paraId="48EE81F6" w14:textId="77777777" w:rsidR="009F1568" w:rsidRPr="005854BA" w:rsidRDefault="009F1568" w:rsidP="009F1568">
      <w:pPr>
        <w:jc w:val="both"/>
        <w:rPr>
          <w:b/>
          <w:u w:val="single"/>
        </w:rPr>
      </w:pPr>
      <w:r w:rsidRPr="005854BA">
        <w:rPr>
          <w:noProof/>
        </w:rPr>
        <w:drawing>
          <wp:inline distT="0" distB="0" distL="0" distR="0" wp14:anchorId="57B454C5" wp14:editId="3C24DBFD">
            <wp:extent cx="4324350" cy="1266825"/>
            <wp:effectExtent l="0" t="0" r="0" b="9525"/>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24350" cy="1266825"/>
                    </a:xfrm>
                    <a:prstGeom prst="rect">
                      <a:avLst/>
                    </a:prstGeom>
                    <a:noFill/>
                    <a:ln>
                      <a:noFill/>
                    </a:ln>
                  </pic:spPr>
                </pic:pic>
              </a:graphicData>
            </a:graphic>
          </wp:inline>
        </w:drawing>
      </w:r>
    </w:p>
    <w:p w14:paraId="00FC8B25" w14:textId="77777777" w:rsidR="009F1568" w:rsidRPr="005854BA" w:rsidRDefault="009F1568" w:rsidP="009F1568">
      <w:pPr>
        <w:spacing w:after="200" w:line="276" w:lineRule="auto"/>
        <w:rPr>
          <w:b/>
          <w:u w:val="single"/>
        </w:rPr>
      </w:pPr>
    </w:p>
    <w:p w14:paraId="7372B692" w14:textId="77777777" w:rsidR="009F1568" w:rsidRPr="005854BA" w:rsidRDefault="009F1568" w:rsidP="009F1568">
      <w:pPr>
        <w:spacing w:after="200" w:line="276" w:lineRule="auto"/>
        <w:rPr>
          <w:b/>
          <w:u w:val="single"/>
        </w:rPr>
      </w:pPr>
    </w:p>
    <w:p w14:paraId="12D2FEB9" w14:textId="77777777" w:rsidR="009F1568" w:rsidRPr="005854BA" w:rsidRDefault="009F1568" w:rsidP="00602C6F">
      <w:pPr>
        <w:pStyle w:val="Paragrafoelenco"/>
        <w:numPr>
          <w:ilvl w:val="0"/>
          <w:numId w:val="19"/>
        </w:numPr>
        <w:autoSpaceDE w:val="0"/>
        <w:autoSpaceDN w:val="0"/>
        <w:adjustRightInd w:val="0"/>
        <w:spacing w:line="276" w:lineRule="auto"/>
        <w:jc w:val="both"/>
        <w:rPr>
          <w:rFonts w:ascii="Arial" w:hAnsi="Arial" w:cs="Arial"/>
          <w:u w:val="single"/>
        </w:rPr>
      </w:pPr>
      <w:r w:rsidRPr="005854BA">
        <w:rPr>
          <w:rFonts w:ascii="Arial" w:hAnsi="Arial" w:cs="Arial"/>
          <w:u w:val="single"/>
        </w:rPr>
        <w:t xml:space="preserve">Incremento del valore della </w:t>
      </w:r>
      <w:r w:rsidRPr="005854BA">
        <w:rPr>
          <w:rFonts w:ascii="Arial" w:hAnsi="Arial" w:cs="Arial"/>
          <w:b/>
          <w:color w:val="FF0000"/>
          <w:u w:val="single"/>
        </w:rPr>
        <w:t>specialistica nei reparti chirurgici</w:t>
      </w:r>
      <w:r w:rsidRPr="005854BA">
        <w:rPr>
          <w:rFonts w:ascii="Arial" w:hAnsi="Arial" w:cs="Arial"/>
          <w:u w:val="single"/>
        </w:rPr>
        <w:t xml:space="preserve"> anno 2024 su anno 2019 del 38,1% a fronte di una media regionale delle Asl Pugliesi del -16,2%</w:t>
      </w:r>
    </w:p>
    <w:p w14:paraId="4382ABA4" w14:textId="77777777" w:rsidR="009F1568" w:rsidRPr="005854BA" w:rsidRDefault="009F1568" w:rsidP="009F1568">
      <w:pPr>
        <w:jc w:val="both"/>
        <w:rPr>
          <w:rFonts w:ascii="Calibri" w:hAnsi="Calibri" w:cs="Calibri"/>
        </w:rPr>
      </w:pPr>
    </w:p>
    <w:p w14:paraId="06FF8168" w14:textId="77777777" w:rsidR="009F1568" w:rsidRPr="005854BA" w:rsidRDefault="009F1568" w:rsidP="009F1568">
      <w:pPr>
        <w:jc w:val="both"/>
        <w:rPr>
          <w:rFonts w:ascii="Calibri" w:hAnsi="Calibri" w:cs="Calibri"/>
        </w:rPr>
      </w:pPr>
      <w:r w:rsidRPr="005854BA">
        <w:rPr>
          <w:noProof/>
        </w:rPr>
        <w:drawing>
          <wp:inline distT="0" distB="0" distL="0" distR="0" wp14:anchorId="6D184B41" wp14:editId="580BEE5A">
            <wp:extent cx="5867400" cy="260985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67400" cy="2609850"/>
                    </a:xfrm>
                    <a:prstGeom prst="rect">
                      <a:avLst/>
                    </a:prstGeom>
                    <a:noFill/>
                    <a:ln>
                      <a:noFill/>
                    </a:ln>
                  </pic:spPr>
                </pic:pic>
              </a:graphicData>
            </a:graphic>
          </wp:inline>
        </w:drawing>
      </w:r>
    </w:p>
    <w:p w14:paraId="1314298F" w14:textId="77777777" w:rsidR="009F1568" w:rsidRPr="005854BA" w:rsidRDefault="009F1568" w:rsidP="009F1568">
      <w:pPr>
        <w:jc w:val="both"/>
        <w:rPr>
          <w:rFonts w:ascii="Calibri" w:hAnsi="Calibri" w:cs="Calibri"/>
        </w:rPr>
      </w:pPr>
    </w:p>
    <w:p w14:paraId="078AFDF6" w14:textId="77777777" w:rsidR="009F1568" w:rsidRPr="005854BA" w:rsidRDefault="009F1568" w:rsidP="009F1568">
      <w:pPr>
        <w:jc w:val="both"/>
        <w:rPr>
          <w:rFonts w:ascii="Calibri" w:hAnsi="Calibri" w:cs="Calibri"/>
        </w:rPr>
      </w:pPr>
    </w:p>
    <w:p w14:paraId="7A3D83E1" w14:textId="77777777" w:rsidR="009F1568" w:rsidRPr="005854BA" w:rsidRDefault="009F1568" w:rsidP="00602C6F">
      <w:pPr>
        <w:pStyle w:val="Paragrafoelenco"/>
        <w:numPr>
          <w:ilvl w:val="0"/>
          <w:numId w:val="19"/>
        </w:numPr>
        <w:autoSpaceDE w:val="0"/>
        <w:autoSpaceDN w:val="0"/>
        <w:adjustRightInd w:val="0"/>
        <w:spacing w:line="276" w:lineRule="auto"/>
        <w:jc w:val="both"/>
        <w:rPr>
          <w:rFonts w:ascii="Arial" w:hAnsi="Arial" w:cs="Arial"/>
          <w:u w:val="single"/>
        </w:rPr>
      </w:pPr>
      <w:r w:rsidRPr="005854BA">
        <w:rPr>
          <w:rFonts w:ascii="Arial" w:hAnsi="Arial" w:cs="Arial"/>
          <w:u w:val="single"/>
        </w:rPr>
        <w:t xml:space="preserve">Incremento della </w:t>
      </w:r>
      <w:r w:rsidRPr="005854BA">
        <w:rPr>
          <w:rFonts w:ascii="Arial" w:hAnsi="Arial" w:cs="Arial"/>
          <w:b/>
          <w:color w:val="FF0000"/>
          <w:u w:val="single"/>
        </w:rPr>
        <w:t>specialistica esterna</w:t>
      </w:r>
      <w:r w:rsidRPr="005854BA">
        <w:rPr>
          <w:rFonts w:ascii="Arial" w:hAnsi="Arial" w:cs="Arial"/>
          <w:color w:val="FF0000"/>
          <w:u w:val="single"/>
        </w:rPr>
        <w:t xml:space="preserve"> </w:t>
      </w:r>
      <w:r w:rsidRPr="005854BA">
        <w:rPr>
          <w:rFonts w:ascii="Arial" w:hAnsi="Arial" w:cs="Arial"/>
          <w:u w:val="single"/>
        </w:rPr>
        <w:t>nell’anno 2024 su anno 2019 del 16,8% a fronte di una media regionale delle Asl Pugliesi del -19,4%</w:t>
      </w:r>
    </w:p>
    <w:p w14:paraId="24F953D0" w14:textId="77777777" w:rsidR="009F1568" w:rsidRPr="005854BA" w:rsidRDefault="009F1568" w:rsidP="009F1568">
      <w:pPr>
        <w:jc w:val="both"/>
        <w:rPr>
          <w:b/>
          <w:u w:val="single"/>
        </w:rPr>
      </w:pPr>
    </w:p>
    <w:p w14:paraId="0C111CD2" w14:textId="77777777" w:rsidR="009F1568" w:rsidRPr="005854BA" w:rsidRDefault="009F1568" w:rsidP="009F1568">
      <w:pPr>
        <w:jc w:val="both"/>
        <w:rPr>
          <w:b/>
          <w:u w:val="single"/>
        </w:rPr>
      </w:pPr>
      <w:r w:rsidRPr="005854BA">
        <w:rPr>
          <w:noProof/>
        </w:rPr>
        <w:drawing>
          <wp:inline distT="0" distB="0" distL="0" distR="0" wp14:anchorId="5CC3E8B5" wp14:editId="62C344D0">
            <wp:extent cx="5972175" cy="6791325"/>
            <wp:effectExtent l="0" t="0" r="9525" b="9525"/>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972175" cy="6791325"/>
                    </a:xfrm>
                    <a:prstGeom prst="rect">
                      <a:avLst/>
                    </a:prstGeom>
                    <a:noFill/>
                    <a:ln>
                      <a:noFill/>
                    </a:ln>
                  </pic:spPr>
                </pic:pic>
              </a:graphicData>
            </a:graphic>
          </wp:inline>
        </w:drawing>
      </w:r>
    </w:p>
    <w:p w14:paraId="078B57FE" w14:textId="77777777" w:rsidR="009F1568" w:rsidRPr="005854BA" w:rsidRDefault="009F1568" w:rsidP="009F1568">
      <w:pPr>
        <w:jc w:val="both"/>
        <w:rPr>
          <w:b/>
          <w:u w:val="single"/>
        </w:rPr>
      </w:pPr>
    </w:p>
    <w:p w14:paraId="07BB6B7E" w14:textId="77777777" w:rsidR="009F1568" w:rsidRPr="005854BA" w:rsidRDefault="009F1568" w:rsidP="009F1568">
      <w:pPr>
        <w:spacing w:after="200" w:line="276" w:lineRule="auto"/>
        <w:rPr>
          <w:b/>
          <w:u w:val="single"/>
        </w:rPr>
      </w:pPr>
      <w:r w:rsidRPr="005854BA">
        <w:rPr>
          <w:b/>
          <w:u w:val="single"/>
        </w:rPr>
        <w:t xml:space="preserve"> </w:t>
      </w:r>
      <w:r w:rsidRPr="005854BA">
        <w:rPr>
          <w:b/>
          <w:u w:val="single"/>
        </w:rPr>
        <w:br w:type="page"/>
      </w:r>
    </w:p>
    <w:p w14:paraId="3C176770" w14:textId="6C1A4D23" w:rsidR="009F1568" w:rsidRPr="005854BA" w:rsidRDefault="00602C6F" w:rsidP="00602C6F">
      <w:pPr>
        <w:pStyle w:val="Titolo2"/>
        <w:rPr>
          <w:szCs w:val="24"/>
        </w:rPr>
      </w:pPr>
      <w:bookmarkStart w:id="27" w:name="_Toc196814968"/>
      <w:bookmarkStart w:id="28" w:name="_Toc197339582"/>
      <w:r w:rsidRPr="005854BA">
        <w:rPr>
          <w:szCs w:val="24"/>
        </w:rPr>
        <w:t>5.2 Correlazione Costi / Ricavi</w:t>
      </w:r>
      <w:bookmarkEnd w:id="27"/>
      <w:bookmarkEnd w:id="28"/>
    </w:p>
    <w:p w14:paraId="68E80309" w14:textId="77777777" w:rsidR="009F1568" w:rsidRPr="005854BA" w:rsidRDefault="009F1568" w:rsidP="009F1568">
      <w:pPr>
        <w:jc w:val="both"/>
        <w:rPr>
          <w:b/>
          <w:u w:val="single"/>
        </w:rPr>
      </w:pPr>
    </w:p>
    <w:p w14:paraId="27C957D2" w14:textId="77777777" w:rsidR="009F1568" w:rsidRPr="005854BA" w:rsidRDefault="009F1568" w:rsidP="009F1568">
      <w:pPr>
        <w:pStyle w:val="Corpotesto"/>
        <w:spacing w:after="120"/>
        <w:rPr>
          <w:rFonts w:ascii="Arial" w:hAnsi="Arial" w:cs="Arial"/>
        </w:rPr>
      </w:pPr>
      <w:r w:rsidRPr="005854BA">
        <w:rPr>
          <w:rFonts w:ascii="Arial" w:hAnsi="Arial" w:cs="Arial"/>
        </w:rPr>
        <w:t>Anche nel corso del 2024, l’azienda ha posto particolare attenzione al monitoraggio dei costi per consumo di beni e personale in stretta correlazione con i volumi di produzione. Nello specifico sono stati assegnati alle UU.OO. specifici obiettivi finalizzati a migliorare l’incidenza % dei consumi di beni in relazione ai volumi di ricavi rispetto al 2022 unitamente a specifici obiettivi sul valore dei ricavi per ora lavorata.</w:t>
      </w:r>
    </w:p>
    <w:p w14:paraId="723AEE2D" w14:textId="77777777" w:rsidR="009F1568" w:rsidRPr="005854BA" w:rsidRDefault="009F1568" w:rsidP="009F1568">
      <w:pPr>
        <w:pStyle w:val="Corpotesto"/>
        <w:spacing w:after="120"/>
        <w:rPr>
          <w:rFonts w:ascii="Arial" w:hAnsi="Arial" w:cs="Arial"/>
        </w:rPr>
      </w:pPr>
    </w:p>
    <w:p w14:paraId="59D01AD9" w14:textId="77777777" w:rsidR="009F1568" w:rsidRPr="005854BA" w:rsidRDefault="009F1568" w:rsidP="009F1568">
      <w:pPr>
        <w:pStyle w:val="Corpotesto"/>
        <w:spacing w:after="120"/>
        <w:rPr>
          <w:rFonts w:ascii="Arial" w:hAnsi="Arial" w:cs="Arial"/>
        </w:rPr>
      </w:pPr>
      <w:r w:rsidRPr="005854BA">
        <w:rPr>
          <w:rFonts w:ascii="Arial" w:hAnsi="Arial" w:cs="Arial"/>
        </w:rPr>
        <w:t>Come si evince dal seguente prospetto l’analisi sui Dipartimenti ospedalieri, evidenzia una riduzione dell’incidenza dei consumi sul fatturato che passa dal 44,1% del 2022 al 40,6% del 2024. Tale riduzione ha di fatto comportato una riduzione sui consumi di beni su base annua pari a circa 5,6 milioni di euro.</w:t>
      </w:r>
    </w:p>
    <w:p w14:paraId="1FA2E341" w14:textId="77777777" w:rsidR="009F1568" w:rsidRPr="005854BA" w:rsidRDefault="009F1568" w:rsidP="009F1568">
      <w:pPr>
        <w:jc w:val="both"/>
      </w:pPr>
    </w:p>
    <w:p w14:paraId="46F50815" w14:textId="77777777" w:rsidR="009F1568" w:rsidRPr="005854BA" w:rsidRDefault="009F1568" w:rsidP="009F1568">
      <w:pPr>
        <w:jc w:val="both"/>
      </w:pPr>
    </w:p>
    <w:p w14:paraId="4143F4CE" w14:textId="77777777" w:rsidR="009F1568" w:rsidRPr="005854BA" w:rsidRDefault="009F1568" w:rsidP="009F1568">
      <w:pPr>
        <w:jc w:val="both"/>
      </w:pPr>
      <w:r w:rsidRPr="005854BA">
        <w:rPr>
          <w:noProof/>
        </w:rPr>
        <w:drawing>
          <wp:inline distT="0" distB="0" distL="0" distR="0" wp14:anchorId="7833D054" wp14:editId="76CC0E83">
            <wp:extent cx="6120130" cy="3135086"/>
            <wp:effectExtent l="0" t="0" r="0" b="8255"/>
            <wp:docPr id="77" name="Immagin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20130" cy="3135086"/>
                    </a:xfrm>
                    <a:prstGeom prst="rect">
                      <a:avLst/>
                    </a:prstGeom>
                    <a:noFill/>
                    <a:ln>
                      <a:noFill/>
                    </a:ln>
                  </pic:spPr>
                </pic:pic>
              </a:graphicData>
            </a:graphic>
          </wp:inline>
        </w:drawing>
      </w:r>
    </w:p>
    <w:p w14:paraId="6713613E" w14:textId="77777777" w:rsidR="009F1568" w:rsidRPr="005854BA" w:rsidRDefault="009F1568" w:rsidP="009F1568">
      <w:pPr>
        <w:jc w:val="both"/>
      </w:pPr>
    </w:p>
    <w:p w14:paraId="6D8682A1" w14:textId="77777777" w:rsidR="009F1568" w:rsidRPr="005854BA" w:rsidRDefault="009F1568" w:rsidP="009F1568">
      <w:pPr>
        <w:pStyle w:val="Corpotesto"/>
        <w:spacing w:after="120"/>
        <w:rPr>
          <w:rFonts w:ascii="Arial" w:hAnsi="Arial" w:cs="Arial"/>
        </w:rPr>
      </w:pPr>
    </w:p>
    <w:p w14:paraId="5C4E4509" w14:textId="77777777" w:rsidR="009F1568" w:rsidRPr="005854BA" w:rsidRDefault="009F1568" w:rsidP="009F1568">
      <w:pPr>
        <w:pStyle w:val="Corpotesto"/>
        <w:spacing w:after="120"/>
        <w:rPr>
          <w:rFonts w:ascii="Arial" w:hAnsi="Arial" w:cs="Arial"/>
        </w:rPr>
      </w:pPr>
      <w:r w:rsidRPr="005854BA">
        <w:rPr>
          <w:rFonts w:ascii="Arial" w:hAnsi="Arial" w:cs="Arial"/>
        </w:rPr>
        <w:t>Anche con riferimento all’obiettivo di incremento del fatturato orario, si rileva nel 2024 un valore di € 41,7 a fronte del dato 2022 pari ad € 34,5. Tale incremento ha comportato un aumento del fatturato di oltre 28.5 milioni di euro come evidenziato nella seguente tabella.</w:t>
      </w:r>
    </w:p>
    <w:p w14:paraId="41BB4F7F" w14:textId="77777777" w:rsidR="009F1568" w:rsidRPr="005854BA" w:rsidRDefault="009F1568" w:rsidP="009F1568">
      <w:pPr>
        <w:pStyle w:val="Corpotesto"/>
        <w:spacing w:after="120"/>
        <w:rPr>
          <w:rFonts w:ascii="Arial" w:hAnsi="Arial" w:cs="Arial"/>
        </w:rPr>
      </w:pPr>
    </w:p>
    <w:p w14:paraId="49E5A430" w14:textId="77777777" w:rsidR="009F1568" w:rsidRPr="005854BA" w:rsidRDefault="009F1568" w:rsidP="009F1568">
      <w:pPr>
        <w:jc w:val="both"/>
      </w:pPr>
    </w:p>
    <w:p w14:paraId="09D8923E" w14:textId="77777777" w:rsidR="009F1568" w:rsidRPr="005854BA" w:rsidRDefault="009F1568" w:rsidP="009F1568">
      <w:pPr>
        <w:jc w:val="both"/>
      </w:pPr>
      <w:r w:rsidRPr="005854BA">
        <w:rPr>
          <w:noProof/>
        </w:rPr>
        <w:drawing>
          <wp:inline distT="0" distB="0" distL="0" distR="0" wp14:anchorId="0D55BC4B" wp14:editId="2D2530BC">
            <wp:extent cx="6120130" cy="4049721"/>
            <wp:effectExtent l="0" t="0" r="0" b="8255"/>
            <wp:docPr id="79" name="Immagin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120130" cy="4049721"/>
                    </a:xfrm>
                    <a:prstGeom prst="rect">
                      <a:avLst/>
                    </a:prstGeom>
                    <a:noFill/>
                    <a:ln>
                      <a:noFill/>
                    </a:ln>
                  </pic:spPr>
                </pic:pic>
              </a:graphicData>
            </a:graphic>
          </wp:inline>
        </w:drawing>
      </w:r>
    </w:p>
    <w:p w14:paraId="546F0EF7" w14:textId="77777777" w:rsidR="009F1568" w:rsidRPr="005854BA" w:rsidRDefault="009F1568" w:rsidP="009F1568">
      <w:pPr>
        <w:jc w:val="both"/>
        <w:rPr>
          <w:b/>
          <w:u w:val="single"/>
        </w:rPr>
      </w:pPr>
    </w:p>
    <w:p w14:paraId="439E0DA5" w14:textId="77777777" w:rsidR="009F1568" w:rsidRPr="005854BA" w:rsidRDefault="009F1568" w:rsidP="009F1568">
      <w:pPr>
        <w:pStyle w:val="Corpotesto"/>
        <w:spacing w:after="120"/>
        <w:rPr>
          <w:rFonts w:ascii="Arial" w:hAnsi="Arial" w:cs="Arial"/>
          <w:u w:val="single"/>
        </w:rPr>
      </w:pPr>
      <w:r w:rsidRPr="005854BA">
        <w:rPr>
          <w:rFonts w:ascii="Arial" w:hAnsi="Arial" w:cs="Arial"/>
          <w:u w:val="single"/>
        </w:rPr>
        <w:t xml:space="preserve">Pertanto anche per l’anno 2024, in linea con l’anno 2023, si rileva un miglioramento complessivo del risultato rispetto al 2022 di circa 34 milioni di euro. </w:t>
      </w:r>
    </w:p>
    <w:p w14:paraId="217E4CB5" w14:textId="77777777" w:rsidR="009F1568" w:rsidRPr="005854BA" w:rsidRDefault="009F1568" w:rsidP="009F1568">
      <w:pPr>
        <w:pStyle w:val="Corpotesto"/>
        <w:spacing w:after="120"/>
        <w:rPr>
          <w:rFonts w:ascii="Arial" w:hAnsi="Arial" w:cs="Arial"/>
          <w:u w:val="single"/>
        </w:rPr>
      </w:pPr>
    </w:p>
    <w:p w14:paraId="05518676" w14:textId="51D32001" w:rsidR="009F1568" w:rsidRPr="005854BA" w:rsidRDefault="00602C6F" w:rsidP="00602C6F">
      <w:pPr>
        <w:pStyle w:val="Titolo2"/>
        <w:rPr>
          <w:szCs w:val="24"/>
        </w:rPr>
      </w:pPr>
      <w:bookmarkStart w:id="29" w:name="_Toc196814969"/>
      <w:bookmarkStart w:id="30" w:name="_Toc197339583"/>
      <w:r w:rsidRPr="005854BA">
        <w:rPr>
          <w:szCs w:val="24"/>
        </w:rPr>
        <w:t>5.3 Analisi Spesa Farmaceutica E Dispositivi Medici Confronto Con La Media Regionale</w:t>
      </w:r>
      <w:bookmarkEnd w:id="29"/>
      <w:bookmarkEnd w:id="30"/>
    </w:p>
    <w:p w14:paraId="23A01404" w14:textId="77777777" w:rsidR="009F1568" w:rsidRPr="005854BA" w:rsidRDefault="009F1568" w:rsidP="009F1568">
      <w:pPr>
        <w:jc w:val="both"/>
        <w:rPr>
          <w:b/>
          <w:u w:val="single"/>
        </w:rPr>
      </w:pPr>
    </w:p>
    <w:p w14:paraId="4F2CAB4E"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Anche con riferimento al monitoraggio della spesa farmaceutica e di quella relativa ai dispositivi medici, si rende necessario in aggiunta a quanto già evidenziato nel paragrafo precedente e di quanto sarà rappresentato nei paragrafi successivi, valutare le performance di questa azienda rispetto al dato registrato nelle restanti Aziende Sanitarie Pugliesi. </w:t>
      </w:r>
    </w:p>
    <w:p w14:paraId="7FB49E9B" w14:textId="77777777" w:rsidR="009F1568" w:rsidRPr="005854BA" w:rsidRDefault="009F1568" w:rsidP="009F1568">
      <w:pPr>
        <w:jc w:val="both"/>
        <w:rPr>
          <w:b/>
          <w:u w:val="single"/>
        </w:rPr>
      </w:pPr>
    </w:p>
    <w:p w14:paraId="4F35A741" w14:textId="77777777" w:rsidR="009F1568" w:rsidRPr="005854BA" w:rsidRDefault="009F1568" w:rsidP="009F1568">
      <w:pPr>
        <w:rPr>
          <w:b/>
        </w:rPr>
      </w:pPr>
    </w:p>
    <w:p w14:paraId="585E47B2" w14:textId="77777777" w:rsidR="009F1568" w:rsidRPr="005854BA" w:rsidRDefault="009F1568" w:rsidP="009F1568">
      <w:pPr>
        <w:rPr>
          <w:b/>
        </w:rPr>
      </w:pPr>
      <w:r w:rsidRPr="005854BA">
        <w:rPr>
          <w:noProof/>
        </w:rPr>
        <w:drawing>
          <wp:inline distT="0" distB="0" distL="0" distR="0" wp14:anchorId="06CB6B93" wp14:editId="44EAA09F">
            <wp:extent cx="6120130" cy="2266432"/>
            <wp:effectExtent l="0" t="0" r="0" b="635"/>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20130" cy="2266432"/>
                    </a:xfrm>
                    <a:prstGeom prst="rect">
                      <a:avLst/>
                    </a:prstGeom>
                    <a:noFill/>
                    <a:ln>
                      <a:noFill/>
                    </a:ln>
                  </pic:spPr>
                </pic:pic>
              </a:graphicData>
            </a:graphic>
          </wp:inline>
        </w:drawing>
      </w:r>
    </w:p>
    <w:p w14:paraId="33F164C3" w14:textId="77777777" w:rsidR="009F1568" w:rsidRPr="005854BA" w:rsidRDefault="009F1568" w:rsidP="009F1568">
      <w:pPr>
        <w:rPr>
          <w:b/>
        </w:rPr>
      </w:pPr>
    </w:p>
    <w:p w14:paraId="4EB3524C" w14:textId="77777777" w:rsidR="009F1568" w:rsidRPr="005854BA" w:rsidRDefault="009F1568" w:rsidP="009F1568">
      <w:pPr>
        <w:rPr>
          <w:b/>
        </w:rPr>
      </w:pPr>
    </w:p>
    <w:p w14:paraId="5069160F" w14:textId="77777777" w:rsidR="009F1568" w:rsidRPr="005854BA" w:rsidRDefault="009F1568" w:rsidP="009F1568">
      <w:pPr>
        <w:pStyle w:val="Corpotesto"/>
        <w:spacing w:after="120"/>
        <w:rPr>
          <w:rFonts w:ascii="Arial" w:hAnsi="Arial" w:cs="Arial"/>
        </w:rPr>
      </w:pPr>
      <w:r w:rsidRPr="005854BA">
        <w:rPr>
          <w:rFonts w:ascii="Arial" w:hAnsi="Arial" w:cs="Arial"/>
        </w:rPr>
        <w:t>Come si evince dal precedente prospetto, l’incidenza % dei consumi di farmaci ospedalieri e dispositivi medici sul valore dei ricoveri e delle prestazioni ambulatoriali, per l’Asl BT si attesta al 46,4% a fronte di una media rilevata per le restanti Asl del 59.9%. Ipotizzando una incidenza % dell’Asl BT in linea con il dato medio regionale, si sarebbero registrati maggiori consumi pari a circa 16,3 milioni di euro.</w:t>
      </w:r>
    </w:p>
    <w:p w14:paraId="6A801F3A" w14:textId="77777777" w:rsidR="009F1568" w:rsidRPr="005854BA" w:rsidRDefault="009F1568" w:rsidP="009F1568">
      <w:pPr>
        <w:jc w:val="both"/>
        <w:rPr>
          <w:b/>
          <w:u w:val="single"/>
        </w:rPr>
      </w:pPr>
    </w:p>
    <w:p w14:paraId="503AF5D8" w14:textId="77777777" w:rsidR="009F1568" w:rsidRPr="005854BA" w:rsidRDefault="009F1568" w:rsidP="009F1568">
      <w:pPr>
        <w:jc w:val="both"/>
        <w:rPr>
          <w:b/>
          <w:u w:val="single"/>
        </w:rPr>
      </w:pPr>
    </w:p>
    <w:p w14:paraId="00F65064" w14:textId="787429D1" w:rsidR="009F1568" w:rsidRPr="005854BA" w:rsidRDefault="00602C6F" w:rsidP="00602C6F">
      <w:pPr>
        <w:pStyle w:val="Titolo2"/>
        <w:rPr>
          <w:szCs w:val="24"/>
        </w:rPr>
      </w:pPr>
      <w:bookmarkStart w:id="31" w:name="_Toc196814970"/>
      <w:bookmarkStart w:id="32" w:name="_Toc197339584"/>
      <w:r w:rsidRPr="005854BA">
        <w:rPr>
          <w:szCs w:val="24"/>
        </w:rPr>
        <w:t>5.4 Rischio Clinico</w:t>
      </w:r>
      <w:bookmarkEnd w:id="31"/>
      <w:bookmarkEnd w:id="32"/>
    </w:p>
    <w:p w14:paraId="0476B58B" w14:textId="77777777" w:rsidR="009F1568" w:rsidRPr="005854BA" w:rsidRDefault="009F1568" w:rsidP="009F1568">
      <w:pPr>
        <w:shd w:val="clear" w:color="auto" w:fill="FFFFFF"/>
        <w:jc w:val="both"/>
        <w:rPr>
          <w:color w:val="201F1E"/>
          <w:shd w:val="clear" w:color="auto" w:fill="FFFFFF"/>
        </w:rPr>
      </w:pPr>
    </w:p>
    <w:p w14:paraId="591F453A" w14:textId="77777777" w:rsidR="009F1568" w:rsidRPr="005854BA" w:rsidRDefault="009F1568" w:rsidP="009F1568">
      <w:pPr>
        <w:pStyle w:val="Corpotesto"/>
        <w:spacing w:after="120"/>
        <w:rPr>
          <w:rFonts w:ascii="Arial" w:hAnsi="Arial" w:cs="Arial"/>
        </w:rPr>
      </w:pPr>
      <w:r w:rsidRPr="005854BA">
        <w:rPr>
          <w:rFonts w:ascii="Arial" w:hAnsi="Arial" w:cs="Arial"/>
        </w:rPr>
        <w:t>Nel corso dell'anno 2024 I’U.O.S.V.D. Rischio Clinico, Qualità e Bed Management ha provveduto al recepimento ed implementazione di tutte le Raccomandazioni Ministeriali con Deliberazione della Direttrice Generale n. 1169 del 11 Luglio 2024, che sono state formalmente aggiornate. Inoltre ha istituito gruppi di lavoro per la revisione ed aggiornamento dei contenuti delle stesse.</w:t>
      </w:r>
    </w:p>
    <w:p w14:paraId="1FAF9C18"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È stata altresì effettuata la rendicontazione dei dati ottenuti attraverso Safety Walkround effettuata nell'anno 2023, alla Direzione Strategica. </w:t>
      </w:r>
    </w:p>
    <w:p w14:paraId="2F040D07" w14:textId="77777777" w:rsidR="009F1568" w:rsidRPr="005854BA" w:rsidRDefault="009F1568" w:rsidP="009F1568">
      <w:pPr>
        <w:pStyle w:val="Corpotesto"/>
        <w:spacing w:after="120"/>
        <w:rPr>
          <w:rFonts w:ascii="Arial" w:hAnsi="Arial" w:cs="Arial"/>
        </w:rPr>
      </w:pPr>
      <w:r w:rsidRPr="005854BA">
        <w:rPr>
          <w:rFonts w:ascii="Arial" w:hAnsi="Arial" w:cs="Arial"/>
        </w:rPr>
        <w:t>Sulla scorta di quanto emerso è stato svolto, con l'aiuto della Formazione, un corso di formazione aziendale obbligatorio sulle “Raccomandazioni Ministeriali”, come da nota prot. n. 78247 del 04/10/2024 e successive, con destinatari tutti i sanitari della ASL BT.</w:t>
      </w:r>
    </w:p>
    <w:p w14:paraId="497483E2" w14:textId="77777777" w:rsidR="009F1568" w:rsidRPr="005854BA" w:rsidRDefault="009F1568" w:rsidP="009F1568">
      <w:pPr>
        <w:pStyle w:val="Corpotesto"/>
        <w:spacing w:after="120"/>
        <w:rPr>
          <w:rFonts w:ascii="Arial" w:hAnsi="Arial" w:cs="Arial"/>
        </w:rPr>
      </w:pPr>
      <w:r w:rsidRPr="005854BA">
        <w:rPr>
          <w:rFonts w:ascii="Arial" w:hAnsi="Arial" w:cs="Arial"/>
        </w:rPr>
        <w:t>Di particolare rilevanza anche il corso di formazione aziendale dal titolo “La Prevenzione degli Atti di Violenza a Danno degli Operatori Sanitari. Aspetti Metodologici e Culturali”, come da nota prot. n. 38259 del 07 Maggio 2024, che ha coinvolto gli operatori impegnati in Unità Operative ritenute ad Alto Rischio come da DVR aziendale.</w:t>
      </w:r>
    </w:p>
    <w:p w14:paraId="15F453BD" w14:textId="77777777" w:rsidR="009F1568" w:rsidRPr="005854BA" w:rsidRDefault="009F1568" w:rsidP="009F1568">
      <w:pPr>
        <w:pStyle w:val="Corpotesto"/>
        <w:spacing w:after="120"/>
        <w:rPr>
          <w:rFonts w:ascii="Arial" w:hAnsi="Arial" w:cs="Arial"/>
        </w:rPr>
      </w:pPr>
      <w:r w:rsidRPr="005854BA">
        <w:rPr>
          <w:rFonts w:ascii="Arial" w:hAnsi="Arial" w:cs="Arial"/>
        </w:rPr>
        <w:t>Nel corso dell'anno 2024 è stato altresì redatto il PARS (Piano Aziendale Rischio Sanitario), presentato successivamente al Collegio di direzione in data 18 Luglio 2024 e recepito con Deliberazione della Direttrice Generale n. 1711 del 11 Ottobre 2024.</w:t>
      </w:r>
    </w:p>
    <w:p w14:paraId="593D3CF2" w14:textId="77777777" w:rsidR="009F1568" w:rsidRPr="005854BA" w:rsidRDefault="009F1568" w:rsidP="009F1568">
      <w:pPr>
        <w:pStyle w:val="Corpotesto"/>
        <w:spacing w:after="120"/>
        <w:rPr>
          <w:rFonts w:ascii="Arial" w:hAnsi="Arial" w:cs="Arial"/>
        </w:rPr>
      </w:pPr>
      <w:r w:rsidRPr="005854BA">
        <w:rPr>
          <w:rFonts w:ascii="Arial" w:hAnsi="Arial" w:cs="Arial"/>
        </w:rPr>
        <w:t>Le attività svolte inoltre hanno riguardato la partecipazione a diversi gruppi di Iavoro aziendali, con gli specialisti di branca, per l'implementazione o la revisione di procedure aziendali per migliorare la Qualità e la Sicurezza delle cure fornite dall’Azienda.</w:t>
      </w:r>
    </w:p>
    <w:p w14:paraId="1D57EE1A" w14:textId="77777777" w:rsidR="009F1568" w:rsidRPr="005854BA" w:rsidRDefault="009F1568" w:rsidP="009F1568">
      <w:pPr>
        <w:pStyle w:val="Corpotesto"/>
        <w:spacing w:after="120"/>
        <w:rPr>
          <w:rFonts w:ascii="Arial" w:hAnsi="Arial" w:cs="Arial"/>
        </w:rPr>
      </w:pPr>
      <w:r w:rsidRPr="005854BA">
        <w:rPr>
          <w:rFonts w:ascii="Arial" w:hAnsi="Arial" w:cs="Arial"/>
        </w:rPr>
        <w:t>Per quanto concerne le funzioni proprie dell’U.0.S.V.D. si è provveduto ad una proficua collaborazione con la U.0.S.V.D Medicina Legale e la Struttura Burocratico Legale, da un lato al fine di fornire elementi utili per il contraddittorio legale e medico - legale delle richieste risarcitorie, dall'altro per individuare, alla luce delle richieste risarcitorie trattate in CSV, possibili criticità nelle procedure aziendali e/o nelle pratiche sanitarie che hanno causato danni ai pazienti.</w:t>
      </w:r>
    </w:p>
    <w:p w14:paraId="51561B49" w14:textId="77777777" w:rsidR="009F1568" w:rsidRPr="005854BA" w:rsidRDefault="009F1568" w:rsidP="009F1568">
      <w:pPr>
        <w:pStyle w:val="Corpotesto"/>
        <w:spacing w:after="120"/>
        <w:rPr>
          <w:rFonts w:ascii="Arial" w:hAnsi="Arial" w:cs="Arial"/>
        </w:rPr>
      </w:pPr>
      <w:r w:rsidRPr="005854BA">
        <w:rPr>
          <w:rFonts w:ascii="Arial" w:hAnsi="Arial" w:cs="Arial"/>
        </w:rPr>
        <w:t>In relazione agli eventi I’U.0.S.V.D. ha recepito le segnalazioni di eventi avversi, eventi sentinella, catalogate ed archiviate mediante un database. lnoltre ha provveduto, qualora necessario, all'esecuzione di audit clinici, safety walkaround e sopralluoghi con successiva implementazione di correttivi in relazione alle criticità riscontrate dalle predette attività.</w:t>
      </w:r>
    </w:p>
    <w:p w14:paraId="6F619011" w14:textId="77777777" w:rsidR="009F1568" w:rsidRPr="005854BA" w:rsidRDefault="009F1568" w:rsidP="009F1568">
      <w:pPr>
        <w:pStyle w:val="Corpotesto"/>
        <w:spacing w:after="120"/>
        <w:rPr>
          <w:rFonts w:ascii="Arial" w:hAnsi="Arial" w:cs="Arial"/>
        </w:rPr>
      </w:pPr>
      <w:r w:rsidRPr="005854BA">
        <w:rPr>
          <w:rFonts w:ascii="Arial" w:hAnsi="Arial" w:cs="Arial"/>
        </w:rPr>
        <w:t>Si segnala inoltre che nel corso dell'anno 2024 la ASL BT ha proseguito le attività connesse al progetto per la Regione Puglia - Cartella Clinica Elettronica (CCE) regionale presso i PP.OO. aziendali ed al progetto pilota per la Regione Puglia — Piattaforma Rischio Clinico Regionale.</w:t>
      </w:r>
    </w:p>
    <w:p w14:paraId="0CE0C022" w14:textId="77777777" w:rsidR="009F1568" w:rsidRPr="005854BA" w:rsidRDefault="009F1568" w:rsidP="009F1568">
      <w:pPr>
        <w:jc w:val="both"/>
        <w:rPr>
          <w:b/>
        </w:rPr>
      </w:pPr>
    </w:p>
    <w:p w14:paraId="253797D1" w14:textId="77777777" w:rsidR="009F1568" w:rsidRPr="005854BA" w:rsidRDefault="009F1568" w:rsidP="009F1568">
      <w:pPr>
        <w:autoSpaceDE w:val="0"/>
        <w:autoSpaceDN w:val="0"/>
        <w:adjustRightInd w:val="0"/>
        <w:jc w:val="both"/>
        <w:rPr>
          <w:b/>
          <w:bCs/>
        </w:rPr>
      </w:pPr>
    </w:p>
    <w:p w14:paraId="60C800FE" w14:textId="31666657" w:rsidR="009F1568" w:rsidRPr="005854BA" w:rsidRDefault="00602C6F" w:rsidP="00602C6F">
      <w:pPr>
        <w:pStyle w:val="Titolo2"/>
        <w:rPr>
          <w:szCs w:val="24"/>
        </w:rPr>
      </w:pPr>
      <w:bookmarkStart w:id="33" w:name="_Toc196814971"/>
      <w:bookmarkStart w:id="34" w:name="_Toc197339585"/>
      <w:r w:rsidRPr="005854BA">
        <w:rPr>
          <w:szCs w:val="24"/>
        </w:rPr>
        <w:t>5.5 Servizi Socio Sanitari E Convenzioni</w:t>
      </w:r>
      <w:bookmarkEnd w:id="33"/>
      <w:bookmarkEnd w:id="34"/>
    </w:p>
    <w:p w14:paraId="73DB08D5" w14:textId="77777777" w:rsidR="009F1568" w:rsidRPr="005854BA" w:rsidRDefault="009F1568" w:rsidP="009F1568">
      <w:pPr>
        <w:jc w:val="both"/>
        <w:rPr>
          <w:b/>
          <w:u w:val="single"/>
        </w:rPr>
      </w:pPr>
    </w:p>
    <w:p w14:paraId="34EEB72F" w14:textId="77777777" w:rsidR="009F1568" w:rsidRPr="005854BA" w:rsidRDefault="009F1568" w:rsidP="009F1568">
      <w:pPr>
        <w:jc w:val="both"/>
        <w:rPr>
          <w:b/>
          <w:u w:val="single"/>
        </w:rPr>
      </w:pPr>
      <w:r w:rsidRPr="005854BA">
        <w:rPr>
          <w:b/>
          <w:u w:val="single"/>
        </w:rPr>
        <w:t>Premessa</w:t>
      </w:r>
    </w:p>
    <w:p w14:paraId="44F65DD1" w14:textId="77777777" w:rsidR="009F1568" w:rsidRPr="005854BA" w:rsidRDefault="009F1568" w:rsidP="009F1568">
      <w:pPr>
        <w:pStyle w:val="Corpotesto"/>
        <w:spacing w:after="120"/>
        <w:rPr>
          <w:rFonts w:ascii="Arial" w:hAnsi="Arial" w:cs="Arial"/>
        </w:rPr>
      </w:pPr>
    </w:p>
    <w:p w14:paraId="3A79E94D"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La Regione per il 2024, ha deliberato  con DGR 1982/2023, l’approvazione dei tetti di spesa regionali riguardanti  il convenzionamento con le strutture private dell’intero comparto sociosanitario,  intendendosi  per tale, le RR.SS.AA. ed i Centri Diurni di cui ai RR.RR. 4 e 5/2019, le Strutture della Salute Mentale, della Riabilitazione, delle Dipendenze Patologiche, dell’Autismo, Hospice, nonché dell’Ospedalità Privata. </w:t>
      </w:r>
    </w:p>
    <w:p w14:paraId="71F808A9" w14:textId="77777777" w:rsidR="009F1568" w:rsidRPr="005854BA" w:rsidRDefault="009F1568" w:rsidP="009F1568">
      <w:pPr>
        <w:pStyle w:val="Corpotesto"/>
        <w:spacing w:after="120"/>
        <w:rPr>
          <w:rFonts w:ascii="Arial" w:hAnsi="Arial" w:cs="Arial"/>
        </w:rPr>
      </w:pPr>
      <w:r w:rsidRPr="005854BA">
        <w:rPr>
          <w:rFonts w:ascii="Arial" w:hAnsi="Arial" w:cs="Arial"/>
        </w:rPr>
        <w:t>Successivamente, tuttavia, sono stati determinati nuovi Fondi regionali per la la Salute Mentale e Dipendenze Patologiche, rispettivamente con DGR n.1198 del 07-08-2024 e DGR 949 del 4.7.2024.</w:t>
      </w:r>
    </w:p>
    <w:p w14:paraId="5371257E" w14:textId="77777777" w:rsidR="009F1568" w:rsidRPr="005854BA" w:rsidRDefault="009F1568" w:rsidP="009F1568">
      <w:pPr>
        <w:pStyle w:val="Corpotesto"/>
        <w:spacing w:after="120"/>
        <w:rPr>
          <w:rFonts w:ascii="Arial" w:hAnsi="Arial" w:cs="Arial"/>
        </w:rPr>
      </w:pPr>
      <w:r w:rsidRPr="005854BA">
        <w:rPr>
          <w:rFonts w:ascii="Arial" w:hAnsi="Arial" w:cs="Arial"/>
        </w:rPr>
        <w:t>La ASL BT anche per l’anno 2024 ha rispettato i tempi stabiliti dalla Regione per la stipula degli accordi contrattuali con le strutture regolarmente accreditate.</w:t>
      </w:r>
    </w:p>
    <w:p w14:paraId="36B83468" w14:textId="77777777" w:rsidR="009F1568" w:rsidRPr="005854BA" w:rsidRDefault="009F1568" w:rsidP="009F1568">
      <w:pPr>
        <w:jc w:val="both"/>
        <w:rPr>
          <w:b/>
          <w:u w:val="single"/>
        </w:rPr>
      </w:pPr>
    </w:p>
    <w:p w14:paraId="53BF4742" w14:textId="77777777" w:rsidR="009F1568" w:rsidRPr="005854BA" w:rsidRDefault="009F1568" w:rsidP="009F1568">
      <w:pPr>
        <w:jc w:val="both"/>
        <w:rPr>
          <w:b/>
          <w:u w:val="single"/>
        </w:rPr>
      </w:pPr>
      <w:r w:rsidRPr="005854BA">
        <w:rPr>
          <w:b/>
          <w:u w:val="single"/>
        </w:rPr>
        <w:t xml:space="preserve">Atti di programmazione della spesa sociosanitaria e stipula accordi contrattuali. </w:t>
      </w:r>
    </w:p>
    <w:p w14:paraId="6C1D81C5" w14:textId="77777777" w:rsidR="009F1568" w:rsidRPr="005854BA" w:rsidRDefault="009F1568" w:rsidP="009F1568">
      <w:pPr>
        <w:pStyle w:val="Paragrafoelenco"/>
        <w:rPr>
          <w:b/>
        </w:rPr>
      </w:pPr>
    </w:p>
    <w:p w14:paraId="430857C1" w14:textId="77777777" w:rsidR="009F1568" w:rsidRPr="005854BA" w:rsidRDefault="009F1568" w:rsidP="009F1568">
      <w:pPr>
        <w:pStyle w:val="Corpodeltesto3"/>
        <w:rPr>
          <w:b/>
          <w:szCs w:val="24"/>
          <w:u w:val="single"/>
        </w:rPr>
      </w:pPr>
      <w:r w:rsidRPr="005854BA">
        <w:rPr>
          <w:b/>
          <w:szCs w:val="24"/>
          <w:u w:val="single"/>
        </w:rPr>
        <w:t>Strutture Sociosanitarie RR.RR. nn. 4 e 5 2019</w:t>
      </w:r>
    </w:p>
    <w:p w14:paraId="321B6440" w14:textId="77777777" w:rsidR="009F1568" w:rsidRPr="005854BA" w:rsidRDefault="009F1568" w:rsidP="009F1568">
      <w:pPr>
        <w:pStyle w:val="Corpodeltesto3"/>
        <w:rPr>
          <w:szCs w:val="24"/>
        </w:rPr>
      </w:pPr>
    </w:p>
    <w:p w14:paraId="5FE1BC9F" w14:textId="77777777" w:rsidR="009F1568" w:rsidRPr="005854BA" w:rsidRDefault="009F1568" w:rsidP="009F1568">
      <w:pPr>
        <w:pStyle w:val="Corpotesto"/>
        <w:spacing w:after="120"/>
        <w:rPr>
          <w:rFonts w:ascii="Arial" w:hAnsi="Arial" w:cs="Arial"/>
        </w:rPr>
      </w:pPr>
      <w:r w:rsidRPr="005854BA">
        <w:rPr>
          <w:rFonts w:ascii="Arial" w:hAnsi="Arial" w:cs="Arial"/>
        </w:rPr>
        <w:t>Si rammenta che nel 2022 è iniziato, a cura della AA.SS.LL. pugliesi, il percorso di contrattualizzazione delle strutture sociosanitarie comprese nel programma di riconversione regionale. Le delibere regionali con cui sono state formalizzate le preintese – DD.GG.RR. 1006 E 1409/2020 - sono state adottate dalla Regione Puglia nel 2020.</w:t>
      </w:r>
    </w:p>
    <w:p w14:paraId="720E03A3"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Nel 2022 infatti, per la prima volta, con DGR 587 del 27.4.2022,  è stato stabilito il Fondo annuale del settore sociosanitario con capienza parziale rispetto alle strutture insistenti sul territorio provinciale. </w:t>
      </w:r>
    </w:p>
    <w:p w14:paraId="1EAE894A"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La ASL BT ha adottato la Delibera n. 318 del 26.2.2024 di ripartizione dei tetti di spesa e, con Delibera n. 927 del 31.5.2024, ha preso atto degli accordi contrattuali  sottoscritti con le strutture. </w:t>
      </w:r>
    </w:p>
    <w:p w14:paraId="28D5A623" w14:textId="77777777" w:rsidR="009F1568" w:rsidRPr="005854BA" w:rsidRDefault="009F1568" w:rsidP="009F1568">
      <w:pPr>
        <w:pStyle w:val="Corpotesto"/>
        <w:spacing w:after="120"/>
        <w:rPr>
          <w:rFonts w:ascii="Arial" w:hAnsi="Arial" w:cs="Arial"/>
        </w:rPr>
      </w:pPr>
      <w:r w:rsidRPr="005854BA">
        <w:rPr>
          <w:rFonts w:ascii="Arial" w:hAnsi="Arial" w:cs="Arial"/>
        </w:rPr>
        <w:t>I rapporti con il soggetto gestore Universo Salute srl, sono stati regolati nell’ambito di un unico provvedimento disciplinante i rapporti per tutti i setting sanitari e sociosanitari, come appresso rassegnato.</w:t>
      </w:r>
    </w:p>
    <w:p w14:paraId="275366C8" w14:textId="77777777" w:rsidR="009F1568" w:rsidRPr="005854BA" w:rsidRDefault="009F1568" w:rsidP="009F1568">
      <w:pPr>
        <w:pStyle w:val="Corpodeltesto3"/>
        <w:rPr>
          <w:szCs w:val="24"/>
        </w:rPr>
      </w:pPr>
    </w:p>
    <w:p w14:paraId="459AC6DF" w14:textId="77777777" w:rsidR="009F1568" w:rsidRPr="005854BA" w:rsidRDefault="009F1568" w:rsidP="009F1568">
      <w:pPr>
        <w:pStyle w:val="Corpodeltesto3"/>
        <w:rPr>
          <w:b/>
          <w:szCs w:val="24"/>
          <w:u w:val="single"/>
        </w:rPr>
      </w:pPr>
      <w:r w:rsidRPr="005854BA">
        <w:rPr>
          <w:b/>
          <w:szCs w:val="24"/>
          <w:u w:val="single"/>
        </w:rPr>
        <w:t>Strutture riabilitative ex art. 26 L. 833/78.</w:t>
      </w:r>
    </w:p>
    <w:p w14:paraId="5DCC2609" w14:textId="77777777" w:rsidR="009F1568" w:rsidRPr="005854BA" w:rsidRDefault="009F1568" w:rsidP="009F1568">
      <w:pPr>
        <w:pStyle w:val="Corpodeltesto3"/>
        <w:rPr>
          <w:szCs w:val="24"/>
          <w:u w:val="single"/>
        </w:rPr>
      </w:pPr>
    </w:p>
    <w:p w14:paraId="7BDC1CFB"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La ASL BT ha adottato la Delibera n. 301 del 23.2.2024 con la quale ha ripartito i tetti di spesa tra le Strutture gestite dagli Enti Gestori Padri Trinitari e Italia Salute srl. </w:t>
      </w:r>
    </w:p>
    <w:p w14:paraId="4650B0BC" w14:textId="77777777" w:rsidR="009F1568" w:rsidRPr="005854BA" w:rsidRDefault="009F1568" w:rsidP="009F1568">
      <w:pPr>
        <w:pStyle w:val="Corpotesto"/>
        <w:spacing w:after="120"/>
        <w:rPr>
          <w:rFonts w:ascii="Arial" w:hAnsi="Arial" w:cs="Arial"/>
        </w:rPr>
      </w:pPr>
      <w:r w:rsidRPr="005854BA">
        <w:rPr>
          <w:rFonts w:ascii="Arial" w:hAnsi="Arial" w:cs="Arial"/>
        </w:rPr>
        <w:t>L’accordo contrattuale non è stato sottoscritto con italia Salute srl, in quanto sono stati riscontrati problemi in merito al mantenimento dei requisiti strutturali. Sul punto sono ancora in corso verifiche ed interlocuzioni tra  Dipartimento di Prevenzione e gli Uffici Regionali competenti.</w:t>
      </w:r>
    </w:p>
    <w:p w14:paraId="2098F756" w14:textId="77777777" w:rsidR="009F1568" w:rsidRPr="005854BA" w:rsidRDefault="009F1568" w:rsidP="009F1568">
      <w:pPr>
        <w:pStyle w:val="Corpotesto"/>
        <w:spacing w:after="120"/>
        <w:rPr>
          <w:rFonts w:ascii="Arial" w:hAnsi="Arial" w:cs="Arial"/>
        </w:rPr>
      </w:pPr>
      <w:r w:rsidRPr="005854BA">
        <w:rPr>
          <w:rFonts w:ascii="Arial" w:hAnsi="Arial" w:cs="Arial"/>
        </w:rPr>
        <w:t>La ASL BT inoltre, ha poi terminato idi rientro in Regione, dei pazienti già ricoverati in strutture residenziali extraregionali, in esecuzione delle apposite regionali  inizialmente fornite con DGR 2185/2021.</w:t>
      </w:r>
    </w:p>
    <w:p w14:paraId="27556C52" w14:textId="77777777" w:rsidR="009F1568" w:rsidRPr="005854BA" w:rsidRDefault="009F1568" w:rsidP="009F1568">
      <w:pPr>
        <w:pStyle w:val="Corpotesto"/>
        <w:spacing w:after="120"/>
        <w:rPr>
          <w:rFonts w:ascii="Arial" w:hAnsi="Arial" w:cs="Arial"/>
        </w:rPr>
      </w:pPr>
      <w:r w:rsidRPr="005854BA">
        <w:rPr>
          <w:rFonts w:ascii="Arial" w:hAnsi="Arial" w:cs="Arial"/>
        </w:rPr>
        <w:t>I rapporti con il soggetto gestore Universo Salute srl, sono stati regolati nell’ambito di un unico provvedimento disciplinante i rapporti per tutti i setting sanitari e sociosanitari.</w:t>
      </w:r>
    </w:p>
    <w:p w14:paraId="1329439C" w14:textId="77777777" w:rsidR="009F1568" w:rsidRPr="005854BA" w:rsidRDefault="009F1568" w:rsidP="009F1568">
      <w:pPr>
        <w:pStyle w:val="Corpodeltesto3"/>
        <w:rPr>
          <w:szCs w:val="24"/>
        </w:rPr>
      </w:pPr>
    </w:p>
    <w:p w14:paraId="31136587" w14:textId="77777777" w:rsidR="009F1568" w:rsidRPr="005854BA" w:rsidRDefault="009F1568" w:rsidP="009F1568">
      <w:pPr>
        <w:pStyle w:val="Corpodeltesto3"/>
        <w:rPr>
          <w:b/>
          <w:szCs w:val="24"/>
          <w:u w:val="single"/>
        </w:rPr>
      </w:pPr>
      <w:r w:rsidRPr="005854BA">
        <w:rPr>
          <w:b/>
          <w:szCs w:val="24"/>
          <w:u w:val="single"/>
        </w:rPr>
        <w:t>Strutture del DSM.</w:t>
      </w:r>
    </w:p>
    <w:p w14:paraId="502ACC2D" w14:textId="77777777" w:rsidR="009F1568" w:rsidRPr="005854BA" w:rsidRDefault="009F1568" w:rsidP="009F1568">
      <w:pPr>
        <w:pStyle w:val="Corpodeltesto3"/>
        <w:rPr>
          <w:szCs w:val="24"/>
          <w:u w:val="single"/>
        </w:rPr>
      </w:pPr>
    </w:p>
    <w:p w14:paraId="14E7B5EA"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La ASL BT ha provveduto alla ripartizione del Fondo annuale assegnato dalla Regione tra le strutture provinciali con Delibera n. 171 del 5.4.2024. </w:t>
      </w:r>
    </w:p>
    <w:p w14:paraId="183A8423"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Gli accordi contrattuali stipulati hanno formato oggetto di ricognizione con Delibera n. 803 del 10.5.2024. </w:t>
      </w:r>
    </w:p>
    <w:p w14:paraId="17EBFA0D" w14:textId="77777777" w:rsidR="009F1568" w:rsidRPr="005854BA" w:rsidRDefault="009F1568" w:rsidP="009F1568">
      <w:pPr>
        <w:pStyle w:val="Corpodeltesto3"/>
        <w:rPr>
          <w:b/>
          <w:szCs w:val="24"/>
          <w:u w:val="single"/>
        </w:rPr>
      </w:pPr>
      <w:r w:rsidRPr="005854BA">
        <w:rPr>
          <w:b/>
          <w:szCs w:val="24"/>
          <w:u w:val="single"/>
        </w:rPr>
        <w:t>Strutture del Dipartimento  Dipendenze Patologiche.</w:t>
      </w:r>
    </w:p>
    <w:p w14:paraId="52E47533" w14:textId="77777777" w:rsidR="009F1568" w:rsidRPr="005854BA" w:rsidRDefault="009F1568" w:rsidP="009F1568">
      <w:pPr>
        <w:pStyle w:val="Corpodeltesto3"/>
        <w:rPr>
          <w:szCs w:val="24"/>
          <w:u w:val="single"/>
        </w:rPr>
      </w:pPr>
    </w:p>
    <w:p w14:paraId="21711360"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La ASL BT ha provveduto alla ripartizione del Fondo annuale assegnato dalla Regione tra le strutture provinciali con Delibera n. 341 del 27.2.2024. </w:t>
      </w:r>
    </w:p>
    <w:p w14:paraId="0A01084B"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Gli accordi contrattuali stipulati hanno formato oggetto di ricognizione con Delibera n. 803 del 10.5.2024. </w:t>
      </w:r>
    </w:p>
    <w:p w14:paraId="64A7E47C" w14:textId="77777777" w:rsidR="009F1568" w:rsidRPr="005854BA" w:rsidRDefault="009F1568" w:rsidP="009F1568">
      <w:pPr>
        <w:pStyle w:val="Corpodeltesto3"/>
        <w:rPr>
          <w:szCs w:val="24"/>
        </w:rPr>
      </w:pPr>
    </w:p>
    <w:p w14:paraId="17F54E94" w14:textId="77777777" w:rsidR="009F1568" w:rsidRPr="005854BA" w:rsidRDefault="009F1568" w:rsidP="009F1568">
      <w:pPr>
        <w:pStyle w:val="Corpodeltesto3"/>
        <w:rPr>
          <w:b/>
          <w:szCs w:val="24"/>
          <w:u w:val="single"/>
        </w:rPr>
      </w:pPr>
      <w:r w:rsidRPr="005854BA">
        <w:rPr>
          <w:b/>
          <w:szCs w:val="24"/>
          <w:u w:val="single"/>
        </w:rPr>
        <w:t>Hospice.</w:t>
      </w:r>
    </w:p>
    <w:p w14:paraId="38D43BF6" w14:textId="77777777" w:rsidR="009F1568" w:rsidRPr="005854BA" w:rsidRDefault="009F1568" w:rsidP="009F1568">
      <w:pPr>
        <w:pStyle w:val="Corpodeltesto3"/>
        <w:rPr>
          <w:szCs w:val="24"/>
          <w:u w:val="single"/>
        </w:rPr>
      </w:pPr>
    </w:p>
    <w:p w14:paraId="410D2F0C" w14:textId="77777777" w:rsidR="009F1568" w:rsidRPr="005854BA" w:rsidRDefault="009F1568" w:rsidP="009F1568">
      <w:pPr>
        <w:pStyle w:val="Corpotesto"/>
        <w:spacing w:after="120"/>
        <w:rPr>
          <w:rFonts w:ascii="Arial" w:hAnsi="Arial" w:cs="Arial"/>
        </w:rPr>
      </w:pPr>
      <w:r w:rsidRPr="005854BA">
        <w:rPr>
          <w:rFonts w:ascii="Arial" w:hAnsi="Arial" w:cs="Arial"/>
        </w:rPr>
        <w:t>Con delibera ASL BT n. 494 del 15.3 2024 la ASL BT ha assegnato il Fondo annuale all’Hospice sito in Minervino Murge, struttura pubblica gestita dalla Coop Auxilium.</w:t>
      </w:r>
    </w:p>
    <w:p w14:paraId="31D2C1AB" w14:textId="77777777" w:rsidR="009F1568" w:rsidRPr="005854BA" w:rsidRDefault="009F1568" w:rsidP="009F1568">
      <w:pPr>
        <w:pStyle w:val="Corpotesto"/>
        <w:spacing w:after="120"/>
        <w:rPr>
          <w:rFonts w:ascii="Arial" w:hAnsi="Arial" w:cs="Arial"/>
        </w:rPr>
      </w:pPr>
      <w:r w:rsidRPr="005854BA">
        <w:rPr>
          <w:rFonts w:ascii="Arial" w:hAnsi="Arial" w:cs="Arial"/>
        </w:rPr>
        <w:t>I rapporti con Universo Salute srl, soggetto gestore dell’Hospice Don Uva di Bisceglie, sono stati regolati nell’ambito di un unico provvedimento disciplinante i rapporti per tutti i setting sanitari e sociosanitari con il citato soggetto.</w:t>
      </w:r>
    </w:p>
    <w:p w14:paraId="7D5C7C95" w14:textId="77777777" w:rsidR="009F1568" w:rsidRPr="005854BA" w:rsidRDefault="009F1568" w:rsidP="009F1568">
      <w:pPr>
        <w:pStyle w:val="Corpodeltesto3"/>
        <w:rPr>
          <w:bCs/>
          <w:szCs w:val="24"/>
        </w:rPr>
      </w:pPr>
    </w:p>
    <w:p w14:paraId="60245A8F" w14:textId="77777777" w:rsidR="009F1568" w:rsidRPr="005854BA" w:rsidRDefault="009F1568" w:rsidP="009F1568">
      <w:pPr>
        <w:pStyle w:val="Corpodeltesto3"/>
        <w:rPr>
          <w:b/>
          <w:szCs w:val="24"/>
          <w:u w:val="single"/>
        </w:rPr>
      </w:pPr>
      <w:r w:rsidRPr="005854BA">
        <w:rPr>
          <w:b/>
          <w:szCs w:val="24"/>
          <w:u w:val="single"/>
        </w:rPr>
        <w:t>Rapporti con la società Universo Salute srl per prestazioni fornite in ambito provinciale presso il complesso “Casa della Divina Provvidenza” di Bisceglie.</w:t>
      </w:r>
    </w:p>
    <w:p w14:paraId="6DB318A8" w14:textId="77777777" w:rsidR="009F1568" w:rsidRPr="005854BA" w:rsidRDefault="009F1568" w:rsidP="009F1568">
      <w:pPr>
        <w:pStyle w:val="Corpodeltesto3"/>
        <w:rPr>
          <w:szCs w:val="24"/>
        </w:rPr>
      </w:pPr>
    </w:p>
    <w:p w14:paraId="0AC5D6C7" w14:textId="77777777" w:rsidR="009F1568" w:rsidRPr="005854BA" w:rsidRDefault="009F1568" w:rsidP="009F1568">
      <w:pPr>
        <w:pStyle w:val="Corpotesto"/>
        <w:spacing w:after="120"/>
        <w:rPr>
          <w:rFonts w:ascii="Arial" w:hAnsi="Arial" w:cs="Arial"/>
        </w:rPr>
      </w:pPr>
      <w:r w:rsidRPr="005854BA">
        <w:rPr>
          <w:rFonts w:ascii="Arial" w:hAnsi="Arial" w:cs="Arial"/>
        </w:rPr>
        <w:t>A partire dall’anno 2024 la ASL BT ha ritenuto di prevedere in un unico documento la programmazione delle prestazioni con Universo Salute srl, atteso che, in mancanza di diverse disposizioni regionali, il tetto di spesa per tutte le   prestazioni acquisite  dalla citata società, per la ASL BT, deve essere contenuto entro il limite dei 36,5 milioni di Euro, così come stabilito dalla DCR 380/99, delibera che, richiamata in numerosi provvedimenti regionali successivi,  determinava il processo di riconversione del complesso “Casa della Divina Provvidenza” di Bisceglie.</w:t>
      </w:r>
    </w:p>
    <w:p w14:paraId="62CD3994"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La ripartizione del suddetto tetto di spesa, unitamente alla quantità di prestazioni da acquisire per l’anno 2024, è stato deliberato dalla ASL BT mediante la  Deliberazione n. 973 del 7.6.2024. </w:t>
      </w:r>
    </w:p>
    <w:p w14:paraId="7626BFD3" w14:textId="77777777" w:rsidR="009F1568" w:rsidRPr="005854BA" w:rsidRDefault="009F1568" w:rsidP="009F1568">
      <w:pPr>
        <w:pStyle w:val="Corpotesto"/>
        <w:spacing w:after="120"/>
        <w:rPr>
          <w:rFonts w:ascii="Arial" w:hAnsi="Arial" w:cs="Arial"/>
        </w:rPr>
      </w:pPr>
      <w:r w:rsidRPr="005854BA">
        <w:rPr>
          <w:rFonts w:ascii="Arial" w:hAnsi="Arial" w:cs="Arial"/>
        </w:rPr>
        <w:t>Elenco delle prestazioni negoziate:</w:t>
      </w:r>
    </w:p>
    <w:p w14:paraId="4799F26B" w14:textId="77777777" w:rsidR="009F1568" w:rsidRPr="005854BA" w:rsidRDefault="009F1568" w:rsidP="00602C6F">
      <w:pPr>
        <w:pStyle w:val="Corpotesto"/>
        <w:numPr>
          <w:ilvl w:val="0"/>
          <w:numId w:val="27"/>
        </w:numPr>
        <w:spacing w:after="120"/>
        <w:rPr>
          <w:rFonts w:ascii="Arial" w:hAnsi="Arial" w:cs="Arial"/>
        </w:rPr>
      </w:pPr>
      <w:r w:rsidRPr="005854BA">
        <w:rPr>
          <w:rFonts w:ascii="Arial" w:hAnsi="Arial" w:cs="Arial"/>
        </w:rPr>
        <w:t>prestazioni a favore di pazienti ricoverati nell’ ex Istituto ortofrenico (pazienti poi rivalutati ed assegnati a specifici setting assistenziali);</w:t>
      </w:r>
    </w:p>
    <w:p w14:paraId="77F5DAF2" w14:textId="77777777" w:rsidR="009F1568" w:rsidRPr="005854BA" w:rsidRDefault="009F1568" w:rsidP="00602C6F">
      <w:pPr>
        <w:pStyle w:val="Corpotesto"/>
        <w:numPr>
          <w:ilvl w:val="0"/>
          <w:numId w:val="27"/>
        </w:numPr>
        <w:spacing w:after="120"/>
        <w:rPr>
          <w:rFonts w:ascii="Arial" w:hAnsi="Arial" w:cs="Arial"/>
        </w:rPr>
      </w:pPr>
      <w:r w:rsidRPr="005854BA">
        <w:rPr>
          <w:rFonts w:ascii="Arial" w:hAnsi="Arial" w:cs="Arial"/>
        </w:rPr>
        <w:t>prestazioni di riabilitazione ex art. 26 L. 833/78;</w:t>
      </w:r>
    </w:p>
    <w:p w14:paraId="2DDD5B38" w14:textId="77777777" w:rsidR="009F1568" w:rsidRPr="005854BA" w:rsidRDefault="009F1568" w:rsidP="00602C6F">
      <w:pPr>
        <w:pStyle w:val="Corpotesto"/>
        <w:numPr>
          <w:ilvl w:val="0"/>
          <w:numId w:val="27"/>
        </w:numPr>
        <w:spacing w:after="120"/>
        <w:rPr>
          <w:rFonts w:ascii="Arial" w:hAnsi="Arial" w:cs="Arial"/>
        </w:rPr>
      </w:pPr>
      <w:r w:rsidRPr="005854BA">
        <w:rPr>
          <w:rFonts w:ascii="Arial" w:hAnsi="Arial" w:cs="Arial"/>
        </w:rPr>
        <w:t>prestazioni riabilitative, nonché Medicina Generale in Casa di Cura;</w:t>
      </w:r>
    </w:p>
    <w:p w14:paraId="20013D00" w14:textId="77777777" w:rsidR="009F1568" w:rsidRPr="005854BA" w:rsidRDefault="009F1568" w:rsidP="00602C6F">
      <w:pPr>
        <w:pStyle w:val="Corpotesto"/>
        <w:numPr>
          <w:ilvl w:val="0"/>
          <w:numId w:val="27"/>
        </w:numPr>
        <w:spacing w:after="120"/>
        <w:rPr>
          <w:rFonts w:ascii="Arial" w:hAnsi="Arial" w:cs="Arial"/>
        </w:rPr>
      </w:pPr>
      <w:r w:rsidRPr="005854BA">
        <w:rPr>
          <w:rFonts w:ascii="Arial" w:hAnsi="Arial" w:cs="Arial"/>
        </w:rPr>
        <w:t>prestazioni dell’Hospice Don Uva;</w:t>
      </w:r>
    </w:p>
    <w:p w14:paraId="6A8DF1AE" w14:textId="77777777" w:rsidR="009F1568" w:rsidRPr="005854BA" w:rsidRDefault="009F1568" w:rsidP="00602C6F">
      <w:pPr>
        <w:pStyle w:val="Corpotesto"/>
        <w:numPr>
          <w:ilvl w:val="0"/>
          <w:numId w:val="27"/>
        </w:numPr>
        <w:spacing w:after="120"/>
        <w:rPr>
          <w:rFonts w:ascii="Arial" w:hAnsi="Arial" w:cs="Arial"/>
        </w:rPr>
      </w:pPr>
      <w:r w:rsidRPr="005854BA">
        <w:rPr>
          <w:rFonts w:ascii="Arial" w:hAnsi="Arial" w:cs="Arial"/>
        </w:rPr>
        <w:t>prestazioni sociosanitarie in struttura sociosanitaria per non autosufficienti  R.R. 4/1019 e disabili R.R. 5/2019;</w:t>
      </w:r>
    </w:p>
    <w:p w14:paraId="627D8164" w14:textId="77777777" w:rsidR="009F1568" w:rsidRPr="005854BA" w:rsidRDefault="009F1568" w:rsidP="00602C6F">
      <w:pPr>
        <w:pStyle w:val="Corpotesto"/>
        <w:numPr>
          <w:ilvl w:val="0"/>
          <w:numId w:val="27"/>
        </w:numPr>
        <w:spacing w:after="120"/>
        <w:rPr>
          <w:rFonts w:ascii="Arial" w:hAnsi="Arial" w:cs="Arial"/>
        </w:rPr>
      </w:pPr>
      <w:r w:rsidRPr="005854BA">
        <w:rPr>
          <w:rFonts w:ascii="Arial" w:hAnsi="Arial" w:cs="Arial"/>
        </w:rPr>
        <w:t>prestazioni a favore di pazienti ricoverati in struttura residenziale Halzheimer.</w:t>
      </w:r>
    </w:p>
    <w:p w14:paraId="03D9C9B9" w14:textId="77777777" w:rsidR="009F1568" w:rsidRPr="005854BA" w:rsidRDefault="009F1568" w:rsidP="009F1568">
      <w:pPr>
        <w:pStyle w:val="Corpotesto"/>
        <w:spacing w:after="120"/>
        <w:rPr>
          <w:rFonts w:ascii="Arial" w:hAnsi="Arial" w:cs="Arial"/>
        </w:rPr>
      </w:pPr>
    </w:p>
    <w:p w14:paraId="551C835D" w14:textId="77777777" w:rsidR="009F1568" w:rsidRPr="005854BA" w:rsidRDefault="009F1568" w:rsidP="009F1568">
      <w:pPr>
        <w:pStyle w:val="Corpotesto"/>
        <w:spacing w:after="120"/>
        <w:rPr>
          <w:rFonts w:ascii="Arial" w:hAnsi="Arial" w:cs="Arial"/>
        </w:rPr>
      </w:pPr>
      <w:r w:rsidRPr="005854BA">
        <w:rPr>
          <w:rFonts w:ascii="Arial" w:hAnsi="Arial" w:cs="Arial"/>
        </w:rPr>
        <w:t>Nell’ambito della suddetta deliberazione, sono stati approvati i relativi contratti,   poi regolarmente sottoscritti e trasmessi all’organo regionale competente.</w:t>
      </w:r>
    </w:p>
    <w:p w14:paraId="41E879BA" w14:textId="77777777" w:rsidR="009F1568" w:rsidRPr="005854BA" w:rsidRDefault="009F1568" w:rsidP="009F1568">
      <w:pPr>
        <w:ind w:left="720"/>
        <w:jc w:val="both"/>
      </w:pPr>
    </w:p>
    <w:p w14:paraId="0E92A07A" w14:textId="0E02DE70" w:rsidR="009F1568" w:rsidRPr="005854BA" w:rsidRDefault="00602C6F" w:rsidP="00602C6F">
      <w:pPr>
        <w:pStyle w:val="Titolo2"/>
        <w:rPr>
          <w:szCs w:val="24"/>
        </w:rPr>
      </w:pPr>
      <w:bookmarkStart w:id="35" w:name="_Toc196814972"/>
      <w:bookmarkStart w:id="36" w:name="_Toc197339586"/>
      <w:r w:rsidRPr="005854BA">
        <w:rPr>
          <w:szCs w:val="24"/>
        </w:rPr>
        <w:t>5.6 Prevenzione</w:t>
      </w:r>
      <w:bookmarkEnd w:id="35"/>
      <w:bookmarkEnd w:id="36"/>
    </w:p>
    <w:p w14:paraId="2A231BDF" w14:textId="77777777" w:rsidR="009F1568" w:rsidRPr="005854BA" w:rsidRDefault="009F1568" w:rsidP="009F1568">
      <w:pPr>
        <w:jc w:val="both"/>
        <w:rPr>
          <w:u w:val="single"/>
        </w:rPr>
      </w:pPr>
    </w:p>
    <w:p w14:paraId="1FF112A7" w14:textId="77777777" w:rsidR="009F1568" w:rsidRPr="005854BA" w:rsidRDefault="009F1568" w:rsidP="009F1568">
      <w:pPr>
        <w:pStyle w:val="Corpotesto"/>
        <w:spacing w:after="120"/>
        <w:rPr>
          <w:rFonts w:ascii="Arial" w:hAnsi="Arial" w:cs="Arial"/>
        </w:rPr>
      </w:pPr>
      <w:r w:rsidRPr="005854BA">
        <w:rPr>
          <w:rFonts w:ascii="Arial" w:hAnsi="Arial" w:cs="Arial"/>
        </w:rPr>
        <w:t>Per l’anno 2024 l’attività del Dipartimento di Prevenzione, per il tramite delle UU.OO.CC. afferenti, ha erogato prestazioni in linea con quanto declinato dai R.R. n. 13/2009 e n. 18/2020 e nel rispetto dei LEA previsti dal DPCM 12 gennaio 2017.</w:t>
      </w:r>
    </w:p>
    <w:p w14:paraId="7E6565EF" w14:textId="77777777" w:rsidR="009F1568" w:rsidRPr="005854BA" w:rsidRDefault="009F1568" w:rsidP="009F1568">
      <w:pPr>
        <w:pStyle w:val="Corpotesto"/>
        <w:spacing w:after="120"/>
        <w:rPr>
          <w:rFonts w:ascii="Arial" w:hAnsi="Arial" w:cs="Arial"/>
        </w:rPr>
      </w:pPr>
      <w:r w:rsidRPr="005854BA">
        <w:rPr>
          <w:rFonts w:ascii="Arial" w:hAnsi="Arial" w:cs="Arial"/>
        </w:rPr>
        <w:t>L’attività svolta, come rappresentate dagli schemi sinottici allegati, ha riguardato prevalentemente le seguenti macro-aree di intervento:</w:t>
      </w:r>
    </w:p>
    <w:p w14:paraId="130476CA" w14:textId="77777777" w:rsidR="009F1568" w:rsidRPr="005854BA" w:rsidRDefault="009F1568" w:rsidP="009F1568">
      <w:pPr>
        <w:pStyle w:val="Corpotesto"/>
        <w:spacing w:after="120"/>
        <w:rPr>
          <w:rFonts w:ascii="Arial" w:hAnsi="Arial" w:cs="Arial"/>
        </w:rPr>
      </w:pPr>
      <w:r w:rsidRPr="005854BA">
        <w:rPr>
          <w:rFonts w:ascii="Arial" w:hAnsi="Arial" w:cs="Arial"/>
        </w:rPr>
        <w:t>Sorveglianza, prevenzione e controllo delle malattie infettive e parassitarie, inclusi i programmi vaccinali;</w:t>
      </w:r>
    </w:p>
    <w:p w14:paraId="2D4DEBB1" w14:textId="77777777" w:rsidR="009F1568" w:rsidRPr="005854BA" w:rsidRDefault="009F1568" w:rsidP="009F1568">
      <w:pPr>
        <w:pStyle w:val="Corpotesto"/>
        <w:spacing w:after="120"/>
        <w:rPr>
          <w:rFonts w:ascii="Arial" w:hAnsi="Arial" w:cs="Arial"/>
        </w:rPr>
      </w:pPr>
      <w:r w:rsidRPr="005854BA">
        <w:rPr>
          <w:rFonts w:ascii="Arial" w:hAnsi="Arial" w:cs="Arial"/>
        </w:rPr>
        <w:t>Tutela della salute e della sicurezza degli ambienti aperti e confinati;</w:t>
      </w:r>
    </w:p>
    <w:p w14:paraId="2157A3A5" w14:textId="77777777" w:rsidR="009F1568" w:rsidRPr="005854BA" w:rsidRDefault="009F1568" w:rsidP="009F1568">
      <w:pPr>
        <w:pStyle w:val="Corpotesto"/>
        <w:spacing w:after="120"/>
        <w:rPr>
          <w:rFonts w:ascii="Arial" w:hAnsi="Arial" w:cs="Arial"/>
        </w:rPr>
      </w:pPr>
      <w:r w:rsidRPr="005854BA">
        <w:rPr>
          <w:rFonts w:ascii="Arial" w:hAnsi="Arial" w:cs="Arial"/>
        </w:rPr>
        <w:t>Salute animale ed igiene urbana veterinaria;</w:t>
      </w:r>
    </w:p>
    <w:p w14:paraId="3A2DA937" w14:textId="77777777" w:rsidR="009F1568" w:rsidRPr="005854BA" w:rsidRDefault="009F1568" w:rsidP="009F1568">
      <w:pPr>
        <w:pStyle w:val="Corpotesto"/>
        <w:spacing w:after="120"/>
        <w:rPr>
          <w:rFonts w:ascii="Arial" w:hAnsi="Arial" w:cs="Arial"/>
        </w:rPr>
      </w:pPr>
      <w:r w:rsidRPr="005854BA">
        <w:rPr>
          <w:rFonts w:ascii="Arial" w:hAnsi="Arial" w:cs="Arial"/>
        </w:rPr>
        <w:t>Sicurezza alimentare – tutela della salute dei consumatori;</w:t>
      </w:r>
    </w:p>
    <w:p w14:paraId="04C16645" w14:textId="77777777" w:rsidR="009F1568" w:rsidRPr="005854BA" w:rsidRDefault="009F1568" w:rsidP="009F1568">
      <w:pPr>
        <w:pStyle w:val="Corpotesto"/>
        <w:spacing w:after="120"/>
        <w:rPr>
          <w:rFonts w:ascii="Arial" w:hAnsi="Arial" w:cs="Arial"/>
        </w:rPr>
      </w:pPr>
      <w:r w:rsidRPr="005854BA">
        <w:rPr>
          <w:rFonts w:ascii="Arial" w:hAnsi="Arial" w:cs="Arial"/>
        </w:rPr>
        <w:t>Sorveglianza e prevenzione delle malattie croniche, inclusi la promozione di stili di vita sani ed i programmi organizzati di screening; sorveglianza e prevenzione nutrizionale.</w:t>
      </w:r>
    </w:p>
    <w:p w14:paraId="0A7D1CE4" w14:textId="77777777" w:rsidR="009F1568" w:rsidRPr="005854BA" w:rsidRDefault="009F1568" w:rsidP="009F1568">
      <w:pPr>
        <w:pStyle w:val="Corpotesto"/>
        <w:spacing w:after="120"/>
        <w:rPr>
          <w:rFonts w:ascii="Arial" w:hAnsi="Arial" w:cs="Arial"/>
        </w:rPr>
      </w:pPr>
    </w:p>
    <w:p w14:paraId="7CCA16AA" w14:textId="77777777" w:rsidR="009F1568" w:rsidRPr="005854BA" w:rsidRDefault="009F1568" w:rsidP="009F1568">
      <w:pPr>
        <w:pStyle w:val="Corpotesto"/>
        <w:spacing w:after="120"/>
        <w:rPr>
          <w:rFonts w:ascii="Arial" w:hAnsi="Arial" w:cs="Arial"/>
        </w:rPr>
      </w:pPr>
      <w:r w:rsidRPr="005854BA">
        <w:rPr>
          <w:rFonts w:ascii="Arial" w:hAnsi="Arial" w:cs="Arial"/>
        </w:rPr>
        <w:t>Ciascuna U.O.C., nell’ambito delle peculiari competenze istituzionali, ha caratterizzato la propria attività con interventi mirati a:</w:t>
      </w:r>
    </w:p>
    <w:p w14:paraId="6FD46EAB" w14:textId="77777777" w:rsidR="009F1568" w:rsidRPr="005854BA" w:rsidRDefault="009F1568" w:rsidP="00602C6F">
      <w:pPr>
        <w:pStyle w:val="Corpotesto"/>
        <w:numPr>
          <w:ilvl w:val="0"/>
          <w:numId w:val="26"/>
        </w:numPr>
        <w:spacing w:after="120"/>
        <w:rPr>
          <w:rFonts w:ascii="Arial" w:hAnsi="Arial" w:cs="Arial"/>
        </w:rPr>
      </w:pPr>
      <w:r w:rsidRPr="005854BA">
        <w:rPr>
          <w:rFonts w:ascii="Arial" w:hAnsi="Arial" w:cs="Arial"/>
        </w:rPr>
        <w:t>SISP: Profilassi vaccinali rivolte ai nuovi nati e coperture vaccinali per adolescenti ed adulti, vedi campagna antinfluenzale. Inoltre attivazione del piano di sorveglianza e controllo della Legionellosi per il tramite del costituito Nucleo Operativo Territoriale.</w:t>
      </w:r>
    </w:p>
    <w:p w14:paraId="43A67A27" w14:textId="77777777" w:rsidR="009F1568" w:rsidRPr="005854BA" w:rsidRDefault="009F1568" w:rsidP="00602C6F">
      <w:pPr>
        <w:pStyle w:val="Corpotesto"/>
        <w:numPr>
          <w:ilvl w:val="0"/>
          <w:numId w:val="26"/>
        </w:numPr>
        <w:spacing w:after="120"/>
        <w:rPr>
          <w:rFonts w:ascii="Arial" w:hAnsi="Arial" w:cs="Arial"/>
        </w:rPr>
      </w:pPr>
      <w:r w:rsidRPr="005854BA">
        <w:rPr>
          <w:rFonts w:ascii="Arial" w:hAnsi="Arial" w:cs="Arial"/>
        </w:rPr>
        <w:t>SIAN: Controlli Ufficiali per l’allerta Listeria monocytogenes e per integratori alimentari non conformi. Inoltre attività di sorveglianza sanitaria sullo stato nutrizionale e di salute dei bambini di età compresa tra gli otto ed i nove anni.</w:t>
      </w:r>
    </w:p>
    <w:p w14:paraId="64A8F086" w14:textId="77777777" w:rsidR="009F1568" w:rsidRPr="005854BA" w:rsidRDefault="009F1568" w:rsidP="00602C6F">
      <w:pPr>
        <w:pStyle w:val="Corpotesto"/>
        <w:numPr>
          <w:ilvl w:val="0"/>
          <w:numId w:val="26"/>
        </w:numPr>
        <w:spacing w:after="120"/>
        <w:rPr>
          <w:rFonts w:ascii="Arial" w:hAnsi="Arial" w:cs="Arial"/>
        </w:rPr>
      </w:pPr>
      <w:r w:rsidRPr="005854BA">
        <w:rPr>
          <w:rFonts w:ascii="Arial" w:hAnsi="Arial" w:cs="Arial"/>
        </w:rPr>
        <w:t>SPESAL: Iniziative tese a promuovere la salute nei luoghi di lavoro.</w:t>
      </w:r>
    </w:p>
    <w:p w14:paraId="40203406" w14:textId="77777777" w:rsidR="009F1568" w:rsidRPr="005854BA" w:rsidRDefault="009F1568" w:rsidP="00602C6F">
      <w:pPr>
        <w:pStyle w:val="Corpotesto"/>
        <w:numPr>
          <w:ilvl w:val="0"/>
          <w:numId w:val="26"/>
        </w:numPr>
        <w:spacing w:after="120"/>
        <w:rPr>
          <w:rFonts w:ascii="Arial" w:hAnsi="Arial" w:cs="Arial"/>
        </w:rPr>
      </w:pPr>
      <w:r w:rsidRPr="005854BA">
        <w:rPr>
          <w:rFonts w:ascii="Arial" w:hAnsi="Arial" w:cs="Arial"/>
        </w:rPr>
        <w:t>S.VET A: Prevenzione, monitoraggio ed eradicazione delle malattie infettive, conseguendo lo status di Provincia Indenne per TBC e BRC. Inoltre contenimento del randagismo con sedute chirurgiche di sterilizzazione.</w:t>
      </w:r>
    </w:p>
    <w:p w14:paraId="2E78A0E0" w14:textId="77777777" w:rsidR="009F1568" w:rsidRPr="005854BA" w:rsidRDefault="009F1568" w:rsidP="00602C6F">
      <w:pPr>
        <w:pStyle w:val="Corpotesto"/>
        <w:numPr>
          <w:ilvl w:val="0"/>
          <w:numId w:val="26"/>
        </w:numPr>
        <w:spacing w:after="120"/>
        <w:rPr>
          <w:rFonts w:ascii="Arial" w:hAnsi="Arial" w:cs="Arial"/>
        </w:rPr>
      </w:pPr>
      <w:r w:rsidRPr="005854BA">
        <w:rPr>
          <w:rFonts w:ascii="Arial" w:hAnsi="Arial" w:cs="Arial"/>
        </w:rPr>
        <w:t xml:space="preserve">S.VET B: Controlli Ufficiali, nelle varie declinazioni, sugli stabilimenti riconosciuti CEE adibiti alla produzione, deposito e commercializzazione di alimenti di origine animale. Inoltre, a richiesta di Parte, sono state rilasciate cospicue certificazioni sanitarie per l’esportazione dei medesimi alimenti verso Paesi Terzi. </w:t>
      </w:r>
    </w:p>
    <w:p w14:paraId="64C06AEB" w14:textId="77777777" w:rsidR="009F1568" w:rsidRPr="005854BA" w:rsidRDefault="009F1568" w:rsidP="00602C6F">
      <w:pPr>
        <w:pStyle w:val="Corpotesto"/>
        <w:numPr>
          <w:ilvl w:val="0"/>
          <w:numId w:val="26"/>
        </w:numPr>
        <w:spacing w:after="120"/>
        <w:rPr>
          <w:rFonts w:ascii="Arial" w:hAnsi="Arial" w:cs="Arial"/>
        </w:rPr>
      </w:pPr>
      <w:r w:rsidRPr="005854BA">
        <w:rPr>
          <w:rFonts w:ascii="Arial" w:hAnsi="Arial" w:cs="Arial"/>
        </w:rPr>
        <w:t>S.VET C: Esecuzione dei pianificati Controlli Ufficiali per tutelare il benessere animale in allevamento. Inoltre, a richiesta di Organi di Polizia e/o su segnalazione di Cittadini, sono stati effettuati interventi a tutela degli animali di compagnia. Non per ultimo, massima attenzione è stata data alla farmacosorveglianza, con particolare riguardo agli antimicrobici, la cui somministrazione inappropriata è causa scatenante dell’antibiotico resistenza.</w:t>
      </w:r>
    </w:p>
    <w:p w14:paraId="44D2A664" w14:textId="77777777" w:rsidR="009F1568" w:rsidRPr="005854BA" w:rsidRDefault="009F1568" w:rsidP="00602C6F">
      <w:pPr>
        <w:pStyle w:val="Corpotesto"/>
        <w:numPr>
          <w:ilvl w:val="0"/>
          <w:numId w:val="26"/>
        </w:numPr>
        <w:spacing w:after="120"/>
        <w:rPr>
          <w:rFonts w:ascii="Arial" w:hAnsi="Arial" w:cs="Arial"/>
        </w:rPr>
      </w:pPr>
      <w:r w:rsidRPr="005854BA">
        <w:rPr>
          <w:rFonts w:ascii="Arial" w:hAnsi="Arial" w:cs="Arial"/>
        </w:rPr>
        <w:t>EPIDEMIOLOGIA E FLUSSI INFORMATIVI: conoscenza dei profili di salute e dei fattori di rischio della popolazione attraverso i progetti di sorveglianza Passi  e Passi d’Argento che raccolgono, in continuo e attraverso indagini campionarie, informazioni dalla popolazione italiana adulta (18-69 anni) e di quella &gt;65 anni,  sugli stili di vita e fattori di rischio comportamentali connessi all’insorgenza delle malattie croniche non trasmissibili e sul grado di conoscenza e adesione ai programmi di intervento che il Paese sta realizzando per la loro prevenzione. Attivazione del piano di sorveglianza e controllo delle malattie infettive.</w:t>
      </w:r>
    </w:p>
    <w:p w14:paraId="60462F2E" w14:textId="77777777" w:rsidR="009F1568" w:rsidRPr="005854BA" w:rsidRDefault="009F1568" w:rsidP="009F1568">
      <w:pPr>
        <w:jc w:val="both"/>
        <w:rPr>
          <w:b/>
          <w:u w:val="single"/>
        </w:rPr>
      </w:pPr>
    </w:p>
    <w:p w14:paraId="7F8CE447" w14:textId="6ED2C4F3" w:rsidR="009F1568" w:rsidRPr="005854BA" w:rsidRDefault="00602C6F" w:rsidP="00602C6F">
      <w:pPr>
        <w:pStyle w:val="Titolo2"/>
        <w:rPr>
          <w:szCs w:val="24"/>
        </w:rPr>
      </w:pPr>
      <w:bookmarkStart w:id="37" w:name="_Toc196814973"/>
      <w:bookmarkStart w:id="38" w:name="_Toc197339587"/>
      <w:r w:rsidRPr="005854BA">
        <w:rPr>
          <w:szCs w:val="24"/>
        </w:rPr>
        <w:t>5.7 Assistenza Farmaceutica</w:t>
      </w:r>
      <w:bookmarkEnd w:id="37"/>
      <w:bookmarkEnd w:id="38"/>
    </w:p>
    <w:p w14:paraId="3C10963F" w14:textId="77777777" w:rsidR="009F1568" w:rsidRPr="005854BA" w:rsidRDefault="009F1568" w:rsidP="009F1568">
      <w:pPr>
        <w:ind w:left="720"/>
        <w:jc w:val="both"/>
        <w:rPr>
          <w:u w:val="single"/>
        </w:rPr>
      </w:pPr>
    </w:p>
    <w:p w14:paraId="6360CE0B" w14:textId="77777777" w:rsidR="009F1568" w:rsidRPr="005854BA" w:rsidRDefault="009F1568" w:rsidP="009F1568">
      <w:pPr>
        <w:pStyle w:val="Corpotesto"/>
        <w:spacing w:after="120"/>
        <w:rPr>
          <w:rFonts w:ascii="Arial" w:hAnsi="Arial" w:cs="Arial"/>
        </w:rPr>
      </w:pPr>
      <w:r w:rsidRPr="005854BA">
        <w:rPr>
          <w:rFonts w:ascii="Arial" w:hAnsi="Arial" w:cs="Arial"/>
        </w:rPr>
        <w:t>Relativamente al contenimento della spesa farmaceutica ospedaliera e territoriale, si segnalano le principali azioni poste in essere nell’anno 2024:</w:t>
      </w:r>
    </w:p>
    <w:p w14:paraId="13CD7010" w14:textId="77777777" w:rsidR="009F1568" w:rsidRPr="005854BA" w:rsidRDefault="009F1568" w:rsidP="00602C6F">
      <w:pPr>
        <w:pStyle w:val="Corpotesto"/>
        <w:numPr>
          <w:ilvl w:val="0"/>
          <w:numId w:val="25"/>
        </w:numPr>
        <w:spacing w:after="120"/>
        <w:rPr>
          <w:rFonts w:ascii="Arial" w:hAnsi="Arial" w:cs="Arial"/>
        </w:rPr>
      </w:pPr>
      <w:r w:rsidRPr="005854BA">
        <w:rPr>
          <w:rFonts w:ascii="Arial" w:hAnsi="Arial" w:cs="Arial"/>
        </w:rPr>
        <w:t xml:space="preserve">Avvio delle procedure finalizzate al recupero degli sconti per i farmaci inseriti nei registri AIFA, attraverso solleciti ai Clinici interessati, richiesta del rimborso, valutazione e accettazione della Proposta di pagamento da parte delle Ditte, monitoraggio e rendicontazione delle note credito pervenute. </w:t>
      </w:r>
    </w:p>
    <w:p w14:paraId="4B50D726" w14:textId="77777777" w:rsidR="009F1568" w:rsidRPr="005854BA" w:rsidRDefault="009F1568" w:rsidP="00602C6F">
      <w:pPr>
        <w:pStyle w:val="Corpotesto"/>
        <w:numPr>
          <w:ilvl w:val="0"/>
          <w:numId w:val="25"/>
        </w:numPr>
        <w:spacing w:after="120"/>
        <w:rPr>
          <w:rFonts w:ascii="Arial" w:hAnsi="Arial" w:cs="Arial"/>
        </w:rPr>
      </w:pPr>
      <w:r w:rsidRPr="005854BA">
        <w:rPr>
          <w:rFonts w:ascii="Arial" w:hAnsi="Arial" w:cs="Arial"/>
        </w:rPr>
        <w:t>Adesione all’impiego dei biosimilari nei pazienti con nuova diagnosi e rivalutazione dei trattamenti in corso, attraverso l’adesione alla gara ponte della ASL BAT e della Gara Regionale effettuata della Centrale Unica acquisto e numerose comunicazioni ai Clinici di invito ad aderire all’utilizzo dei biosimilari, nonché incontri tenutisi presso le Direzioni mediche di Presidio;</w:t>
      </w:r>
    </w:p>
    <w:p w14:paraId="775AB5A0" w14:textId="77777777" w:rsidR="009F1568" w:rsidRPr="005854BA" w:rsidRDefault="009F1568" w:rsidP="00602C6F">
      <w:pPr>
        <w:pStyle w:val="Corpotesto"/>
        <w:numPr>
          <w:ilvl w:val="0"/>
          <w:numId w:val="25"/>
        </w:numPr>
        <w:spacing w:after="120"/>
        <w:rPr>
          <w:rFonts w:ascii="Arial" w:hAnsi="Arial" w:cs="Arial"/>
        </w:rPr>
      </w:pPr>
      <w:r w:rsidRPr="005854BA">
        <w:rPr>
          <w:rFonts w:ascii="Arial" w:hAnsi="Arial" w:cs="Arial"/>
        </w:rPr>
        <w:t>Continuo monitoraggio dell’appropriatezza prescrittiva, con verifica di inappopriatezze e comunicazione ai Clinici interessati, come esplicitato di seguito;</w:t>
      </w:r>
    </w:p>
    <w:p w14:paraId="6DF6BFBF" w14:textId="77777777" w:rsidR="009F1568" w:rsidRPr="005854BA" w:rsidRDefault="009F1568" w:rsidP="00602C6F">
      <w:pPr>
        <w:pStyle w:val="Corpotesto"/>
        <w:numPr>
          <w:ilvl w:val="0"/>
          <w:numId w:val="25"/>
        </w:numPr>
        <w:spacing w:after="120"/>
        <w:rPr>
          <w:rFonts w:ascii="Arial" w:hAnsi="Arial" w:cs="Arial"/>
        </w:rPr>
      </w:pPr>
      <w:r w:rsidRPr="005854BA">
        <w:rPr>
          <w:rFonts w:ascii="Arial" w:hAnsi="Arial" w:cs="Arial"/>
        </w:rPr>
        <w:t>Come visto per il farmaco Ustekinumab, anche per i farmaci Natalizumab, Tocilizumab, Sugammadex si è provveduto ad aggiudicare il biosimilare con propria procedura, in maniera da velocizzare l’utilizzo del farmaco a minore spesa, nelle more della gara regionale, e garantire risparmio economico.</w:t>
      </w:r>
    </w:p>
    <w:p w14:paraId="2E26EFB5" w14:textId="77777777" w:rsidR="009F1568" w:rsidRPr="005854BA" w:rsidRDefault="009F1568" w:rsidP="00602C6F">
      <w:pPr>
        <w:pStyle w:val="Corpotesto"/>
        <w:numPr>
          <w:ilvl w:val="0"/>
          <w:numId w:val="25"/>
        </w:numPr>
        <w:spacing w:after="120"/>
        <w:rPr>
          <w:rFonts w:ascii="Arial" w:hAnsi="Arial" w:cs="Arial"/>
        </w:rPr>
      </w:pPr>
      <w:r w:rsidRPr="005854BA">
        <w:rPr>
          <w:rFonts w:ascii="Arial" w:hAnsi="Arial" w:cs="Arial"/>
        </w:rPr>
        <w:t>Rinegoziazione dei prezzi di acquisto di farmaci e dispositivi medici;</w:t>
      </w:r>
    </w:p>
    <w:p w14:paraId="26C6CD32" w14:textId="77777777" w:rsidR="009F1568" w:rsidRPr="005854BA" w:rsidRDefault="009F1568" w:rsidP="00602C6F">
      <w:pPr>
        <w:pStyle w:val="Corpotesto"/>
        <w:numPr>
          <w:ilvl w:val="0"/>
          <w:numId w:val="25"/>
        </w:numPr>
        <w:spacing w:after="120"/>
        <w:rPr>
          <w:rFonts w:ascii="Arial" w:hAnsi="Arial" w:cs="Arial"/>
        </w:rPr>
      </w:pPr>
      <w:r w:rsidRPr="005854BA">
        <w:rPr>
          <w:rFonts w:ascii="Arial" w:hAnsi="Arial" w:cs="Arial"/>
        </w:rPr>
        <w:t>Incremento del numero di principi attivi e delle confezioni erogate in distribuzione diretta del primo ciclo di terapia a seguito dimissione ospedaliera o visita ambulatoriale, nonché RSA e RSSA;</w:t>
      </w:r>
    </w:p>
    <w:p w14:paraId="33BAB3DB" w14:textId="77777777" w:rsidR="009F1568" w:rsidRPr="005854BA" w:rsidRDefault="009F1568" w:rsidP="009F1568">
      <w:pPr>
        <w:pStyle w:val="paragraph"/>
        <w:spacing w:before="0" w:beforeAutospacing="0" w:after="0" w:afterAutospacing="0"/>
        <w:jc w:val="both"/>
        <w:textAlignment w:val="baseline"/>
        <w:rPr>
          <w:rStyle w:val="normaltextrun"/>
        </w:rPr>
      </w:pPr>
    </w:p>
    <w:p w14:paraId="1C92B758" w14:textId="77777777" w:rsidR="009F1568" w:rsidRPr="005854BA" w:rsidRDefault="009F1568" w:rsidP="009F1568">
      <w:pPr>
        <w:pStyle w:val="Corpotesto"/>
        <w:spacing w:after="120"/>
        <w:rPr>
          <w:rFonts w:ascii="Arial" w:hAnsi="Arial" w:cs="Arial"/>
        </w:rPr>
      </w:pPr>
      <w:r w:rsidRPr="005854BA">
        <w:rPr>
          <w:rFonts w:ascii="Arial" w:hAnsi="Arial" w:cs="Arial"/>
        </w:rPr>
        <w:t>L'analisi del tetto di spesa per gli acquisti diretti evidenzia un notevole incremento, confrontabile con la media nazionale, come indicato nel report AIFA sul monitoraggio della spesa farmaceutica nel primo semestre 2024. A livello nazionale, si è registrato un aumento del 10,1% rispetto all'anno precedente (al lordo dei farmaci innovativi), dato sovrapponibile all'incremento aziendale. Tuttavia, emerge una tendenza divergente riguardo ai farmaci innovativi: mentre ASL BAT ha subito una flessione del -6,09%, a livello nazionale si è osservato un aumento del +20,9%, riducendo così la spesa complessiva al netto di tale valore.</w:t>
      </w:r>
    </w:p>
    <w:p w14:paraId="43907C31" w14:textId="77777777" w:rsidR="009F1568" w:rsidRPr="005854BA" w:rsidRDefault="009F1568" w:rsidP="009F1568">
      <w:pPr>
        <w:spacing w:after="200" w:line="276" w:lineRule="auto"/>
      </w:pPr>
      <w:r w:rsidRPr="005854BA">
        <w:br w:type="page"/>
      </w:r>
    </w:p>
    <w:p w14:paraId="18F939BF" w14:textId="77777777" w:rsidR="009F1568" w:rsidRPr="005854BA" w:rsidRDefault="009F1568" w:rsidP="009F1568">
      <w:pPr>
        <w:pStyle w:val="paragraph"/>
        <w:spacing w:before="0" w:beforeAutospacing="0" w:after="0" w:afterAutospacing="0"/>
        <w:jc w:val="both"/>
        <w:textAlignment w:val="baseline"/>
      </w:pPr>
    </w:p>
    <w:tbl>
      <w:tblPr>
        <w:tblW w:w="9861" w:type="dxa"/>
        <w:tblInd w:w="-5" w:type="dxa"/>
        <w:tblCellMar>
          <w:left w:w="70" w:type="dxa"/>
          <w:right w:w="70" w:type="dxa"/>
        </w:tblCellMar>
        <w:tblLook w:val="04A0" w:firstRow="1" w:lastRow="0" w:firstColumn="1" w:lastColumn="0" w:noHBand="0" w:noVBand="1"/>
      </w:tblPr>
      <w:tblGrid>
        <w:gridCol w:w="1460"/>
        <w:gridCol w:w="3171"/>
        <w:gridCol w:w="1585"/>
        <w:gridCol w:w="1585"/>
        <w:gridCol w:w="1441"/>
        <w:gridCol w:w="1000"/>
      </w:tblGrid>
      <w:tr w:rsidR="009F1568" w:rsidRPr="005854BA" w14:paraId="2738B7DC" w14:textId="77777777" w:rsidTr="009F1568">
        <w:trPr>
          <w:trHeight w:val="247"/>
        </w:trPr>
        <w:tc>
          <w:tcPr>
            <w:tcW w:w="1297"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2C2914FA" w14:textId="77777777" w:rsidR="009F1568" w:rsidRPr="005854BA" w:rsidRDefault="009F1568" w:rsidP="009F1568">
            <w:pPr>
              <w:rPr>
                <w:b/>
                <w:bCs/>
                <w:color w:val="000000"/>
              </w:rPr>
            </w:pPr>
            <w:r w:rsidRPr="005854BA">
              <w:rPr>
                <w:b/>
                <w:bCs/>
                <w:color w:val="000000"/>
              </w:rPr>
              <w:t>Conto Economico</w:t>
            </w:r>
          </w:p>
        </w:tc>
        <w:tc>
          <w:tcPr>
            <w:tcW w:w="3171" w:type="dxa"/>
            <w:tcBorders>
              <w:top w:val="single" w:sz="4" w:space="0" w:color="auto"/>
              <w:left w:val="nil"/>
              <w:bottom w:val="single" w:sz="4" w:space="0" w:color="auto"/>
              <w:right w:val="single" w:sz="4" w:space="0" w:color="auto"/>
            </w:tcBorders>
            <w:shd w:val="clear" w:color="DDEBF7" w:fill="DDEBF7"/>
            <w:noWrap/>
            <w:vAlign w:val="bottom"/>
            <w:hideMark/>
          </w:tcPr>
          <w:p w14:paraId="3F168453" w14:textId="77777777" w:rsidR="009F1568" w:rsidRPr="005854BA" w:rsidRDefault="009F1568" w:rsidP="009F1568">
            <w:pPr>
              <w:rPr>
                <w:b/>
                <w:bCs/>
                <w:color w:val="000000"/>
              </w:rPr>
            </w:pPr>
            <w:r w:rsidRPr="005854BA">
              <w:rPr>
                <w:b/>
                <w:bCs/>
                <w:color w:val="000000"/>
              </w:rPr>
              <w:t>Descrizione Conto</w:t>
            </w:r>
          </w:p>
        </w:tc>
        <w:tc>
          <w:tcPr>
            <w:tcW w:w="1585" w:type="dxa"/>
            <w:tcBorders>
              <w:top w:val="single" w:sz="4" w:space="0" w:color="auto"/>
              <w:left w:val="nil"/>
              <w:bottom w:val="single" w:sz="4" w:space="0" w:color="auto"/>
              <w:right w:val="single" w:sz="4" w:space="0" w:color="auto"/>
            </w:tcBorders>
            <w:shd w:val="clear" w:color="DDEBF7" w:fill="DDEBF7"/>
            <w:noWrap/>
            <w:vAlign w:val="bottom"/>
            <w:hideMark/>
          </w:tcPr>
          <w:p w14:paraId="5DDF4542" w14:textId="77777777" w:rsidR="009F1568" w:rsidRPr="005854BA" w:rsidRDefault="009F1568" w:rsidP="009F1568">
            <w:pPr>
              <w:jc w:val="right"/>
              <w:rPr>
                <w:b/>
                <w:bCs/>
                <w:color w:val="000000"/>
              </w:rPr>
            </w:pPr>
            <w:r w:rsidRPr="005854BA">
              <w:rPr>
                <w:b/>
                <w:bCs/>
                <w:color w:val="000000"/>
              </w:rPr>
              <w:t>2023</w:t>
            </w:r>
          </w:p>
        </w:tc>
        <w:tc>
          <w:tcPr>
            <w:tcW w:w="1585" w:type="dxa"/>
            <w:tcBorders>
              <w:top w:val="single" w:sz="4" w:space="0" w:color="auto"/>
              <w:left w:val="nil"/>
              <w:bottom w:val="single" w:sz="4" w:space="0" w:color="auto"/>
              <w:right w:val="single" w:sz="4" w:space="0" w:color="auto"/>
            </w:tcBorders>
            <w:shd w:val="clear" w:color="DDEBF7" w:fill="DDEBF7"/>
            <w:noWrap/>
            <w:vAlign w:val="bottom"/>
            <w:hideMark/>
          </w:tcPr>
          <w:p w14:paraId="5970DE66" w14:textId="77777777" w:rsidR="009F1568" w:rsidRPr="005854BA" w:rsidRDefault="009F1568" w:rsidP="009F1568">
            <w:pPr>
              <w:jc w:val="right"/>
              <w:rPr>
                <w:b/>
                <w:bCs/>
                <w:color w:val="000000"/>
              </w:rPr>
            </w:pPr>
            <w:r w:rsidRPr="005854BA">
              <w:rPr>
                <w:b/>
                <w:bCs/>
                <w:color w:val="000000"/>
              </w:rPr>
              <w:t>2024</w:t>
            </w:r>
          </w:p>
        </w:tc>
        <w:tc>
          <w:tcPr>
            <w:tcW w:w="1441" w:type="dxa"/>
            <w:tcBorders>
              <w:top w:val="single" w:sz="4" w:space="0" w:color="auto"/>
              <w:left w:val="nil"/>
              <w:bottom w:val="single" w:sz="4" w:space="0" w:color="auto"/>
              <w:right w:val="single" w:sz="4" w:space="0" w:color="auto"/>
            </w:tcBorders>
            <w:shd w:val="clear" w:color="000000" w:fill="DDEBF7"/>
            <w:noWrap/>
            <w:vAlign w:val="bottom"/>
            <w:hideMark/>
          </w:tcPr>
          <w:p w14:paraId="5A10DEB2" w14:textId="77777777" w:rsidR="009F1568" w:rsidRPr="005854BA" w:rsidRDefault="009F1568" w:rsidP="009F1568">
            <w:pPr>
              <w:rPr>
                <w:b/>
                <w:bCs/>
              </w:rPr>
            </w:pPr>
            <w:r w:rsidRPr="005854BA">
              <w:rPr>
                <w:b/>
                <w:bCs/>
              </w:rPr>
              <w:t>Diff</w:t>
            </w:r>
          </w:p>
        </w:tc>
        <w:tc>
          <w:tcPr>
            <w:tcW w:w="782" w:type="dxa"/>
            <w:tcBorders>
              <w:top w:val="single" w:sz="4" w:space="0" w:color="auto"/>
              <w:left w:val="nil"/>
              <w:bottom w:val="single" w:sz="4" w:space="0" w:color="auto"/>
              <w:right w:val="single" w:sz="4" w:space="0" w:color="auto"/>
            </w:tcBorders>
            <w:shd w:val="clear" w:color="DDEBF7" w:fill="DDEBF7"/>
            <w:noWrap/>
            <w:vAlign w:val="bottom"/>
            <w:hideMark/>
          </w:tcPr>
          <w:p w14:paraId="543C453A" w14:textId="77777777" w:rsidR="009F1568" w:rsidRPr="005854BA" w:rsidRDefault="009F1568" w:rsidP="009F1568">
            <w:pPr>
              <w:rPr>
                <w:b/>
                <w:bCs/>
                <w:color w:val="000000"/>
              </w:rPr>
            </w:pPr>
            <w:r w:rsidRPr="005854BA">
              <w:rPr>
                <w:b/>
                <w:bCs/>
                <w:color w:val="000000"/>
              </w:rPr>
              <w:t>Diff %</w:t>
            </w:r>
          </w:p>
        </w:tc>
      </w:tr>
      <w:tr w:rsidR="009F1568" w:rsidRPr="005854BA" w14:paraId="3055230A" w14:textId="77777777" w:rsidTr="009F1568">
        <w:trPr>
          <w:trHeight w:val="247"/>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45F23B14" w14:textId="77777777" w:rsidR="009F1568" w:rsidRPr="005854BA" w:rsidRDefault="009F1568" w:rsidP="009F1568">
            <w:pPr>
              <w:rPr>
                <w:b/>
                <w:bCs/>
                <w:color w:val="000000"/>
              </w:rPr>
            </w:pPr>
            <w:r w:rsidRPr="005854BA">
              <w:rPr>
                <w:b/>
                <w:bCs/>
                <w:color w:val="000000"/>
              </w:rPr>
              <w:t>70010000005</w:t>
            </w:r>
          </w:p>
        </w:tc>
        <w:tc>
          <w:tcPr>
            <w:tcW w:w="3171" w:type="dxa"/>
            <w:tcBorders>
              <w:top w:val="nil"/>
              <w:left w:val="nil"/>
              <w:bottom w:val="single" w:sz="4" w:space="0" w:color="auto"/>
              <w:right w:val="single" w:sz="4" w:space="0" w:color="auto"/>
            </w:tcBorders>
            <w:shd w:val="clear" w:color="auto" w:fill="auto"/>
            <w:noWrap/>
            <w:vAlign w:val="bottom"/>
            <w:hideMark/>
          </w:tcPr>
          <w:p w14:paraId="78D14508" w14:textId="77777777" w:rsidR="009F1568" w:rsidRPr="005854BA" w:rsidRDefault="009F1568" w:rsidP="009F1568">
            <w:r w:rsidRPr="005854BA">
              <w:t>Medicinali con AIC</w:t>
            </w:r>
          </w:p>
        </w:tc>
        <w:tc>
          <w:tcPr>
            <w:tcW w:w="1585" w:type="dxa"/>
            <w:tcBorders>
              <w:top w:val="nil"/>
              <w:left w:val="nil"/>
              <w:bottom w:val="single" w:sz="4" w:space="0" w:color="auto"/>
              <w:right w:val="single" w:sz="4" w:space="0" w:color="auto"/>
            </w:tcBorders>
            <w:shd w:val="clear" w:color="auto" w:fill="auto"/>
            <w:noWrap/>
            <w:vAlign w:val="bottom"/>
            <w:hideMark/>
          </w:tcPr>
          <w:p w14:paraId="0F522AC9" w14:textId="77777777" w:rsidR="009F1568" w:rsidRPr="005854BA" w:rsidRDefault="009F1568" w:rsidP="009F1568">
            <w:r w:rsidRPr="005854BA">
              <w:t xml:space="preserve">   76.656.500,05 € </w:t>
            </w:r>
          </w:p>
        </w:tc>
        <w:tc>
          <w:tcPr>
            <w:tcW w:w="1585" w:type="dxa"/>
            <w:tcBorders>
              <w:top w:val="nil"/>
              <w:left w:val="nil"/>
              <w:bottom w:val="single" w:sz="4" w:space="0" w:color="auto"/>
              <w:right w:val="single" w:sz="4" w:space="0" w:color="auto"/>
            </w:tcBorders>
            <w:shd w:val="clear" w:color="auto" w:fill="auto"/>
            <w:noWrap/>
            <w:vAlign w:val="bottom"/>
            <w:hideMark/>
          </w:tcPr>
          <w:p w14:paraId="5E4023A1" w14:textId="77777777" w:rsidR="009F1568" w:rsidRPr="005854BA" w:rsidRDefault="009F1568" w:rsidP="009F1568">
            <w:r w:rsidRPr="005854BA">
              <w:t xml:space="preserve">   86.512.836,02 € </w:t>
            </w:r>
          </w:p>
        </w:tc>
        <w:tc>
          <w:tcPr>
            <w:tcW w:w="1441" w:type="dxa"/>
            <w:tcBorders>
              <w:top w:val="nil"/>
              <w:left w:val="nil"/>
              <w:bottom w:val="single" w:sz="4" w:space="0" w:color="auto"/>
              <w:right w:val="single" w:sz="4" w:space="0" w:color="auto"/>
            </w:tcBorders>
            <w:shd w:val="clear" w:color="auto" w:fill="auto"/>
            <w:noWrap/>
            <w:vAlign w:val="bottom"/>
            <w:hideMark/>
          </w:tcPr>
          <w:p w14:paraId="5DA3C3AF" w14:textId="77777777" w:rsidR="009F1568" w:rsidRPr="005854BA" w:rsidRDefault="009F1568" w:rsidP="009F1568">
            <w:r w:rsidRPr="005854BA">
              <w:t xml:space="preserve">   9.856.335,97 € </w:t>
            </w:r>
          </w:p>
        </w:tc>
        <w:tc>
          <w:tcPr>
            <w:tcW w:w="782" w:type="dxa"/>
            <w:tcBorders>
              <w:top w:val="nil"/>
              <w:left w:val="nil"/>
              <w:bottom w:val="single" w:sz="4" w:space="0" w:color="auto"/>
              <w:right w:val="single" w:sz="4" w:space="0" w:color="auto"/>
            </w:tcBorders>
            <w:shd w:val="clear" w:color="auto" w:fill="auto"/>
            <w:noWrap/>
            <w:vAlign w:val="bottom"/>
            <w:hideMark/>
          </w:tcPr>
          <w:p w14:paraId="6E96F580" w14:textId="77777777" w:rsidR="009F1568" w:rsidRPr="005854BA" w:rsidRDefault="009F1568" w:rsidP="009F1568">
            <w:pPr>
              <w:jc w:val="right"/>
            </w:pPr>
            <w:r w:rsidRPr="005854BA">
              <w:t>12,86%</w:t>
            </w:r>
          </w:p>
        </w:tc>
      </w:tr>
      <w:tr w:rsidR="009F1568" w:rsidRPr="005854BA" w14:paraId="34C24BAE" w14:textId="77777777" w:rsidTr="009F1568">
        <w:trPr>
          <w:trHeight w:val="247"/>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4D2E1411" w14:textId="77777777" w:rsidR="009F1568" w:rsidRPr="005854BA" w:rsidRDefault="009F1568" w:rsidP="009F1568">
            <w:pPr>
              <w:rPr>
                <w:b/>
                <w:bCs/>
                <w:color w:val="000000"/>
              </w:rPr>
            </w:pPr>
            <w:r w:rsidRPr="005854BA">
              <w:rPr>
                <w:b/>
                <w:bCs/>
                <w:color w:val="000000"/>
              </w:rPr>
              <w:t>70010000015</w:t>
            </w:r>
          </w:p>
        </w:tc>
        <w:tc>
          <w:tcPr>
            <w:tcW w:w="3171" w:type="dxa"/>
            <w:tcBorders>
              <w:top w:val="nil"/>
              <w:left w:val="nil"/>
              <w:bottom w:val="single" w:sz="4" w:space="0" w:color="auto"/>
              <w:right w:val="single" w:sz="4" w:space="0" w:color="auto"/>
            </w:tcBorders>
            <w:shd w:val="clear" w:color="auto" w:fill="auto"/>
            <w:noWrap/>
            <w:vAlign w:val="bottom"/>
            <w:hideMark/>
          </w:tcPr>
          <w:p w14:paraId="7BC4BD6B" w14:textId="77777777" w:rsidR="009F1568" w:rsidRPr="005854BA" w:rsidRDefault="009F1568" w:rsidP="009F1568">
            <w:r w:rsidRPr="005854BA">
              <w:t>Epatite C HCV - farmaci</w:t>
            </w:r>
          </w:p>
        </w:tc>
        <w:tc>
          <w:tcPr>
            <w:tcW w:w="1585" w:type="dxa"/>
            <w:tcBorders>
              <w:top w:val="nil"/>
              <w:left w:val="nil"/>
              <w:bottom w:val="single" w:sz="4" w:space="0" w:color="auto"/>
              <w:right w:val="single" w:sz="4" w:space="0" w:color="auto"/>
            </w:tcBorders>
            <w:shd w:val="clear" w:color="auto" w:fill="auto"/>
            <w:noWrap/>
            <w:vAlign w:val="bottom"/>
            <w:hideMark/>
          </w:tcPr>
          <w:p w14:paraId="45A3ABA1" w14:textId="77777777" w:rsidR="009F1568" w:rsidRPr="005854BA" w:rsidRDefault="009F1568" w:rsidP="009F1568">
            <w:r w:rsidRPr="005854BA">
              <w:t xml:space="preserve">        304.180,42 € </w:t>
            </w:r>
          </w:p>
        </w:tc>
        <w:tc>
          <w:tcPr>
            <w:tcW w:w="1585" w:type="dxa"/>
            <w:tcBorders>
              <w:top w:val="nil"/>
              <w:left w:val="nil"/>
              <w:bottom w:val="single" w:sz="4" w:space="0" w:color="auto"/>
              <w:right w:val="single" w:sz="4" w:space="0" w:color="auto"/>
            </w:tcBorders>
            <w:shd w:val="clear" w:color="auto" w:fill="auto"/>
            <w:noWrap/>
            <w:vAlign w:val="bottom"/>
            <w:hideMark/>
          </w:tcPr>
          <w:p w14:paraId="32FC1FC6" w14:textId="77777777" w:rsidR="009F1568" w:rsidRPr="005854BA" w:rsidRDefault="009F1568" w:rsidP="009F1568">
            <w:r w:rsidRPr="005854BA">
              <w:t> </w:t>
            </w:r>
          </w:p>
        </w:tc>
        <w:tc>
          <w:tcPr>
            <w:tcW w:w="1441" w:type="dxa"/>
            <w:tcBorders>
              <w:top w:val="nil"/>
              <w:left w:val="nil"/>
              <w:bottom w:val="single" w:sz="4" w:space="0" w:color="auto"/>
              <w:right w:val="single" w:sz="4" w:space="0" w:color="auto"/>
            </w:tcBorders>
            <w:shd w:val="clear" w:color="auto" w:fill="auto"/>
            <w:noWrap/>
            <w:vAlign w:val="bottom"/>
            <w:hideMark/>
          </w:tcPr>
          <w:p w14:paraId="0D5BB212" w14:textId="77777777" w:rsidR="009F1568" w:rsidRPr="005854BA" w:rsidRDefault="009F1568" w:rsidP="009F1568">
            <w:r w:rsidRPr="005854BA">
              <w:t xml:space="preserve">-     304.180,42 € </w:t>
            </w:r>
          </w:p>
        </w:tc>
        <w:tc>
          <w:tcPr>
            <w:tcW w:w="782" w:type="dxa"/>
            <w:tcBorders>
              <w:top w:val="nil"/>
              <w:left w:val="nil"/>
              <w:bottom w:val="single" w:sz="4" w:space="0" w:color="auto"/>
              <w:right w:val="single" w:sz="4" w:space="0" w:color="auto"/>
            </w:tcBorders>
            <w:shd w:val="clear" w:color="auto" w:fill="auto"/>
            <w:noWrap/>
            <w:vAlign w:val="bottom"/>
            <w:hideMark/>
          </w:tcPr>
          <w:p w14:paraId="11CB066D" w14:textId="77777777" w:rsidR="009F1568" w:rsidRPr="005854BA" w:rsidRDefault="009F1568" w:rsidP="009F1568">
            <w:pPr>
              <w:jc w:val="right"/>
            </w:pPr>
            <w:r w:rsidRPr="005854BA">
              <w:t>-100,00%</w:t>
            </w:r>
          </w:p>
        </w:tc>
      </w:tr>
      <w:tr w:rsidR="009F1568" w:rsidRPr="005854BA" w14:paraId="2FC1249A" w14:textId="77777777" w:rsidTr="009F1568">
        <w:trPr>
          <w:trHeight w:val="247"/>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1CDE2203" w14:textId="77777777" w:rsidR="009F1568" w:rsidRPr="005854BA" w:rsidRDefault="009F1568" w:rsidP="009F1568">
            <w:pPr>
              <w:rPr>
                <w:b/>
                <w:bCs/>
                <w:color w:val="000000"/>
              </w:rPr>
            </w:pPr>
            <w:r w:rsidRPr="005854BA">
              <w:rPr>
                <w:b/>
                <w:bCs/>
                <w:color w:val="000000"/>
              </w:rPr>
              <w:t>70010000020</w:t>
            </w:r>
          </w:p>
        </w:tc>
        <w:tc>
          <w:tcPr>
            <w:tcW w:w="3171" w:type="dxa"/>
            <w:tcBorders>
              <w:top w:val="nil"/>
              <w:left w:val="nil"/>
              <w:bottom w:val="single" w:sz="4" w:space="0" w:color="auto"/>
              <w:right w:val="single" w:sz="4" w:space="0" w:color="auto"/>
            </w:tcBorders>
            <w:shd w:val="clear" w:color="auto" w:fill="auto"/>
            <w:noWrap/>
            <w:vAlign w:val="bottom"/>
            <w:hideMark/>
          </w:tcPr>
          <w:p w14:paraId="10CB91BA" w14:textId="77777777" w:rsidR="009F1568" w:rsidRPr="005854BA" w:rsidRDefault="009F1568" w:rsidP="009F1568">
            <w:r w:rsidRPr="005854BA">
              <w:t>Medicinali senza AIC</w:t>
            </w:r>
          </w:p>
        </w:tc>
        <w:tc>
          <w:tcPr>
            <w:tcW w:w="1585" w:type="dxa"/>
            <w:tcBorders>
              <w:top w:val="nil"/>
              <w:left w:val="nil"/>
              <w:bottom w:val="single" w:sz="4" w:space="0" w:color="auto"/>
              <w:right w:val="single" w:sz="4" w:space="0" w:color="auto"/>
            </w:tcBorders>
            <w:shd w:val="clear" w:color="auto" w:fill="auto"/>
            <w:noWrap/>
            <w:vAlign w:val="bottom"/>
            <w:hideMark/>
          </w:tcPr>
          <w:p w14:paraId="6CA24EBB" w14:textId="77777777" w:rsidR="009F1568" w:rsidRPr="005854BA" w:rsidRDefault="009F1568" w:rsidP="009F1568">
            <w:r w:rsidRPr="005854BA">
              <w:t xml:space="preserve">        189.035,77 € </w:t>
            </w:r>
          </w:p>
        </w:tc>
        <w:tc>
          <w:tcPr>
            <w:tcW w:w="1585" w:type="dxa"/>
            <w:tcBorders>
              <w:top w:val="nil"/>
              <w:left w:val="nil"/>
              <w:bottom w:val="single" w:sz="4" w:space="0" w:color="auto"/>
              <w:right w:val="single" w:sz="4" w:space="0" w:color="auto"/>
            </w:tcBorders>
            <w:shd w:val="clear" w:color="auto" w:fill="auto"/>
            <w:noWrap/>
            <w:vAlign w:val="bottom"/>
            <w:hideMark/>
          </w:tcPr>
          <w:p w14:paraId="29B344AF" w14:textId="77777777" w:rsidR="009F1568" w:rsidRPr="005854BA" w:rsidRDefault="009F1568" w:rsidP="009F1568">
            <w:r w:rsidRPr="005854BA">
              <w:t xml:space="preserve">        391.839,38 € </w:t>
            </w:r>
          </w:p>
        </w:tc>
        <w:tc>
          <w:tcPr>
            <w:tcW w:w="1441" w:type="dxa"/>
            <w:tcBorders>
              <w:top w:val="nil"/>
              <w:left w:val="nil"/>
              <w:bottom w:val="single" w:sz="4" w:space="0" w:color="auto"/>
              <w:right w:val="single" w:sz="4" w:space="0" w:color="auto"/>
            </w:tcBorders>
            <w:shd w:val="clear" w:color="auto" w:fill="auto"/>
            <w:noWrap/>
            <w:vAlign w:val="bottom"/>
            <w:hideMark/>
          </w:tcPr>
          <w:p w14:paraId="5D5EC504" w14:textId="77777777" w:rsidR="009F1568" w:rsidRPr="005854BA" w:rsidRDefault="009F1568" w:rsidP="009F1568">
            <w:r w:rsidRPr="005854BA">
              <w:t xml:space="preserve">      202.803,61 € </w:t>
            </w:r>
          </w:p>
        </w:tc>
        <w:tc>
          <w:tcPr>
            <w:tcW w:w="782" w:type="dxa"/>
            <w:tcBorders>
              <w:top w:val="nil"/>
              <w:left w:val="nil"/>
              <w:bottom w:val="single" w:sz="4" w:space="0" w:color="auto"/>
              <w:right w:val="single" w:sz="4" w:space="0" w:color="auto"/>
            </w:tcBorders>
            <w:shd w:val="clear" w:color="auto" w:fill="auto"/>
            <w:noWrap/>
            <w:vAlign w:val="bottom"/>
            <w:hideMark/>
          </w:tcPr>
          <w:p w14:paraId="17B90352" w14:textId="77777777" w:rsidR="009F1568" w:rsidRPr="005854BA" w:rsidRDefault="009F1568" w:rsidP="009F1568">
            <w:pPr>
              <w:jc w:val="right"/>
            </w:pPr>
            <w:r w:rsidRPr="005854BA">
              <w:t>107,28%</w:t>
            </w:r>
          </w:p>
        </w:tc>
      </w:tr>
      <w:tr w:rsidR="009F1568" w:rsidRPr="005854BA" w14:paraId="4B611438" w14:textId="77777777" w:rsidTr="009F1568">
        <w:trPr>
          <w:trHeight w:val="247"/>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1FA5EA2F" w14:textId="77777777" w:rsidR="009F1568" w:rsidRPr="005854BA" w:rsidRDefault="009F1568" w:rsidP="009F1568">
            <w:pPr>
              <w:rPr>
                <w:b/>
                <w:bCs/>
                <w:color w:val="000000"/>
              </w:rPr>
            </w:pPr>
            <w:r w:rsidRPr="005854BA">
              <w:rPr>
                <w:b/>
                <w:bCs/>
                <w:color w:val="000000"/>
              </w:rPr>
              <w:t>70010000025</w:t>
            </w:r>
          </w:p>
        </w:tc>
        <w:tc>
          <w:tcPr>
            <w:tcW w:w="3171" w:type="dxa"/>
            <w:tcBorders>
              <w:top w:val="nil"/>
              <w:left w:val="nil"/>
              <w:bottom w:val="single" w:sz="4" w:space="0" w:color="auto"/>
              <w:right w:val="single" w:sz="4" w:space="0" w:color="auto"/>
            </w:tcBorders>
            <w:shd w:val="clear" w:color="auto" w:fill="auto"/>
            <w:noWrap/>
            <w:vAlign w:val="bottom"/>
            <w:hideMark/>
          </w:tcPr>
          <w:p w14:paraId="3B15D66E" w14:textId="77777777" w:rsidR="009F1568" w:rsidRPr="005854BA" w:rsidRDefault="009F1568" w:rsidP="009F1568">
            <w:r w:rsidRPr="005854BA">
              <w:t>Ossigeno Terapeutico e altri Gas Medicali Con AIC</w:t>
            </w:r>
          </w:p>
        </w:tc>
        <w:tc>
          <w:tcPr>
            <w:tcW w:w="1585" w:type="dxa"/>
            <w:tcBorders>
              <w:top w:val="nil"/>
              <w:left w:val="nil"/>
              <w:bottom w:val="single" w:sz="4" w:space="0" w:color="auto"/>
              <w:right w:val="single" w:sz="4" w:space="0" w:color="auto"/>
            </w:tcBorders>
            <w:shd w:val="clear" w:color="auto" w:fill="auto"/>
            <w:noWrap/>
            <w:vAlign w:val="bottom"/>
            <w:hideMark/>
          </w:tcPr>
          <w:p w14:paraId="4FD00D21" w14:textId="77777777" w:rsidR="009F1568" w:rsidRPr="005854BA" w:rsidRDefault="009F1568" w:rsidP="009F1568">
            <w:r w:rsidRPr="005854BA">
              <w:t xml:space="preserve">     2.059.959,25 € </w:t>
            </w:r>
          </w:p>
        </w:tc>
        <w:tc>
          <w:tcPr>
            <w:tcW w:w="1585" w:type="dxa"/>
            <w:tcBorders>
              <w:top w:val="nil"/>
              <w:left w:val="nil"/>
              <w:bottom w:val="single" w:sz="4" w:space="0" w:color="auto"/>
              <w:right w:val="single" w:sz="4" w:space="0" w:color="auto"/>
            </w:tcBorders>
            <w:shd w:val="clear" w:color="auto" w:fill="auto"/>
            <w:noWrap/>
            <w:vAlign w:val="bottom"/>
            <w:hideMark/>
          </w:tcPr>
          <w:p w14:paraId="7B949CA7" w14:textId="77777777" w:rsidR="009F1568" w:rsidRPr="005854BA" w:rsidRDefault="009F1568" w:rsidP="009F1568">
            <w:r w:rsidRPr="005854BA">
              <w:t xml:space="preserve">     1.701.161,85 € </w:t>
            </w:r>
          </w:p>
        </w:tc>
        <w:tc>
          <w:tcPr>
            <w:tcW w:w="1441" w:type="dxa"/>
            <w:tcBorders>
              <w:top w:val="nil"/>
              <w:left w:val="nil"/>
              <w:bottom w:val="single" w:sz="4" w:space="0" w:color="auto"/>
              <w:right w:val="single" w:sz="4" w:space="0" w:color="auto"/>
            </w:tcBorders>
            <w:shd w:val="clear" w:color="auto" w:fill="auto"/>
            <w:noWrap/>
            <w:vAlign w:val="bottom"/>
            <w:hideMark/>
          </w:tcPr>
          <w:p w14:paraId="0F4AA191" w14:textId="77777777" w:rsidR="009F1568" w:rsidRPr="005854BA" w:rsidRDefault="009F1568" w:rsidP="009F1568">
            <w:r w:rsidRPr="005854BA">
              <w:t xml:space="preserve">-     358.797,40 € </w:t>
            </w:r>
          </w:p>
        </w:tc>
        <w:tc>
          <w:tcPr>
            <w:tcW w:w="782" w:type="dxa"/>
            <w:tcBorders>
              <w:top w:val="nil"/>
              <w:left w:val="nil"/>
              <w:bottom w:val="single" w:sz="4" w:space="0" w:color="auto"/>
              <w:right w:val="single" w:sz="4" w:space="0" w:color="auto"/>
            </w:tcBorders>
            <w:shd w:val="clear" w:color="auto" w:fill="auto"/>
            <w:noWrap/>
            <w:vAlign w:val="bottom"/>
            <w:hideMark/>
          </w:tcPr>
          <w:p w14:paraId="3D24E48F" w14:textId="77777777" w:rsidR="009F1568" w:rsidRPr="005854BA" w:rsidRDefault="009F1568" w:rsidP="009F1568">
            <w:pPr>
              <w:jc w:val="right"/>
            </w:pPr>
            <w:r w:rsidRPr="005854BA">
              <w:t>-17,42%</w:t>
            </w:r>
          </w:p>
        </w:tc>
      </w:tr>
      <w:tr w:rsidR="009F1568" w:rsidRPr="005854BA" w14:paraId="224E719E" w14:textId="77777777" w:rsidTr="009F1568">
        <w:trPr>
          <w:trHeight w:val="247"/>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6651931D" w14:textId="77777777" w:rsidR="009F1568" w:rsidRPr="005854BA" w:rsidRDefault="009F1568" w:rsidP="009F1568">
            <w:pPr>
              <w:rPr>
                <w:b/>
                <w:bCs/>
                <w:color w:val="000000"/>
              </w:rPr>
            </w:pPr>
            <w:r w:rsidRPr="005854BA">
              <w:rPr>
                <w:b/>
                <w:bCs/>
                <w:color w:val="000000"/>
              </w:rPr>
              <w:t>70010000030</w:t>
            </w:r>
          </w:p>
        </w:tc>
        <w:tc>
          <w:tcPr>
            <w:tcW w:w="3171" w:type="dxa"/>
            <w:tcBorders>
              <w:top w:val="nil"/>
              <w:left w:val="nil"/>
              <w:bottom w:val="single" w:sz="4" w:space="0" w:color="auto"/>
              <w:right w:val="single" w:sz="4" w:space="0" w:color="auto"/>
            </w:tcBorders>
            <w:shd w:val="clear" w:color="auto" w:fill="auto"/>
            <w:noWrap/>
            <w:vAlign w:val="bottom"/>
            <w:hideMark/>
          </w:tcPr>
          <w:p w14:paraId="6285B984" w14:textId="77777777" w:rsidR="009F1568" w:rsidRPr="005854BA" w:rsidRDefault="009F1568" w:rsidP="009F1568">
            <w:r w:rsidRPr="005854BA">
              <w:t>Ossigeno Terapeutico e altri Gas Medicali Senza AIC</w:t>
            </w:r>
          </w:p>
        </w:tc>
        <w:tc>
          <w:tcPr>
            <w:tcW w:w="1585" w:type="dxa"/>
            <w:tcBorders>
              <w:top w:val="nil"/>
              <w:left w:val="nil"/>
              <w:bottom w:val="single" w:sz="4" w:space="0" w:color="auto"/>
              <w:right w:val="single" w:sz="4" w:space="0" w:color="auto"/>
            </w:tcBorders>
            <w:shd w:val="clear" w:color="auto" w:fill="auto"/>
            <w:noWrap/>
            <w:vAlign w:val="bottom"/>
            <w:hideMark/>
          </w:tcPr>
          <w:p w14:paraId="3F2AF211" w14:textId="77777777" w:rsidR="009F1568" w:rsidRPr="005854BA" w:rsidRDefault="009F1568" w:rsidP="009F1568">
            <w:r w:rsidRPr="005854BA">
              <w:t> </w:t>
            </w:r>
          </w:p>
        </w:tc>
        <w:tc>
          <w:tcPr>
            <w:tcW w:w="1585" w:type="dxa"/>
            <w:tcBorders>
              <w:top w:val="nil"/>
              <w:left w:val="nil"/>
              <w:bottom w:val="single" w:sz="4" w:space="0" w:color="auto"/>
              <w:right w:val="single" w:sz="4" w:space="0" w:color="auto"/>
            </w:tcBorders>
            <w:shd w:val="clear" w:color="auto" w:fill="auto"/>
            <w:noWrap/>
            <w:vAlign w:val="bottom"/>
            <w:hideMark/>
          </w:tcPr>
          <w:p w14:paraId="6D954C57" w14:textId="77777777" w:rsidR="009F1568" w:rsidRPr="005854BA" w:rsidRDefault="009F1568" w:rsidP="009F1568">
            <w:r w:rsidRPr="005854BA">
              <w:t xml:space="preserve">           3.684,80 € </w:t>
            </w:r>
          </w:p>
        </w:tc>
        <w:tc>
          <w:tcPr>
            <w:tcW w:w="1441" w:type="dxa"/>
            <w:tcBorders>
              <w:top w:val="nil"/>
              <w:left w:val="nil"/>
              <w:bottom w:val="single" w:sz="4" w:space="0" w:color="auto"/>
              <w:right w:val="single" w:sz="4" w:space="0" w:color="auto"/>
            </w:tcBorders>
            <w:shd w:val="clear" w:color="auto" w:fill="auto"/>
            <w:noWrap/>
            <w:vAlign w:val="bottom"/>
            <w:hideMark/>
          </w:tcPr>
          <w:p w14:paraId="139EA177" w14:textId="77777777" w:rsidR="009F1568" w:rsidRPr="005854BA" w:rsidRDefault="009F1568" w:rsidP="009F1568">
            <w:r w:rsidRPr="005854BA">
              <w:t xml:space="preserve">         3.684,80 € </w:t>
            </w:r>
          </w:p>
        </w:tc>
        <w:tc>
          <w:tcPr>
            <w:tcW w:w="782" w:type="dxa"/>
            <w:tcBorders>
              <w:top w:val="nil"/>
              <w:left w:val="nil"/>
              <w:bottom w:val="single" w:sz="4" w:space="0" w:color="auto"/>
              <w:right w:val="single" w:sz="4" w:space="0" w:color="auto"/>
            </w:tcBorders>
            <w:shd w:val="clear" w:color="auto" w:fill="auto"/>
            <w:noWrap/>
            <w:vAlign w:val="bottom"/>
            <w:hideMark/>
          </w:tcPr>
          <w:p w14:paraId="47A50F72" w14:textId="77777777" w:rsidR="009F1568" w:rsidRPr="005854BA" w:rsidRDefault="009F1568" w:rsidP="009F1568">
            <w:pPr>
              <w:jc w:val="right"/>
            </w:pPr>
            <w:r w:rsidRPr="005854BA">
              <w:t>100,00%</w:t>
            </w:r>
          </w:p>
        </w:tc>
      </w:tr>
      <w:tr w:rsidR="009F1568" w:rsidRPr="005854BA" w14:paraId="7FC0A4EB" w14:textId="77777777" w:rsidTr="009F1568">
        <w:trPr>
          <w:trHeight w:val="247"/>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36696EC6" w14:textId="77777777" w:rsidR="009F1568" w:rsidRPr="005854BA" w:rsidRDefault="009F1568" w:rsidP="009F1568">
            <w:pPr>
              <w:rPr>
                <w:b/>
                <w:bCs/>
                <w:color w:val="000000"/>
              </w:rPr>
            </w:pPr>
            <w:r w:rsidRPr="005854BA">
              <w:rPr>
                <w:b/>
                <w:bCs/>
                <w:color w:val="000000"/>
              </w:rPr>
              <w:t>70010000035</w:t>
            </w:r>
          </w:p>
        </w:tc>
        <w:tc>
          <w:tcPr>
            <w:tcW w:w="3171" w:type="dxa"/>
            <w:tcBorders>
              <w:top w:val="nil"/>
              <w:left w:val="nil"/>
              <w:bottom w:val="single" w:sz="4" w:space="0" w:color="auto"/>
              <w:right w:val="single" w:sz="4" w:space="0" w:color="auto"/>
            </w:tcBorders>
            <w:shd w:val="clear" w:color="auto" w:fill="auto"/>
            <w:noWrap/>
            <w:vAlign w:val="bottom"/>
            <w:hideMark/>
          </w:tcPr>
          <w:p w14:paraId="05CB7A80" w14:textId="77777777" w:rsidR="009F1568" w:rsidRPr="005854BA" w:rsidRDefault="009F1568" w:rsidP="009F1568">
            <w:r w:rsidRPr="005854BA">
              <w:t>Emoderivati fuori produzione regionale senza AIC</w:t>
            </w:r>
          </w:p>
        </w:tc>
        <w:tc>
          <w:tcPr>
            <w:tcW w:w="1585" w:type="dxa"/>
            <w:tcBorders>
              <w:top w:val="nil"/>
              <w:left w:val="nil"/>
              <w:bottom w:val="single" w:sz="4" w:space="0" w:color="auto"/>
              <w:right w:val="single" w:sz="4" w:space="0" w:color="auto"/>
            </w:tcBorders>
            <w:shd w:val="clear" w:color="auto" w:fill="auto"/>
            <w:noWrap/>
            <w:vAlign w:val="bottom"/>
            <w:hideMark/>
          </w:tcPr>
          <w:p w14:paraId="6A27286F" w14:textId="77777777" w:rsidR="009F1568" w:rsidRPr="005854BA" w:rsidRDefault="009F1568" w:rsidP="009F1568">
            <w:r w:rsidRPr="005854BA">
              <w:t xml:space="preserve">        786.392,53 € </w:t>
            </w:r>
          </w:p>
        </w:tc>
        <w:tc>
          <w:tcPr>
            <w:tcW w:w="1585" w:type="dxa"/>
            <w:tcBorders>
              <w:top w:val="nil"/>
              <w:left w:val="nil"/>
              <w:bottom w:val="single" w:sz="4" w:space="0" w:color="auto"/>
              <w:right w:val="single" w:sz="4" w:space="0" w:color="auto"/>
            </w:tcBorders>
            <w:shd w:val="clear" w:color="auto" w:fill="auto"/>
            <w:noWrap/>
            <w:vAlign w:val="bottom"/>
            <w:hideMark/>
          </w:tcPr>
          <w:p w14:paraId="7B472368" w14:textId="77777777" w:rsidR="009F1568" w:rsidRPr="005854BA" w:rsidRDefault="009F1568" w:rsidP="009F1568">
            <w:r w:rsidRPr="005854BA">
              <w:t xml:space="preserve">        327.292,40 € </w:t>
            </w:r>
          </w:p>
        </w:tc>
        <w:tc>
          <w:tcPr>
            <w:tcW w:w="1441" w:type="dxa"/>
            <w:tcBorders>
              <w:top w:val="nil"/>
              <w:left w:val="nil"/>
              <w:bottom w:val="single" w:sz="4" w:space="0" w:color="auto"/>
              <w:right w:val="single" w:sz="4" w:space="0" w:color="auto"/>
            </w:tcBorders>
            <w:shd w:val="clear" w:color="auto" w:fill="auto"/>
            <w:noWrap/>
            <w:vAlign w:val="bottom"/>
            <w:hideMark/>
          </w:tcPr>
          <w:p w14:paraId="73263AFF" w14:textId="77777777" w:rsidR="009F1568" w:rsidRPr="005854BA" w:rsidRDefault="009F1568" w:rsidP="009F1568">
            <w:r w:rsidRPr="005854BA">
              <w:t xml:space="preserve">-     459.100,13 € </w:t>
            </w:r>
          </w:p>
        </w:tc>
        <w:tc>
          <w:tcPr>
            <w:tcW w:w="782" w:type="dxa"/>
            <w:tcBorders>
              <w:top w:val="nil"/>
              <w:left w:val="nil"/>
              <w:bottom w:val="single" w:sz="4" w:space="0" w:color="auto"/>
              <w:right w:val="single" w:sz="4" w:space="0" w:color="auto"/>
            </w:tcBorders>
            <w:shd w:val="clear" w:color="auto" w:fill="auto"/>
            <w:noWrap/>
            <w:vAlign w:val="bottom"/>
            <w:hideMark/>
          </w:tcPr>
          <w:p w14:paraId="1CB25056" w14:textId="77777777" w:rsidR="009F1568" w:rsidRPr="005854BA" w:rsidRDefault="009F1568" w:rsidP="009F1568">
            <w:pPr>
              <w:jc w:val="right"/>
            </w:pPr>
            <w:r w:rsidRPr="005854BA">
              <w:t>-58,38%</w:t>
            </w:r>
          </w:p>
        </w:tc>
      </w:tr>
      <w:tr w:rsidR="009F1568" w:rsidRPr="005854BA" w14:paraId="2384F229" w14:textId="77777777" w:rsidTr="009F1568">
        <w:trPr>
          <w:trHeight w:val="247"/>
        </w:trPr>
        <w:tc>
          <w:tcPr>
            <w:tcW w:w="1297" w:type="dxa"/>
            <w:tcBorders>
              <w:top w:val="nil"/>
              <w:left w:val="single" w:sz="4" w:space="0" w:color="auto"/>
              <w:bottom w:val="single" w:sz="4" w:space="0" w:color="auto"/>
              <w:right w:val="single" w:sz="4" w:space="0" w:color="auto"/>
            </w:tcBorders>
            <w:shd w:val="clear" w:color="auto" w:fill="auto"/>
            <w:noWrap/>
            <w:vAlign w:val="bottom"/>
            <w:hideMark/>
          </w:tcPr>
          <w:p w14:paraId="1C83B59F" w14:textId="77777777" w:rsidR="009F1568" w:rsidRPr="005854BA" w:rsidRDefault="009F1568" w:rsidP="009F1568">
            <w:pPr>
              <w:rPr>
                <w:b/>
                <w:bCs/>
                <w:color w:val="000000"/>
              </w:rPr>
            </w:pPr>
            <w:r w:rsidRPr="005854BA">
              <w:rPr>
                <w:b/>
                <w:bCs/>
                <w:color w:val="000000"/>
              </w:rPr>
              <w:t>70010000055</w:t>
            </w:r>
          </w:p>
        </w:tc>
        <w:tc>
          <w:tcPr>
            <w:tcW w:w="3171" w:type="dxa"/>
            <w:tcBorders>
              <w:top w:val="nil"/>
              <w:left w:val="nil"/>
              <w:bottom w:val="single" w:sz="4" w:space="0" w:color="auto"/>
              <w:right w:val="single" w:sz="4" w:space="0" w:color="auto"/>
            </w:tcBorders>
            <w:shd w:val="clear" w:color="auto" w:fill="auto"/>
            <w:noWrap/>
            <w:vAlign w:val="bottom"/>
            <w:hideMark/>
          </w:tcPr>
          <w:p w14:paraId="03DB5E1F" w14:textId="77777777" w:rsidR="009F1568" w:rsidRPr="005854BA" w:rsidRDefault="009F1568" w:rsidP="009F1568">
            <w:r w:rsidRPr="005854BA">
              <w:t>Emoderivati di produzione regionale da altri soggetti</w:t>
            </w:r>
          </w:p>
        </w:tc>
        <w:tc>
          <w:tcPr>
            <w:tcW w:w="1585" w:type="dxa"/>
            <w:tcBorders>
              <w:top w:val="nil"/>
              <w:left w:val="nil"/>
              <w:bottom w:val="single" w:sz="4" w:space="0" w:color="auto"/>
              <w:right w:val="single" w:sz="4" w:space="0" w:color="auto"/>
            </w:tcBorders>
            <w:shd w:val="clear" w:color="auto" w:fill="auto"/>
            <w:noWrap/>
            <w:vAlign w:val="bottom"/>
            <w:hideMark/>
          </w:tcPr>
          <w:p w14:paraId="11B67812" w14:textId="77777777" w:rsidR="009F1568" w:rsidRPr="005854BA" w:rsidRDefault="009F1568" w:rsidP="009F1568">
            <w:r w:rsidRPr="005854BA">
              <w:t xml:space="preserve">           3.573,22 € </w:t>
            </w:r>
          </w:p>
        </w:tc>
        <w:tc>
          <w:tcPr>
            <w:tcW w:w="1585" w:type="dxa"/>
            <w:tcBorders>
              <w:top w:val="nil"/>
              <w:left w:val="nil"/>
              <w:bottom w:val="single" w:sz="4" w:space="0" w:color="auto"/>
              <w:right w:val="single" w:sz="4" w:space="0" w:color="auto"/>
            </w:tcBorders>
            <w:shd w:val="clear" w:color="auto" w:fill="auto"/>
            <w:noWrap/>
            <w:vAlign w:val="bottom"/>
            <w:hideMark/>
          </w:tcPr>
          <w:p w14:paraId="202915D8" w14:textId="77777777" w:rsidR="009F1568" w:rsidRPr="005854BA" w:rsidRDefault="009F1568" w:rsidP="009F1568">
            <w:r w:rsidRPr="005854BA">
              <w:t xml:space="preserve">              353,73 € </w:t>
            </w:r>
          </w:p>
        </w:tc>
        <w:tc>
          <w:tcPr>
            <w:tcW w:w="1441" w:type="dxa"/>
            <w:tcBorders>
              <w:top w:val="nil"/>
              <w:left w:val="nil"/>
              <w:bottom w:val="single" w:sz="4" w:space="0" w:color="auto"/>
              <w:right w:val="single" w:sz="4" w:space="0" w:color="auto"/>
            </w:tcBorders>
            <w:shd w:val="clear" w:color="auto" w:fill="auto"/>
            <w:noWrap/>
            <w:vAlign w:val="bottom"/>
            <w:hideMark/>
          </w:tcPr>
          <w:p w14:paraId="6337C7FF" w14:textId="77777777" w:rsidR="009F1568" w:rsidRPr="005854BA" w:rsidRDefault="009F1568" w:rsidP="009F1568">
            <w:r w:rsidRPr="005854BA">
              <w:t xml:space="preserve">-        3.219,50 € </w:t>
            </w:r>
          </w:p>
        </w:tc>
        <w:tc>
          <w:tcPr>
            <w:tcW w:w="782" w:type="dxa"/>
            <w:tcBorders>
              <w:top w:val="nil"/>
              <w:left w:val="nil"/>
              <w:bottom w:val="single" w:sz="4" w:space="0" w:color="auto"/>
              <w:right w:val="single" w:sz="4" w:space="0" w:color="auto"/>
            </w:tcBorders>
            <w:shd w:val="clear" w:color="auto" w:fill="auto"/>
            <w:noWrap/>
            <w:vAlign w:val="bottom"/>
            <w:hideMark/>
          </w:tcPr>
          <w:p w14:paraId="6E007B3E" w14:textId="77777777" w:rsidR="009F1568" w:rsidRPr="005854BA" w:rsidRDefault="009F1568" w:rsidP="009F1568">
            <w:pPr>
              <w:jc w:val="right"/>
            </w:pPr>
            <w:r w:rsidRPr="005854BA">
              <w:t>-90,10%</w:t>
            </w:r>
          </w:p>
        </w:tc>
      </w:tr>
      <w:tr w:rsidR="009F1568" w:rsidRPr="005854BA" w14:paraId="25F541A0" w14:textId="77777777" w:rsidTr="009F1568">
        <w:trPr>
          <w:trHeight w:val="247"/>
        </w:trPr>
        <w:tc>
          <w:tcPr>
            <w:tcW w:w="4468" w:type="dxa"/>
            <w:gridSpan w:val="2"/>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3E4AD374" w14:textId="77777777" w:rsidR="009F1568" w:rsidRPr="005854BA" w:rsidRDefault="009F1568" w:rsidP="009F1568">
            <w:pPr>
              <w:jc w:val="center"/>
              <w:rPr>
                <w:b/>
                <w:bCs/>
              </w:rPr>
            </w:pPr>
            <w:r w:rsidRPr="005854BA">
              <w:rPr>
                <w:b/>
                <w:bCs/>
              </w:rPr>
              <w:t>Spesa farmaci</w:t>
            </w:r>
          </w:p>
        </w:tc>
        <w:tc>
          <w:tcPr>
            <w:tcW w:w="1585" w:type="dxa"/>
            <w:tcBorders>
              <w:top w:val="nil"/>
              <w:left w:val="nil"/>
              <w:bottom w:val="single" w:sz="4" w:space="0" w:color="auto"/>
              <w:right w:val="single" w:sz="4" w:space="0" w:color="auto"/>
            </w:tcBorders>
            <w:shd w:val="clear" w:color="000000" w:fill="DDEBF7"/>
            <w:noWrap/>
            <w:vAlign w:val="bottom"/>
            <w:hideMark/>
          </w:tcPr>
          <w:p w14:paraId="579EEAB2" w14:textId="77777777" w:rsidR="009F1568" w:rsidRPr="005854BA" w:rsidRDefault="009F1568" w:rsidP="009F1568">
            <w:pPr>
              <w:rPr>
                <w:b/>
                <w:bCs/>
              </w:rPr>
            </w:pPr>
            <w:r w:rsidRPr="005854BA">
              <w:rPr>
                <w:b/>
                <w:bCs/>
              </w:rPr>
              <w:t xml:space="preserve">   79.999.641,24 € </w:t>
            </w:r>
          </w:p>
        </w:tc>
        <w:tc>
          <w:tcPr>
            <w:tcW w:w="1585" w:type="dxa"/>
            <w:tcBorders>
              <w:top w:val="nil"/>
              <w:left w:val="nil"/>
              <w:bottom w:val="single" w:sz="4" w:space="0" w:color="auto"/>
              <w:right w:val="single" w:sz="4" w:space="0" w:color="auto"/>
            </w:tcBorders>
            <w:shd w:val="clear" w:color="000000" w:fill="DDEBF7"/>
            <w:noWrap/>
            <w:vAlign w:val="bottom"/>
            <w:hideMark/>
          </w:tcPr>
          <w:p w14:paraId="069E9B8A" w14:textId="77777777" w:rsidR="009F1568" w:rsidRPr="005854BA" w:rsidRDefault="009F1568" w:rsidP="009F1568">
            <w:pPr>
              <w:rPr>
                <w:b/>
                <w:bCs/>
              </w:rPr>
            </w:pPr>
            <w:r w:rsidRPr="005854BA">
              <w:rPr>
                <w:b/>
                <w:bCs/>
              </w:rPr>
              <w:t xml:space="preserve">   88.937.168,18 € </w:t>
            </w:r>
          </w:p>
        </w:tc>
        <w:tc>
          <w:tcPr>
            <w:tcW w:w="1441" w:type="dxa"/>
            <w:tcBorders>
              <w:top w:val="nil"/>
              <w:left w:val="nil"/>
              <w:bottom w:val="single" w:sz="4" w:space="0" w:color="auto"/>
              <w:right w:val="single" w:sz="4" w:space="0" w:color="auto"/>
            </w:tcBorders>
            <w:shd w:val="clear" w:color="000000" w:fill="DDEBF7"/>
            <w:noWrap/>
            <w:vAlign w:val="bottom"/>
            <w:hideMark/>
          </w:tcPr>
          <w:p w14:paraId="0DC1ADB1" w14:textId="77777777" w:rsidR="009F1568" w:rsidRPr="005854BA" w:rsidRDefault="009F1568" w:rsidP="009F1568">
            <w:pPr>
              <w:rPr>
                <w:b/>
                <w:bCs/>
              </w:rPr>
            </w:pPr>
            <w:r w:rsidRPr="005854BA">
              <w:rPr>
                <w:b/>
                <w:bCs/>
              </w:rPr>
              <w:t xml:space="preserve">   8.937.526,93 € </w:t>
            </w:r>
          </w:p>
        </w:tc>
        <w:tc>
          <w:tcPr>
            <w:tcW w:w="782" w:type="dxa"/>
            <w:tcBorders>
              <w:top w:val="nil"/>
              <w:left w:val="nil"/>
              <w:bottom w:val="single" w:sz="4" w:space="0" w:color="auto"/>
              <w:right w:val="single" w:sz="4" w:space="0" w:color="auto"/>
            </w:tcBorders>
            <w:shd w:val="clear" w:color="000000" w:fill="DDEBF7"/>
            <w:noWrap/>
            <w:vAlign w:val="bottom"/>
            <w:hideMark/>
          </w:tcPr>
          <w:p w14:paraId="5A310763" w14:textId="77777777" w:rsidR="009F1568" w:rsidRPr="005854BA" w:rsidRDefault="009F1568" w:rsidP="009F1568">
            <w:pPr>
              <w:jc w:val="right"/>
              <w:rPr>
                <w:b/>
                <w:bCs/>
              </w:rPr>
            </w:pPr>
            <w:r w:rsidRPr="005854BA">
              <w:rPr>
                <w:b/>
                <w:bCs/>
              </w:rPr>
              <w:t>11,17%</w:t>
            </w:r>
          </w:p>
        </w:tc>
      </w:tr>
      <w:tr w:rsidR="009F1568" w:rsidRPr="005854BA" w14:paraId="15F9342A" w14:textId="77777777" w:rsidTr="009F1568">
        <w:trPr>
          <w:trHeight w:val="247"/>
        </w:trPr>
        <w:tc>
          <w:tcPr>
            <w:tcW w:w="446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E356BD" w14:textId="77777777" w:rsidR="009F1568" w:rsidRPr="005854BA" w:rsidRDefault="009F1568" w:rsidP="009F1568">
            <w:pPr>
              <w:jc w:val="center"/>
              <w:rPr>
                <w:color w:val="FF0000"/>
              </w:rPr>
            </w:pPr>
            <w:r w:rsidRPr="005854BA">
              <w:rPr>
                <w:color w:val="FF0000"/>
              </w:rPr>
              <w:t>Spesa farmaci innovativi</w:t>
            </w:r>
          </w:p>
        </w:tc>
        <w:tc>
          <w:tcPr>
            <w:tcW w:w="1585" w:type="dxa"/>
            <w:tcBorders>
              <w:top w:val="nil"/>
              <w:left w:val="nil"/>
              <w:bottom w:val="single" w:sz="4" w:space="0" w:color="auto"/>
              <w:right w:val="single" w:sz="4" w:space="0" w:color="auto"/>
            </w:tcBorders>
            <w:shd w:val="clear" w:color="auto" w:fill="auto"/>
            <w:noWrap/>
            <w:vAlign w:val="bottom"/>
            <w:hideMark/>
          </w:tcPr>
          <w:p w14:paraId="488372AB" w14:textId="77777777" w:rsidR="009F1568" w:rsidRPr="005854BA" w:rsidRDefault="009F1568" w:rsidP="009F1568">
            <w:pPr>
              <w:rPr>
                <w:color w:val="FF0000"/>
              </w:rPr>
            </w:pPr>
            <w:r w:rsidRPr="005854BA">
              <w:rPr>
                <w:color w:val="FF0000"/>
              </w:rPr>
              <w:t xml:space="preserve">     8.422.461,35 € </w:t>
            </w:r>
          </w:p>
        </w:tc>
        <w:tc>
          <w:tcPr>
            <w:tcW w:w="1585" w:type="dxa"/>
            <w:tcBorders>
              <w:top w:val="nil"/>
              <w:left w:val="nil"/>
              <w:bottom w:val="single" w:sz="4" w:space="0" w:color="auto"/>
              <w:right w:val="single" w:sz="4" w:space="0" w:color="auto"/>
            </w:tcBorders>
            <w:shd w:val="clear" w:color="auto" w:fill="auto"/>
            <w:noWrap/>
            <w:vAlign w:val="bottom"/>
            <w:hideMark/>
          </w:tcPr>
          <w:p w14:paraId="75D2D413" w14:textId="77777777" w:rsidR="009F1568" w:rsidRPr="005854BA" w:rsidRDefault="009F1568" w:rsidP="009F1568">
            <w:pPr>
              <w:rPr>
                <w:color w:val="FF0000"/>
              </w:rPr>
            </w:pPr>
            <w:r w:rsidRPr="005854BA">
              <w:rPr>
                <w:color w:val="FF0000"/>
              </w:rPr>
              <w:t xml:space="preserve">     7.909.655,04 € </w:t>
            </w:r>
          </w:p>
        </w:tc>
        <w:tc>
          <w:tcPr>
            <w:tcW w:w="1441" w:type="dxa"/>
            <w:tcBorders>
              <w:top w:val="nil"/>
              <w:left w:val="nil"/>
              <w:bottom w:val="single" w:sz="4" w:space="0" w:color="auto"/>
              <w:right w:val="single" w:sz="4" w:space="0" w:color="auto"/>
            </w:tcBorders>
            <w:shd w:val="clear" w:color="auto" w:fill="auto"/>
            <w:noWrap/>
            <w:vAlign w:val="bottom"/>
            <w:hideMark/>
          </w:tcPr>
          <w:p w14:paraId="341EC175" w14:textId="77777777" w:rsidR="009F1568" w:rsidRPr="005854BA" w:rsidRDefault="009F1568" w:rsidP="009F1568">
            <w:pPr>
              <w:rPr>
                <w:color w:val="FF0000"/>
              </w:rPr>
            </w:pPr>
            <w:r w:rsidRPr="005854BA">
              <w:rPr>
                <w:color w:val="FF0000"/>
              </w:rPr>
              <w:t xml:space="preserve">-     512.806,31 € </w:t>
            </w:r>
          </w:p>
        </w:tc>
        <w:tc>
          <w:tcPr>
            <w:tcW w:w="782" w:type="dxa"/>
            <w:tcBorders>
              <w:top w:val="nil"/>
              <w:left w:val="nil"/>
              <w:bottom w:val="single" w:sz="4" w:space="0" w:color="auto"/>
              <w:right w:val="single" w:sz="4" w:space="0" w:color="auto"/>
            </w:tcBorders>
            <w:shd w:val="clear" w:color="auto" w:fill="auto"/>
            <w:noWrap/>
            <w:vAlign w:val="bottom"/>
            <w:hideMark/>
          </w:tcPr>
          <w:p w14:paraId="1AF0765B" w14:textId="77777777" w:rsidR="009F1568" w:rsidRPr="005854BA" w:rsidRDefault="009F1568" w:rsidP="009F1568">
            <w:pPr>
              <w:jc w:val="right"/>
              <w:rPr>
                <w:color w:val="FF0000"/>
              </w:rPr>
            </w:pPr>
            <w:r w:rsidRPr="005854BA">
              <w:rPr>
                <w:color w:val="FF0000"/>
              </w:rPr>
              <w:t>-6,09%</w:t>
            </w:r>
          </w:p>
        </w:tc>
      </w:tr>
      <w:tr w:rsidR="009F1568" w:rsidRPr="005854BA" w14:paraId="4CC96307" w14:textId="77777777" w:rsidTr="009F1568">
        <w:trPr>
          <w:trHeight w:val="247"/>
        </w:trPr>
        <w:tc>
          <w:tcPr>
            <w:tcW w:w="1297" w:type="dxa"/>
            <w:tcBorders>
              <w:top w:val="nil"/>
              <w:left w:val="single" w:sz="4" w:space="0" w:color="auto"/>
              <w:bottom w:val="single" w:sz="4" w:space="0" w:color="auto"/>
              <w:right w:val="single" w:sz="4" w:space="0" w:color="auto"/>
            </w:tcBorders>
            <w:shd w:val="clear" w:color="000000" w:fill="DDEBF7"/>
            <w:vAlign w:val="bottom"/>
            <w:hideMark/>
          </w:tcPr>
          <w:p w14:paraId="1452DE17" w14:textId="77777777" w:rsidR="009F1568" w:rsidRPr="005854BA" w:rsidRDefault="009F1568" w:rsidP="009F1568">
            <w:pPr>
              <w:rPr>
                <w:b/>
                <w:bCs/>
              </w:rPr>
            </w:pPr>
            <w:r w:rsidRPr="005854BA">
              <w:rPr>
                <w:b/>
                <w:bCs/>
              </w:rPr>
              <w:t> </w:t>
            </w:r>
          </w:p>
        </w:tc>
        <w:tc>
          <w:tcPr>
            <w:tcW w:w="3171" w:type="dxa"/>
            <w:tcBorders>
              <w:top w:val="nil"/>
              <w:left w:val="nil"/>
              <w:bottom w:val="single" w:sz="4" w:space="0" w:color="auto"/>
              <w:right w:val="single" w:sz="4" w:space="0" w:color="auto"/>
            </w:tcBorders>
            <w:shd w:val="clear" w:color="000000" w:fill="DDEBF7"/>
            <w:vAlign w:val="bottom"/>
            <w:hideMark/>
          </w:tcPr>
          <w:p w14:paraId="4A1EDFFD" w14:textId="77777777" w:rsidR="009F1568" w:rsidRPr="005854BA" w:rsidRDefault="009F1568" w:rsidP="009F1568">
            <w:pPr>
              <w:rPr>
                <w:b/>
                <w:bCs/>
              </w:rPr>
            </w:pPr>
            <w:r w:rsidRPr="005854BA">
              <w:rPr>
                <w:b/>
                <w:bCs/>
              </w:rPr>
              <w:t>Spesa farmaci al netto di innovativi</w:t>
            </w:r>
          </w:p>
        </w:tc>
        <w:tc>
          <w:tcPr>
            <w:tcW w:w="1585" w:type="dxa"/>
            <w:tcBorders>
              <w:top w:val="nil"/>
              <w:left w:val="nil"/>
              <w:bottom w:val="single" w:sz="4" w:space="0" w:color="auto"/>
              <w:right w:val="single" w:sz="4" w:space="0" w:color="auto"/>
            </w:tcBorders>
            <w:shd w:val="clear" w:color="000000" w:fill="DDEBF7"/>
            <w:noWrap/>
            <w:vAlign w:val="bottom"/>
            <w:hideMark/>
          </w:tcPr>
          <w:p w14:paraId="1D83B944" w14:textId="77777777" w:rsidR="009F1568" w:rsidRPr="005854BA" w:rsidRDefault="009F1568" w:rsidP="009F1568">
            <w:pPr>
              <w:rPr>
                <w:b/>
                <w:bCs/>
              </w:rPr>
            </w:pPr>
            <w:r w:rsidRPr="005854BA">
              <w:rPr>
                <w:b/>
                <w:bCs/>
              </w:rPr>
              <w:t xml:space="preserve">   71.577.179,89 € </w:t>
            </w:r>
          </w:p>
        </w:tc>
        <w:tc>
          <w:tcPr>
            <w:tcW w:w="1585" w:type="dxa"/>
            <w:tcBorders>
              <w:top w:val="nil"/>
              <w:left w:val="nil"/>
              <w:bottom w:val="single" w:sz="4" w:space="0" w:color="auto"/>
              <w:right w:val="single" w:sz="4" w:space="0" w:color="auto"/>
            </w:tcBorders>
            <w:shd w:val="clear" w:color="000000" w:fill="DDEBF7"/>
            <w:noWrap/>
            <w:vAlign w:val="bottom"/>
            <w:hideMark/>
          </w:tcPr>
          <w:p w14:paraId="61671CB3" w14:textId="77777777" w:rsidR="009F1568" w:rsidRPr="005854BA" w:rsidRDefault="009F1568" w:rsidP="009F1568">
            <w:pPr>
              <w:rPr>
                <w:b/>
                <w:bCs/>
              </w:rPr>
            </w:pPr>
            <w:r w:rsidRPr="005854BA">
              <w:rPr>
                <w:b/>
                <w:bCs/>
              </w:rPr>
              <w:t xml:space="preserve">   81.027.513,14 € </w:t>
            </w:r>
          </w:p>
        </w:tc>
        <w:tc>
          <w:tcPr>
            <w:tcW w:w="1441" w:type="dxa"/>
            <w:tcBorders>
              <w:top w:val="nil"/>
              <w:left w:val="nil"/>
              <w:bottom w:val="single" w:sz="4" w:space="0" w:color="auto"/>
              <w:right w:val="single" w:sz="4" w:space="0" w:color="auto"/>
            </w:tcBorders>
            <w:shd w:val="clear" w:color="000000" w:fill="DDEBF7"/>
            <w:noWrap/>
            <w:vAlign w:val="bottom"/>
            <w:hideMark/>
          </w:tcPr>
          <w:p w14:paraId="4BC4E54E" w14:textId="77777777" w:rsidR="009F1568" w:rsidRPr="005854BA" w:rsidRDefault="009F1568" w:rsidP="009F1568">
            <w:pPr>
              <w:rPr>
                <w:b/>
                <w:bCs/>
              </w:rPr>
            </w:pPr>
            <w:r w:rsidRPr="005854BA">
              <w:rPr>
                <w:b/>
                <w:bCs/>
              </w:rPr>
              <w:t xml:space="preserve">   9.450.333,24 € </w:t>
            </w:r>
          </w:p>
        </w:tc>
        <w:tc>
          <w:tcPr>
            <w:tcW w:w="782" w:type="dxa"/>
            <w:tcBorders>
              <w:top w:val="nil"/>
              <w:left w:val="nil"/>
              <w:bottom w:val="single" w:sz="4" w:space="0" w:color="auto"/>
              <w:right w:val="single" w:sz="4" w:space="0" w:color="auto"/>
            </w:tcBorders>
            <w:shd w:val="clear" w:color="000000" w:fill="DDEBF7"/>
            <w:noWrap/>
            <w:vAlign w:val="bottom"/>
            <w:hideMark/>
          </w:tcPr>
          <w:p w14:paraId="5B9DB8DA" w14:textId="77777777" w:rsidR="009F1568" w:rsidRPr="005854BA" w:rsidRDefault="009F1568" w:rsidP="009F1568">
            <w:pPr>
              <w:jc w:val="right"/>
              <w:rPr>
                <w:b/>
                <w:bCs/>
              </w:rPr>
            </w:pPr>
            <w:r w:rsidRPr="005854BA">
              <w:rPr>
                <w:b/>
                <w:bCs/>
              </w:rPr>
              <w:t>13,20%</w:t>
            </w:r>
          </w:p>
        </w:tc>
      </w:tr>
    </w:tbl>
    <w:p w14:paraId="64E8E998" w14:textId="77777777" w:rsidR="009F1568" w:rsidRPr="005854BA" w:rsidRDefault="009F1568" w:rsidP="009F1568">
      <w:pPr>
        <w:ind w:left="360"/>
        <w:jc w:val="both"/>
      </w:pPr>
    </w:p>
    <w:p w14:paraId="56565531" w14:textId="77777777" w:rsidR="009F1568" w:rsidRPr="005854BA" w:rsidRDefault="009F1568" w:rsidP="009F1568">
      <w:pPr>
        <w:pStyle w:val="Corpotesto"/>
        <w:spacing w:after="120"/>
        <w:rPr>
          <w:rFonts w:ascii="Arial" w:hAnsi="Arial" w:cs="Arial"/>
        </w:rPr>
      </w:pPr>
      <w:r w:rsidRPr="005854BA">
        <w:rPr>
          <w:rFonts w:ascii="Arial" w:hAnsi="Arial" w:cs="Arial"/>
        </w:rPr>
        <w:t>Tabella 1 Spesa Farmaceutica ASL BT per Conto Economico – consumi interni e distribuzione diretta al netto dei farmaci innovativi (fonte dati: Sistema gestionale Areas).</w:t>
      </w:r>
    </w:p>
    <w:p w14:paraId="490F24FF" w14:textId="77777777" w:rsidR="009F1568" w:rsidRPr="005854BA" w:rsidRDefault="009F1568" w:rsidP="009F1568">
      <w:pPr>
        <w:pStyle w:val="Corpotesto"/>
        <w:spacing w:after="120"/>
        <w:rPr>
          <w:rFonts w:ascii="Arial" w:hAnsi="Arial" w:cs="Arial"/>
        </w:rPr>
      </w:pPr>
      <w:r w:rsidRPr="005854BA">
        <w:rPr>
          <w:rFonts w:ascii="Arial" w:hAnsi="Arial" w:cs="Arial"/>
        </w:rPr>
        <w:t>Bisogna anche considerare che vi è stato un aumento della spesa a causa  delle carenze di farmaci (certificate da AIFA) e del conseguente ricorso all’acquisto degli stessi principi attivi dal secondo/terzo aggiudicatario di gara, con un aggravio di spesa pari a 175.551,43 €, spesa che, comunque, rientra nei flussi di consumo, ma che sarà recuperata dall’Area Gestione Economico-Finanziaria, attraverso richiesta di nota credito alle Ditte non ottemperanti alle aggiudicazioni di gara, su indicazione puntuale della Direzione di Dipartimento, trattandosi di acquisto in danno.</w:t>
      </w:r>
    </w:p>
    <w:p w14:paraId="650B2F90" w14:textId="77777777" w:rsidR="009F1568" w:rsidRPr="005854BA" w:rsidRDefault="009F1568" w:rsidP="009F1568">
      <w:pPr>
        <w:pStyle w:val="Corpotesto"/>
        <w:spacing w:after="120"/>
        <w:rPr>
          <w:rFonts w:ascii="Arial" w:hAnsi="Arial" w:cs="Arial"/>
        </w:rPr>
      </w:pPr>
      <w:r w:rsidRPr="005854BA">
        <w:rPr>
          <w:rFonts w:ascii="Arial" w:hAnsi="Arial" w:cs="Arial"/>
        </w:rPr>
        <w:t>Per meglio contestualizzare l’aumento di spesa distrettuale, che incide sul capitolo di spesa “Distribuzione Diretta”, invece, bisogna considerare il continuo aumento dei pazienti che usufruiscono del servizio di distribuzione diretta. Dal mese di ottobre sono stati registrati 860 nuovi pazienti. Da tabella riportata di seguito si può vedere come nell’anno 2024 ci sia stato un aumento dei pazienti pari a + 26% rispetto al precedente anno (fonte: Direzionale Edotto), di contro l’aumento di spesa per farmaci distribuiti in DD è stato pari a +13%, portando così la spesa media per assistito a 3.671,18 € da un valore pari a 4.093,84 € del precedente anno. Tale diminuzione di spesa media è dovuta ad una riduzione del prezzo di acquisto dei farmaci (nuove gare e utilizzo di farmaci biosimilari/generici laddove possibile) e, probabilmente, anche ad una minore complessità dei pazienti trattati.</w:t>
      </w:r>
    </w:p>
    <w:p w14:paraId="792C9AD9" w14:textId="77777777" w:rsidR="009F1568" w:rsidRPr="005854BA" w:rsidRDefault="009F1568" w:rsidP="009F1568">
      <w:pPr>
        <w:spacing w:after="200" w:line="276" w:lineRule="auto"/>
        <w:rPr>
          <w:rFonts w:ascii="Arial" w:hAnsi="Arial" w:cs="Arial"/>
        </w:rPr>
      </w:pPr>
      <w:r w:rsidRPr="005854BA">
        <w:rPr>
          <w:rFonts w:ascii="Arial" w:hAnsi="Arial" w:cs="Arial"/>
        </w:rPr>
        <w:br w:type="page"/>
      </w:r>
    </w:p>
    <w:p w14:paraId="3F3D7A7B" w14:textId="77777777" w:rsidR="009F1568" w:rsidRPr="005854BA" w:rsidRDefault="009F1568" w:rsidP="009F1568">
      <w:pPr>
        <w:pStyle w:val="Corpotesto"/>
        <w:spacing w:after="120"/>
        <w:rPr>
          <w:rFonts w:ascii="Arial" w:hAnsi="Arial" w:cs="Arial"/>
        </w:rPr>
      </w:pPr>
    </w:p>
    <w:p w14:paraId="3490A011" w14:textId="77777777" w:rsidR="009F1568" w:rsidRPr="005854BA" w:rsidRDefault="009F1568" w:rsidP="009F1568">
      <w:pPr>
        <w:ind w:left="-426" w:hanging="141"/>
        <w:jc w:val="both"/>
      </w:pPr>
      <w:r w:rsidRPr="005854BA">
        <w:rPr>
          <w:bCs/>
        </w:rPr>
        <w:t>Tabella 2: Assistiti e spesa per Distribuzione Diretta (fonte dati: Sistema Direzionale Edotto).</w:t>
      </w:r>
    </w:p>
    <w:p w14:paraId="2B598EC8" w14:textId="77777777" w:rsidR="009F1568" w:rsidRPr="005854BA" w:rsidRDefault="009F1568" w:rsidP="009F1568">
      <w:pPr>
        <w:jc w:val="both"/>
        <w:textAlignment w:val="baseline"/>
      </w:pPr>
      <w:r w:rsidRPr="005854BA">
        <w:t xml:space="preserve"> </w:t>
      </w:r>
    </w:p>
    <w:p w14:paraId="25C769FF" w14:textId="77777777" w:rsidR="009F1568" w:rsidRPr="005854BA" w:rsidRDefault="009F1568" w:rsidP="009F1568">
      <w:pPr>
        <w:ind w:left="-426" w:hanging="141"/>
        <w:jc w:val="both"/>
      </w:pPr>
      <w:r w:rsidRPr="005854BA">
        <w:rPr>
          <w:noProof/>
        </w:rPr>
        <w:drawing>
          <wp:inline distT="0" distB="0" distL="0" distR="0" wp14:anchorId="7820D2C5" wp14:editId="1E42B5B2">
            <wp:extent cx="6866964" cy="1239017"/>
            <wp:effectExtent l="0" t="0" r="0" b="0"/>
            <wp:docPr id="121147155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911673" cy="1247084"/>
                    </a:xfrm>
                    <a:prstGeom prst="rect">
                      <a:avLst/>
                    </a:prstGeom>
                    <a:noFill/>
                    <a:ln>
                      <a:noFill/>
                    </a:ln>
                  </pic:spPr>
                </pic:pic>
              </a:graphicData>
            </a:graphic>
          </wp:inline>
        </w:drawing>
      </w:r>
    </w:p>
    <w:p w14:paraId="6E3A1F38" w14:textId="77777777" w:rsidR="009F1568" w:rsidRPr="005854BA" w:rsidRDefault="009F1568" w:rsidP="009F1568">
      <w:pPr>
        <w:rPr>
          <w:b/>
        </w:rPr>
      </w:pPr>
    </w:p>
    <w:p w14:paraId="46CCA167" w14:textId="77777777" w:rsidR="009F1568" w:rsidRPr="005854BA" w:rsidRDefault="009F1568" w:rsidP="009F1568">
      <w:pPr>
        <w:jc w:val="both"/>
        <w:textAlignment w:val="baseline"/>
      </w:pPr>
    </w:p>
    <w:p w14:paraId="3358C236" w14:textId="77777777" w:rsidR="009F1568" w:rsidRPr="005854BA" w:rsidRDefault="009F1568" w:rsidP="009F1568">
      <w:pPr>
        <w:jc w:val="both"/>
        <w:textAlignment w:val="baseline"/>
      </w:pPr>
      <w:r w:rsidRPr="005854BA">
        <w:t> </w:t>
      </w:r>
    </w:p>
    <w:p w14:paraId="6F1F6AA1" w14:textId="77777777" w:rsidR="009F1568" w:rsidRPr="005854BA" w:rsidRDefault="009F1568" w:rsidP="009F1568">
      <w:pPr>
        <w:pStyle w:val="Corpotesto"/>
        <w:spacing w:after="120"/>
        <w:rPr>
          <w:rFonts w:ascii="Arial" w:hAnsi="Arial" w:cs="Arial"/>
        </w:rPr>
      </w:pPr>
      <w:r w:rsidRPr="005854BA">
        <w:rPr>
          <w:rFonts w:ascii="Arial" w:hAnsi="Arial" w:cs="Arial"/>
        </w:rPr>
        <w:t>Per quanto attiene alla spesa farmaceutica convenzionata, come si evince da tabella riportata di seguito, vi è uno scostamento pari a +3.372.593 € (+6,84%) tra la spesa netta sostenuta e l’obiettivo di contenimento della stessa previsto da L.R. 77/2022.</w:t>
      </w:r>
    </w:p>
    <w:p w14:paraId="234A9A9A" w14:textId="77777777" w:rsidR="009F1568" w:rsidRPr="005854BA" w:rsidRDefault="009F1568" w:rsidP="009F1568">
      <w:pPr>
        <w:pStyle w:val="Corpotesto"/>
        <w:spacing w:after="120"/>
        <w:rPr>
          <w:rFonts w:ascii="Arial" w:hAnsi="Arial" w:cs="Arial"/>
        </w:rPr>
      </w:pPr>
      <w:r w:rsidRPr="005854BA">
        <w:rPr>
          <w:rFonts w:ascii="Arial" w:hAnsi="Arial" w:cs="Arial"/>
        </w:rPr>
        <w:t>Rispetto all’anno precedente, si è assistito ad una diminuzione della spesa lorda pari a -3,13%, performance migliore rispetto alla media regionale.  Per quanto riguarda la spesa netta, invece, si è assistito ad un aumento di spesa pari a 2,11%, incremento più contenuto rispetto all’andamento medio delle Aziende Sanitarie Regionali, che registrano mediamente un aumento di circa +3,00% sull’anno precedente, come da tabella seguente.</w:t>
      </w:r>
    </w:p>
    <w:p w14:paraId="0019C005" w14:textId="77777777" w:rsidR="009F1568" w:rsidRPr="005854BA" w:rsidRDefault="009F1568" w:rsidP="009F1568">
      <w:pPr>
        <w:pStyle w:val="Corpotesto"/>
        <w:spacing w:after="120"/>
        <w:rPr>
          <w:rFonts w:ascii="Arial" w:hAnsi="Arial" w:cs="Arial"/>
        </w:rPr>
      </w:pPr>
      <w:r w:rsidRPr="005854BA">
        <w:rPr>
          <w:rFonts w:ascii="Arial" w:hAnsi="Arial" w:cs="Arial"/>
        </w:rPr>
        <w:t>Gli aumenti generalizzati della spesa sono riconducibili al nuovo accordo con le farmacie convenzionate, che non prevede più lo sconto versato dalle farmacie a partire da marzo 2023 (con un impatto mensile pari a circa 300.000 euro/mese).</w:t>
      </w:r>
    </w:p>
    <w:p w14:paraId="76E82A86"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Inoltre, si è assistito ad un cambio di canale distributivo per i farmaci antidiabetici ad alto costo, che sono passati dalla Distribuzione per Conto alla farmaceutica convenzionata e che, quindi, a causa della perdita degli sconti nascosti effettuati in sede di gara alle ASL/AA.OO., ha causato un aumento di spesa a parità di confezioni erogate pari a circa 25.000 euro/mese.  </w:t>
      </w:r>
    </w:p>
    <w:p w14:paraId="43B4450D" w14:textId="77777777" w:rsidR="009F1568" w:rsidRPr="005854BA" w:rsidRDefault="009F1568" w:rsidP="009F1568">
      <w:pPr>
        <w:pStyle w:val="Corpotesto"/>
        <w:spacing w:after="120"/>
        <w:rPr>
          <w:rFonts w:ascii="Arial" w:hAnsi="Arial" w:cs="Arial"/>
        </w:rPr>
      </w:pPr>
    </w:p>
    <w:p w14:paraId="75C9DA43" w14:textId="77777777" w:rsidR="009F1568" w:rsidRPr="005854BA" w:rsidRDefault="009F1568" w:rsidP="009F1568">
      <w:pPr>
        <w:jc w:val="both"/>
        <w:rPr>
          <w:bCs/>
        </w:rPr>
      </w:pPr>
      <w:r w:rsidRPr="005854BA">
        <w:rPr>
          <w:bCs/>
        </w:rPr>
        <w:t xml:space="preserve">Tabella 3 Spesa Farmaceutica Convenzionata </w:t>
      </w:r>
    </w:p>
    <w:p w14:paraId="5BC734AC" w14:textId="77777777" w:rsidR="009F1568" w:rsidRPr="005854BA" w:rsidRDefault="009F1568" w:rsidP="009F1568">
      <w:pPr>
        <w:jc w:val="both"/>
        <w:textAlignment w:val="baseline"/>
        <w:rPr>
          <w:noProof/>
        </w:rPr>
      </w:pPr>
    </w:p>
    <w:tbl>
      <w:tblPr>
        <w:tblW w:w="9244"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6"/>
        <w:gridCol w:w="1876"/>
        <w:gridCol w:w="1985"/>
        <w:gridCol w:w="1843"/>
        <w:gridCol w:w="1984"/>
      </w:tblGrid>
      <w:tr w:rsidR="009F1568" w:rsidRPr="005854BA" w14:paraId="352EF0CF" w14:textId="77777777" w:rsidTr="009F1568">
        <w:trPr>
          <w:trHeight w:val="310"/>
        </w:trPr>
        <w:tc>
          <w:tcPr>
            <w:tcW w:w="1556" w:type="dxa"/>
            <w:shd w:val="solid" w:color="CCFFFF" w:fill="FFFFFF"/>
          </w:tcPr>
          <w:p w14:paraId="043C9FE7" w14:textId="77777777" w:rsidR="009F1568" w:rsidRPr="005854BA" w:rsidRDefault="009F1568" w:rsidP="009F1568">
            <w:pPr>
              <w:autoSpaceDE w:val="0"/>
              <w:autoSpaceDN w:val="0"/>
              <w:adjustRightInd w:val="0"/>
              <w:rPr>
                <w:b/>
                <w:bCs/>
                <w:color w:val="33CCCC"/>
              </w:rPr>
            </w:pPr>
            <w:r w:rsidRPr="005854BA">
              <w:rPr>
                <w:b/>
                <w:bCs/>
                <w:color w:val="33CCCC"/>
              </w:rPr>
              <w:t>Erogatore</w:t>
            </w:r>
          </w:p>
        </w:tc>
        <w:tc>
          <w:tcPr>
            <w:tcW w:w="7688" w:type="dxa"/>
            <w:gridSpan w:val="4"/>
            <w:shd w:val="solid" w:color="CCFFCC" w:fill="FFFFFF"/>
          </w:tcPr>
          <w:p w14:paraId="24CF063C" w14:textId="77777777" w:rsidR="009F1568" w:rsidRPr="005854BA" w:rsidRDefault="009F1568" w:rsidP="009F1568">
            <w:pPr>
              <w:autoSpaceDE w:val="0"/>
              <w:autoSpaceDN w:val="0"/>
              <w:adjustRightInd w:val="0"/>
              <w:jc w:val="center"/>
              <w:rPr>
                <w:b/>
                <w:bCs/>
                <w:color w:val="008000"/>
              </w:rPr>
            </w:pPr>
            <w:r w:rsidRPr="005854BA">
              <w:rPr>
                <w:b/>
                <w:bCs/>
                <w:color w:val="008000"/>
              </w:rPr>
              <w:t>FARMACEUTICA TERRITORIALE CONVENZIONATA - Obiettivo Contenimento L.R. 7/2022</w:t>
            </w:r>
          </w:p>
        </w:tc>
      </w:tr>
      <w:tr w:rsidR="009F1568" w:rsidRPr="005854BA" w14:paraId="17B22E02" w14:textId="77777777" w:rsidTr="009F1568">
        <w:trPr>
          <w:trHeight w:val="726"/>
        </w:trPr>
        <w:tc>
          <w:tcPr>
            <w:tcW w:w="1556" w:type="dxa"/>
            <w:shd w:val="solid" w:color="FFFFFF" w:fill="FFFFFF"/>
          </w:tcPr>
          <w:p w14:paraId="64D8F3D6" w14:textId="77777777" w:rsidR="009F1568" w:rsidRPr="005854BA" w:rsidRDefault="009F1568" w:rsidP="009F1568">
            <w:pPr>
              <w:autoSpaceDE w:val="0"/>
              <w:autoSpaceDN w:val="0"/>
              <w:adjustRightInd w:val="0"/>
              <w:rPr>
                <w:b/>
                <w:bCs/>
                <w:color w:val="33CCCC"/>
              </w:rPr>
            </w:pPr>
            <w:r w:rsidRPr="005854BA">
              <w:rPr>
                <w:b/>
                <w:bCs/>
                <w:color w:val="33CCCC"/>
              </w:rPr>
              <w:t>Cod. Az.</w:t>
            </w:r>
          </w:p>
        </w:tc>
        <w:tc>
          <w:tcPr>
            <w:tcW w:w="1876" w:type="dxa"/>
            <w:shd w:val="solid" w:color="008000" w:fill="FFFFFF"/>
          </w:tcPr>
          <w:p w14:paraId="720F533F" w14:textId="77777777" w:rsidR="009F1568" w:rsidRPr="005854BA" w:rsidRDefault="009F1568" w:rsidP="009F1568">
            <w:pPr>
              <w:autoSpaceDE w:val="0"/>
              <w:autoSpaceDN w:val="0"/>
              <w:adjustRightInd w:val="0"/>
              <w:rPr>
                <w:color w:val="FFFF99"/>
              </w:rPr>
            </w:pPr>
            <w:r w:rsidRPr="005854BA">
              <w:rPr>
                <w:color w:val="FFFF99"/>
              </w:rPr>
              <w:t>Spesa Farmaceutica Convenzionata Netta Aziendale DCR (A)</w:t>
            </w:r>
          </w:p>
        </w:tc>
        <w:tc>
          <w:tcPr>
            <w:tcW w:w="1985" w:type="dxa"/>
            <w:shd w:val="solid" w:color="008000" w:fill="FFFFFF"/>
          </w:tcPr>
          <w:p w14:paraId="50F9976A" w14:textId="77777777" w:rsidR="009F1568" w:rsidRPr="005854BA" w:rsidRDefault="009F1568" w:rsidP="009F1568">
            <w:pPr>
              <w:autoSpaceDE w:val="0"/>
              <w:autoSpaceDN w:val="0"/>
              <w:adjustRightInd w:val="0"/>
              <w:rPr>
                <w:color w:val="FFFF99"/>
              </w:rPr>
            </w:pPr>
            <w:r w:rsidRPr="005854BA">
              <w:rPr>
                <w:color w:val="FFFF99"/>
              </w:rPr>
              <w:t>Quota Parte Obbiettivo Contenimento L.7/2022 (B)</w:t>
            </w:r>
          </w:p>
        </w:tc>
        <w:tc>
          <w:tcPr>
            <w:tcW w:w="1843" w:type="dxa"/>
            <w:shd w:val="solid" w:color="008000" w:fill="FFFFFF"/>
          </w:tcPr>
          <w:p w14:paraId="12329D58" w14:textId="77777777" w:rsidR="009F1568" w:rsidRPr="005854BA" w:rsidRDefault="009F1568" w:rsidP="009F1568">
            <w:pPr>
              <w:autoSpaceDE w:val="0"/>
              <w:autoSpaceDN w:val="0"/>
              <w:adjustRightInd w:val="0"/>
              <w:rPr>
                <w:color w:val="FFFF99"/>
              </w:rPr>
            </w:pPr>
            <w:r w:rsidRPr="005854BA">
              <w:rPr>
                <w:color w:val="FFFF99"/>
              </w:rPr>
              <w:t>Scostamento Spesa Netta DCR vs Obiettivo Contenimento (C) = (A)-(B)</w:t>
            </w:r>
          </w:p>
        </w:tc>
        <w:tc>
          <w:tcPr>
            <w:tcW w:w="1984" w:type="dxa"/>
            <w:shd w:val="solid" w:color="008000" w:fill="FFFFFF"/>
          </w:tcPr>
          <w:p w14:paraId="3ACAF8A9" w14:textId="77777777" w:rsidR="009F1568" w:rsidRPr="005854BA" w:rsidRDefault="009F1568" w:rsidP="009F1568">
            <w:pPr>
              <w:autoSpaceDE w:val="0"/>
              <w:autoSpaceDN w:val="0"/>
              <w:adjustRightInd w:val="0"/>
              <w:jc w:val="center"/>
              <w:rPr>
                <w:color w:val="FFFF99"/>
              </w:rPr>
            </w:pPr>
            <w:r w:rsidRPr="005854BA">
              <w:rPr>
                <w:color w:val="FFFF99"/>
              </w:rPr>
              <w:t>Scostamento %.le Spesa Netta DCR vs Obiettivo Contenimento (D) = (C)/(B) * 100</w:t>
            </w:r>
          </w:p>
        </w:tc>
      </w:tr>
      <w:tr w:rsidR="009F1568" w:rsidRPr="005854BA" w14:paraId="118ABB19" w14:textId="77777777" w:rsidTr="009F1568">
        <w:trPr>
          <w:trHeight w:val="355"/>
        </w:trPr>
        <w:tc>
          <w:tcPr>
            <w:tcW w:w="1556" w:type="dxa"/>
            <w:shd w:val="solid" w:color="FFFFFF" w:fill="FFFFFF"/>
          </w:tcPr>
          <w:p w14:paraId="299BC890" w14:textId="77777777" w:rsidR="009F1568" w:rsidRPr="005854BA" w:rsidRDefault="009F1568" w:rsidP="009F1568">
            <w:pPr>
              <w:autoSpaceDE w:val="0"/>
              <w:autoSpaceDN w:val="0"/>
              <w:adjustRightInd w:val="0"/>
              <w:rPr>
                <w:b/>
                <w:bCs/>
                <w:color w:val="333399"/>
              </w:rPr>
            </w:pPr>
            <w:r w:rsidRPr="005854BA">
              <w:rPr>
                <w:b/>
                <w:bCs/>
                <w:color w:val="333399"/>
              </w:rPr>
              <w:t>Asl Ba</w:t>
            </w:r>
          </w:p>
        </w:tc>
        <w:tc>
          <w:tcPr>
            <w:tcW w:w="1876" w:type="dxa"/>
            <w:shd w:val="solid" w:color="CCFFCC" w:fill="FFFFFF"/>
          </w:tcPr>
          <w:p w14:paraId="5869FAE0" w14:textId="77777777" w:rsidR="009F1568" w:rsidRPr="005854BA" w:rsidRDefault="009F1568" w:rsidP="009F1568">
            <w:pPr>
              <w:autoSpaceDE w:val="0"/>
              <w:autoSpaceDN w:val="0"/>
              <w:adjustRightInd w:val="0"/>
              <w:rPr>
                <w:color w:val="000000"/>
              </w:rPr>
            </w:pPr>
            <w:r w:rsidRPr="005854BA">
              <w:rPr>
                <w:color w:val="000000"/>
              </w:rPr>
              <w:t>177.185.666€</w:t>
            </w:r>
          </w:p>
        </w:tc>
        <w:tc>
          <w:tcPr>
            <w:tcW w:w="1985" w:type="dxa"/>
            <w:shd w:val="solid" w:color="CCFFCC" w:fill="FFFFFF"/>
          </w:tcPr>
          <w:p w14:paraId="74CA56E9" w14:textId="77777777" w:rsidR="009F1568" w:rsidRPr="005854BA" w:rsidRDefault="009F1568" w:rsidP="009F1568">
            <w:pPr>
              <w:autoSpaceDE w:val="0"/>
              <w:autoSpaceDN w:val="0"/>
              <w:adjustRightInd w:val="0"/>
              <w:rPr>
                <w:color w:val="000000"/>
              </w:rPr>
            </w:pPr>
            <w:r w:rsidRPr="005854BA">
              <w:rPr>
                <w:color w:val="000000"/>
              </w:rPr>
              <w:t>168.562.798€</w:t>
            </w:r>
          </w:p>
        </w:tc>
        <w:tc>
          <w:tcPr>
            <w:tcW w:w="1843" w:type="dxa"/>
            <w:shd w:val="solid" w:color="CCFFCC" w:fill="FFFFFF"/>
          </w:tcPr>
          <w:p w14:paraId="11752C4C" w14:textId="77777777" w:rsidR="009F1568" w:rsidRPr="005854BA" w:rsidRDefault="009F1568" w:rsidP="009F1568">
            <w:pPr>
              <w:autoSpaceDE w:val="0"/>
              <w:autoSpaceDN w:val="0"/>
              <w:adjustRightInd w:val="0"/>
              <w:rPr>
                <w:color w:val="000000"/>
              </w:rPr>
            </w:pPr>
            <w:r w:rsidRPr="005854BA">
              <w:rPr>
                <w:color w:val="000000"/>
              </w:rPr>
              <w:t>8.622.867€</w:t>
            </w:r>
          </w:p>
        </w:tc>
        <w:tc>
          <w:tcPr>
            <w:tcW w:w="1984" w:type="dxa"/>
            <w:shd w:val="solid" w:color="CCFFCC" w:fill="FFFFFF"/>
          </w:tcPr>
          <w:p w14:paraId="573118A1" w14:textId="77777777" w:rsidR="009F1568" w:rsidRPr="005854BA" w:rsidRDefault="009F1568" w:rsidP="009F1568">
            <w:pPr>
              <w:autoSpaceDE w:val="0"/>
              <w:autoSpaceDN w:val="0"/>
              <w:adjustRightInd w:val="0"/>
              <w:jc w:val="right"/>
              <w:rPr>
                <w:color w:val="000000"/>
              </w:rPr>
            </w:pPr>
            <w:r w:rsidRPr="005854BA">
              <w:rPr>
                <w:color w:val="000000"/>
              </w:rPr>
              <w:t>5,12%</w:t>
            </w:r>
          </w:p>
        </w:tc>
      </w:tr>
      <w:tr w:rsidR="009F1568" w:rsidRPr="005854BA" w14:paraId="69628485" w14:textId="77777777" w:rsidTr="009F1568">
        <w:trPr>
          <w:trHeight w:val="274"/>
        </w:trPr>
        <w:tc>
          <w:tcPr>
            <w:tcW w:w="1556" w:type="dxa"/>
            <w:shd w:val="solid" w:color="FFFFFF" w:fill="FFFFFF"/>
          </w:tcPr>
          <w:p w14:paraId="1238630F" w14:textId="77777777" w:rsidR="009F1568" w:rsidRPr="005854BA" w:rsidRDefault="009F1568" w:rsidP="009F1568">
            <w:pPr>
              <w:autoSpaceDE w:val="0"/>
              <w:autoSpaceDN w:val="0"/>
              <w:adjustRightInd w:val="0"/>
              <w:rPr>
                <w:b/>
                <w:bCs/>
                <w:color w:val="333399"/>
              </w:rPr>
            </w:pPr>
            <w:r w:rsidRPr="005854BA">
              <w:rPr>
                <w:b/>
                <w:bCs/>
                <w:color w:val="333399"/>
              </w:rPr>
              <w:t>Asl Bat</w:t>
            </w:r>
          </w:p>
        </w:tc>
        <w:tc>
          <w:tcPr>
            <w:tcW w:w="1876" w:type="dxa"/>
            <w:shd w:val="solid" w:color="CCFFCC" w:fill="FFFFFF"/>
          </w:tcPr>
          <w:p w14:paraId="183CFA0A" w14:textId="77777777" w:rsidR="009F1568" w:rsidRPr="005854BA" w:rsidRDefault="009F1568" w:rsidP="009F1568">
            <w:pPr>
              <w:autoSpaceDE w:val="0"/>
              <w:autoSpaceDN w:val="0"/>
              <w:adjustRightInd w:val="0"/>
              <w:rPr>
                <w:b/>
                <w:color w:val="000000"/>
              </w:rPr>
            </w:pPr>
            <w:r w:rsidRPr="005854BA">
              <w:rPr>
                <w:b/>
                <w:color w:val="000000"/>
              </w:rPr>
              <w:t>52.691.482€</w:t>
            </w:r>
          </w:p>
        </w:tc>
        <w:tc>
          <w:tcPr>
            <w:tcW w:w="1985" w:type="dxa"/>
            <w:shd w:val="solid" w:color="CCFFCC" w:fill="FFFFFF"/>
          </w:tcPr>
          <w:p w14:paraId="7650FEF6" w14:textId="77777777" w:rsidR="009F1568" w:rsidRPr="005854BA" w:rsidRDefault="009F1568" w:rsidP="009F1568">
            <w:pPr>
              <w:autoSpaceDE w:val="0"/>
              <w:autoSpaceDN w:val="0"/>
              <w:adjustRightInd w:val="0"/>
              <w:rPr>
                <w:b/>
                <w:color w:val="000000"/>
              </w:rPr>
            </w:pPr>
            <w:r w:rsidRPr="005854BA">
              <w:rPr>
                <w:b/>
                <w:color w:val="000000"/>
              </w:rPr>
              <w:t>49.318.890€</w:t>
            </w:r>
          </w:p>
        </w:tc>
        <w:tc>
          <w:tcPr>
            <w:tcW w:w="1843" w:type="dxa"/>
            <w:shd w:val="solid" w:color="CCFFCC" w:fill="FFFFFF"/>
          </w:tcPr>
          <w:p w14:paraId="1C521F73" w14:textId="77777777" w:rsidR="009F1568" w:rsidRPr="005854BA" w:rsidRDefault="009F1568" w:rsidP="009F1568">
            <w:pPr>
              <w:autoSpaceDE w:val="0"/>
              <w:autoSpaceDN w:val="0"/>
              <w:adjustRightInd w:val="0"/>
              <w:rPr>
                <w:b/>
                <w:color w:val="000000"/>
              </w:rPr>
            </w:pPr>
            <w:r w:rsidRPr="005854BA">
              <w:rPr>
                <w:b/>
                <w:color w:val="000000"/>
              </w:rPr>
              <w:t>3.372.593€</w:t>
            </w:r>
          </w:p>
        </w:tc>
        <w:tc>
          <w:tcPr>
            <w:tcW w:w="1984" w:type="dxa"/>
            <w:shd w:val="solid" w:color="CCFFCC" w:fill="FFFFFF"/>
          </w:tcPr>
          <w:p w14:paraId="158D50D4" w14:textId="77777777" w:rsidR="009F1568" w:rsidRPr="005854BA" w:rsidRDefault="009F1568" w:rsidP="009F1568">
            <w:pPr>
              <w:autoSpaceDE w:val="0"/>
              <w:autoSpaceDN w:val="0"/>
              <w:adjustRightInd w:val="0"/>
              <w:jc w:val="right"/>
              <w:rPr>
                <w:b/>
                <w:color w:val="000000"/>
              </w:rPr>
            </w:pPr>
            <w:r w:rsidRPr="005854BA">
              <w:rPr>
                <w:b/>
                <w:color w:val="000000"/>
              </w:rPr>
              <w:t>6,84%</w:t>
            </w:r>
          </w:p>
        </w:tc>
      </w:tr>
      <w:tr w:rsidR="009F1568" w:rsidRPr="005854BA" w14:paraId="5B82F45D" w14:textId="77777777" w:rsidTr="009F1568">
        <w:trPr>
          <w:trHeight w:val="251"/>
        </w:trPr>
        <w:tc>
          <w:tcPr>
            <w:tcW w:w="1556" w:type="dxa"/>
            <w:shd w:val="solid" w:color="FFFFFF" w:fill="FFFFFF"/>
          </w:tcPr>
          <w:p w14:paraId="0382C24E" w14:textId="77777777" w:rsidR="009F1568" w:rsidRPr="005854BA" w:rsidRDefault="009F1568" w:rsidP="009F1568">
            <w:pPr>
              <w:autoSpaceDE w:val="0"/>
              <w:autoSpaceDN w:val="0"/>
              <w:adjustRightInd w:val="0"/>
              <w:rPr>
                <w:b/>
                <w:bCs/>
                <w:color w:val="333399"/>
              </w:rPr>
            </w:pPr>
            <w:r w:rsidRPr="005854BA">
              <w:rPr>
                <w:b/>
                <w:bCs/>
                <w:color w:val="333399"/>
              </w:rPr>
              <w:t>Asl Br</w:t>
            </w:r>
          </w:p>
        </w:tc>
        <w:tc>
          <w:tcPr>
            <w:tcW w:w="1876" w:type="dxa"/>
            <w:shd w:val="solid" w:color="CCFFCC" w:fill="FFFFFF"/>
          </w:tcPr>
          <w:p w14:paraId="4A64D199" w14:textId="77777777" w:rsidR="009F1568" w:rsidRPr="005854BA" w:rsidRDefault="009F1568" w:rsidP="009F1568">
            <w:pPr>
              <w:autoSpaceDE w:val="0"/>
              <w:autoSpaceDN w:val="0"/>
              <w:adjustRightInd w:val="0"/>
              <w:rPr>
                <w:color w:val="000000"/>
              </w:rPr>
            </w:pPr>
            <w:r w:rsidRPr="005854BA">
              <w:rPr>
                <w:color w:val="000000"/>
              </w:rPr>
              <w:t>55.943.486€</w:t>
            </w:r>
          </w:p>
        </w:tc>
        <w:tc>
          <w:tcPr>
            <w:tcW w:w="1985" w:type="dxa"/>
            <w:shd w:val="solid" w:color="CCFFCC" w:fill="FFFFFF"/>
          </w:tcPr>
          <w:p w14:paraId="18C9BB51" w14:textId="77777777" w:rsidR="009F1568" w:rsidRPr="005854BA" w:rsidRDefault="009F1568" w:rsidP="009F1568">
            <w:pPr>
              <w:autoSpaceDE w:val="0"/>
              <w:autoSpaceDN w:val="0"/>
              <w:adjustRightInd w:val="0"/>
              <w:rPr>
                <w:color w:val="000000"/>
              </w:rPr>
            </w:pPr>
            <w:r w:rsidRPr="005854BA">
              <w:rPr>
                <w:color w:val="000000"/>
              </w:rPr>
              <w:t>53.002.697€</w:t>
            </w:r>
          </w:p>
        </w:tc>
        <w:tc>
          <w:tcPr>
            <w:tcW w:w="1843" w:type="dxa"/>
            <w:shd w:val="solid" w:color="CCFFCC" w:fill="FFFFFF"/>
          </w:tcPr>
          <w:p w14:paraId="0E23D903" w14:textId="77777777" w:rsidR="009F1568" w:rsidRPr="005854BA" w:rsidRDefault="009F1568" w:rsidP="009F1568">
            <w:pPr>
              <w:autoSpaceDE w:val="0"/>
              <w:autoSpaceDN w:val="0"/>
              <w:adjustRightInd w:val="0"/>
              <w:rPr>
                <w:color w:val="000000"/>
              </w:rPr>
            </w:pPr>
            <w:r w:rsidRPr="005854BA">
              <w:rPr>
                <w:color w:val="000000"/>
              </w:rPr>
              <w:t>2.940.790€</w:t>
            </w:r>
          </w:p>
        </w:tc>
        <w:tc>
          <w:tcPr>
            <w:tcW w:w="1984" w:type="dxa"/>
            <w:shd w:val="solid" w:color="CCFFCC" w:fill="FFFFFF"/>
          </w:tcPr>
          <w:p w14:paraId="1048FF9D" w14:textId="77777777" w:rsidR="009F1568" w:rsidRPr="005854BA" w:rsidRDefault="009F1568" w:rsidP="009F1568">
            <w:pPr>
              <w:autoSpaceDE w:val="0"/>
              <w:autoSpaceDN w:val="0"/>
              <w:adjustRightInd w:val="0"/>
              <w:jc w:val="right"/>
              <w:rPr>
                <w:color w:val="000000"/>
              </w:rPr>
            </w:pPr>
            <w:r w:rsidRPr="005854BA">
              <w:rPr>
                <w:color w:val="000000"/>
              </w:rPr>
              <w:t>5,55%</w:t>
            </w:r>
          </w:p>
        </w:tc>
      </w:tr>
      <w:tr w:rsidR="009F1568" w:rsidRPr="005854BA" w14:paraId="0FCF5371" w14:textId="77777777" w:rsidTr="009F1568">
        <w:trPr>
          <w:trHeight w:val="283"/>
        </w:trPr>
        <w:tc>
          <w:tcPr>
            <w:tcW w:w="1556" w:type="dxa"/>
            <w:shd w:val="solid" w:color="FFFFFF" w:fill="FFFFFF"/>
          </w:tcPr>
          <w:p w14:paraId="49E574D1" w14:textId="77777777" w:rsidR="009F1568" w:rsidRPr="005854BA" w:rsidRDefault="009F1568" w:rsidP="009F1568">
            <w:pPr>
              <w:autoSpaceDE w:val="0"/>
              <w:autoSpaceDN w:val="0"/>
              <w:adjustRightInd w:val="0"/>
              <w:rPr>
                <w:b/>
                <w:bCs/>
                <w:color w:val="333399"/>
              </w:rPr>
            </w:pPr>
            <w:r w:rsidRPr="005854BA">
              <w:rPr>
                <w:b/>
                <w:bCs/>
                <w:color w:val="333399"/>
              </w:rPr>
              <w:t>Asl Fg</w:t>
            </w:r>
          </w:p>
        </w:tc>
        <w:tc>
          <w:tcPr>
            <w:tcW w:w="1876" w:type="dxa"/>
            <w:shd w:val="solid" w:color="CCFFCC" w:fill="FFFFFF"/>
          </w:tcPr>
          <w:p w14:paraId="02BF5863" w14:textId="77777777" w:rsidR="009F1568" w:rsidRPr="005854BA" w:rsidRDefault="009F1568" w:rsidP="009F1568">
            <w:pPr>
              <w:autoSpaceDE w:val="0"/>
              <w:autoSpaceDN w:val="0"/>
              <w:adjustRightInd w:val="0"/>
              <w:rPr>
                <w:color w:val="000000"/>
              </w:rPr>
            </w:pPr>
            <w:r w:rsidRPr="005854BA">
              <w:rPr>
                <w:color w:val="000000"/>
              </w:rPr>
              <w:t>82.113.684€</w:t>
            </w:r>
          </w:p>
        </w:tc>
        <w:tc>
          <w:tcPr>
            <w:tcW w:w="1985" w:type="dxa"/>
            <w:shd w:val="solid" w:color="CCFFCC" w:fill="FFFFFF"/>
          </w:tcPr>
          <w:p w14:paraId="01AE7502" w14:textId="77777777" w:rsidR="009F1568" w:rsidRPr="005854BA" w:rsidRDefault="009F1568" w:rsidP="009F1568">
            <w:pPr>
              <w:autoSpaceDE w:val="0"/>
              <w:autoSpaceDN w:val="0"/>
              <w:adjustRightInd w:val="0"/>
              <w:rPr>
                <w:color w:val="000000"/>
              </w:rPr>
            </w:pPr>
            <w:r w:rsidRPr="005854BA">
              <w:rPr>
                <w:color w:val="000000"/>
              </w:rPr>
              <w:t>78.964.657€</w:t>
            </w:r>
          </w:p>
        </w:tc>
        <w:tc>
          <w:tcPr>
            <w:tcW w:w="1843" w:type="dxa"/>
            <w:shd w:val="solid" w:color="CCFFCC" w:fill="FFFFFF"/>
          </w:tcPr>
          <w:p w14:paraId="1CCB7332" w14:textId="77777777" w:rsidR="009F1568" w:rsidRPr="005854BA" w:rsidRDefault="009F1568" w:rsidP="009F1568">
            <w:pPr>
              <w:autoSpaceDE w:val="0"/>
              <w:autoSpaceDN w:val="0"/>
              <w:adjustRightInd w:val="0"/>
              <w:rPr>
                <w:color w:val="000000"/>
              </w:rPr>
            </w:pPr>
            <w:r w:rsidRPr="005854BA">
              <w:rPr>
                <w:color w:val="000000"/>
              </w:rPr>
              <w:t>3.149.026€</w:t>
            </w:r>
          </w:p>
        </w:tc>
        <w:tc>
          <w:tcPr>
            <w:tcW w:w="1984" w:type="dxa"/>
            <w:shd w:val="solid" w:color="CCFFCC" w:fill="FFFFFF"/>
          </w:tcPr>
          <w:p w14:paraId="440F08BF" w14:textId="77777777" w:rsidR="009F1568" w:rsidRPr="005854BA" w:rsidRDefault="009F1568" w:rsidP="009F1568">
            <w:pPr>
              <w:autoSpaceDE w:val="0"/>
              <w:autoSpaceDN w:val="0"/>
              <w:adjustRightInd w:val="0"/>
              <w:jc w:val="right"/>
              <w:rPr>
                <w:color w:val="000000"/>
              </w:rPr>
            </w:pPr>
            <w:r w:rsidRPr="005854BA">
              <w:rPr>
                <w:color w:val="000000"/>
              </w:rPr>
              <w:t>3,99%</w:t>
            </w:r>
          </w:p>
        </w:tc>
      </w:tr>
      <w:tr w:rsidR="009F1568" w:rsidRPr="005854BA" w14:paraId="7A4A8A7C" w14:textId="77777777" w:rsidTr="009F1568">
        <w:trPr>
          <w:trHeight w:val="273"/>
        </w:trPr>
        <w:tc>
          <w:tcPr>
            <w:tcW w:w="1556" w:type="dxa"/>
            <w:shd w:val="solid" w:color="FFFFFF" w:fill="FFFFFF"/>
          </w:tcPr>
          <w:p w14:paraId="1FC0D78A" w14:textId="77777777" w:rsidR="009F1568" w:rsidRPr="005854BA" w:rsidRDefault="009F1568" w:rsidP="009F1568">
            <w:pPr>
              <w:autoSpaceDE w:val="0"/>
              <w:autoSpaceDN w:val="0"/>
              <w:adjustRightInd w:val="0"/>
              <w:rPr>
                <w:b/>
                <w:bCs/>
                <w:color w:val="333399"/>
              </w:rPr>
            </w:pPr>
            <w:r w:rsidRPr="005854BA">
              <w:rPr>
                <w:b/>
                <w:bCs/>
                <w:color w:val="333399"/>
              </w:rPr>
              <w:t>Asl Le</w:t>
            </w:r>
          </w:p>
        </w:tc>
        <w:tc>
          <w:tcPr>
            <w:tcW w:w="1876" w:type="dxa"/>
            <w:shd w:val="solid" w:color="CCFFCC" w:fill="FFFFFF"/>
          </w:tcPr>
          <w:p w14:paraId="44199988" w14:textId="77777777" w:rsidR="009F1568" w:rsidRPr="005854BA" w:rsidRDefault="009F1568" w:rsidP="009F1568">
            <w:pPr>
              <w:autoSpaceDE w:val="0"/>
              <w:autoSpaceDN w:val="0"/>
              <w:adjustRightInd w:val="0"/>
              <w:rPr>
                <w:color w:val="000000"/>
              </w:rPr>
            </w:pPr>
            <w:r w:rsidRPr="005854BA">
              <w:rPr>
                <w:color w:val="000000"/>
              </w:rPr>
              <w:t>117.931.871€</w:t>
            </w:r>
          </w:p>
        </w:tc>
        <w:tc>
          <w:tcPr>
            <w:tcW w:w="1985" w:type="dxa"/>
            <w:shd w:val="solid" w:color="CCFFCC" w:fill="FFFFFF"/>
          </w:tcPr>
          <w:p w14:paraId="2523CC6D" w14:textId="77777777" w:rsidR="009F1568" w:rsidRPr="005854BA" w:rsidRDefault="009F1568" w:rsidP="009F1568">
            <w:pPr>
              <w:autoSpaceDE w:val="0"/>
              <w:autoSpaceDN w:val="0"/>
              <w:adjustRightInd w:val="0"/>
              <w:rPr>
                <w:color w:val="000000"/>
              </w:rPr>
            </w:pPr>
            <w:r w:rsidRPr="005854BA">
              <w:rPr>
                <w:color w:val="000000"/>
              </w:rPr>
              <w:t>110.712.371€</w:t>
            </w:r>
          </w:p>
        </w:tc>
        <w:tc>
          <w:tcPr>
            <w:tcW w:w="1843" w:type="dxa"/>
            <w:shd w:val="solid" w:color="CCFFCC" w:fill="FFFFFF"/>
          </w:tcPr>
          <w:p w14:paraId="69663927" w14:textId="77777777" w:rsidR="009F1568" w:rsidRPr="005854BA" w:rsidRDefault="009F1568" w:rsidP="009F1568">
            <w:pPr>
              <w:autoSpaceDE w:val="0"/>
              <w:autoSpaceDN w:val="0"/>
              <w:adjustRightInd w:val="0"/>
              <w:rPr>
                <w:color w:val="000000"/>
              </w:rPr>
            </w:pPr>
            <w:r w:rsidRPr="005854BA">
              <w:rPr>
                <w:color w:val="000000"/>
              </w:rPr>
              <w:t>7.219.500€</w:t>
            </w:r>
          </w:p>
        </w:tc>
        <w:tc>
          <w:tcPr>
            <w:tcW w:w="1984" w:type="dxa"/>
            <w:shd w:val="solid" w:color="CCFFCC" w:fill="FFFFFF"/>
          </w:tcPr>
          <w:p w14:paraId="11AB78EB" w14:textId="77777777" w:rsidR="009F1568" w:rsidRPr="005854BA" w:rsidRDefault="009F1568" w:rsidP="009F1568">
            <w:pPr>
              <w:autoSpaceDE w:val="0"/>
              <w:autoSpaceDN w:val="0"/>
              <w:adjustRightInd w:val="0"/>
              <w:jc w:val="right"/>
              <w:rPr>
                <w:color w:val="000000"/>
              </w:rPr>
            </w:pPr>
            <w:r w:rsidRPr="005854BA">
              <w:rPr>
                <w:color w:val="000000"/>
              </w:rPr>
              <w:t>6,52%</w:t>
            </w:r>
          </w:p>
        </w:tc>
      </w:tr>
      <w:tr w:rsidR="009F1568" w:rsidRPr="005854BA" w14:paraId="186BAF32" w14:textId="77777777" w:rsidTr="009F1568">
        <w:trPr>
          <w:trHeight w:val="310"/>
        </w:trPr>
        <w:tc>
          <w:tcPr>
            <w:tcW w:w="1556" w:type="dxa"/>
            <w:shd w:val="solid" w:color="FFFFFF" w:fill="FFFFFF"/>
          </w:tcPr>
          <w:p w14:paraId="18AFC351" w14:textId="77777777" w:rsidR="009F1568" w:rsidRPr="005854BA" w:rsidRDefault="009F1568" w:rsidP="009F1568">
            <w:pPr>
              <w:autoSpaceDE w:val="0"/>
              <w:autoSpaceDN w:val="0"/>
              <w:adjustRightInd w:val="0"/>
              <w:rPr>
                <w:b/>
                <w:bCs/>
                <w:color w:val="333399"/>
              </w:rPr>
            </w:pPr>
            <w:r w:rsidRPr="005854BA">
              <w:rPr>
                <w:b/>
                <w:bCs/>
                <w:color w:val="333399"/>
              </w:rPr>
              <w:t>Asl Ta</w:t>
            </w:r>
          </w:p>
        </w:tc>
        <w:tc>
          <w:tcPr>
            <w:tcW w:w="1876" w:type="dxa"/>
            <w:shd w:val="solid" w:color="CCFFCC" w:fill="FFFFFF"/>
          </w:tcPr>
          <w:p w14:paraId="29E4AF1A" w14:textId="77777777" w:rsidR="009F1568" w:rsidRPr="005854BA" w:rsidRDefault="009F1568" w:rsidP="009F1568">
            <w:pPr>
              <w:autoSpaceDE w:val="0"/>
              <w:autoSpaceDN w:val="0"/>
              <w:adjustRightInd w:val="0"/>
              <w:rPr>
                <w:color w:val="000000"/>
              </w:rPr>
            </w:pPr>
            <w:r w:rsidRPr="005854BA">
              <w:rPr>
                <w:color w:val="000000"/>
              </w:rPr>
              <w:t>88.127.099€</w:t>
            </w:r>
          </w:p>
        </w:tc>
        <w:tc>
          <w:tcPr>
            <w:tcW w:w="1985" w:type="dxa"/>
            <w:shd w:val="solid" w:color="CCFFCC" w:fill="FFFFFF"/>
          </w:tcPr>
          <w:p w14:paraId="451E4685" w14:textId="77777777" w:rsidR="009F1568" w:rsidRPr="005854BA" w:rsidRDefault="009F1568" w:rsidP="009F1568">
            <w:pPr>
              <w:autoSpaceDE w:val="0"/>
              <w:autoSpaceDN w:val="0"/>
              <w:adjustRightInd w:val="0"/>
              <w:rPr>
                <w:color w:val="000000"/>
              </w:rPr>
            </w:pPr>
            <w:r w:rsidRPr="005854BA">
              <w:rPr>
                <w:color w:val="000000"/>
              </w:rPr>
              <w:t>78.078.754€</w:t>
            </w:r>
          </w:p>
        </w:tc>
        <w:tc>
          <w:tcPr>
            <w:tcW w:w="1843" w:type="dxa"/>
            <w:shd w:val="solid" w:color="CCFFCC" w:fill="FFFFFF"/>
          </w:tcPr>
          <w:p w14:paraId="3584407F" w14:textId="77777777" w:rsidR="009F1568" w:rsidRPr="005854BA" w:rsidRDefault="009F1568" w:rsidP="009F1568">
            <w:pPr>
              <w:autoSpaceDE w:val="0"/>
              <w:autoSpaceDN w:val="0"/>
              <w:adjustRightInd w:val="0"/>
              <w:rPr>
                <w:color w:val="000000"/>
              </w:rPr>
            </w:pPr>
            <w:r w:rsidRPr="005854BA">
              <w:rPr>
                <w:color w:val="000000"/>
              </w:rPr>
              <w:t>10.048.345€</w:t>
            </w:r>
          </w:p>
        </w:tc>
        <w:tc>
          <w:tcPr>
            <w:tcW w:w="1984" w:type="dxa"/>
            <w:shd w:val="solid" w:color="CCFFCC" w:fill="FFFFFF"/>
          </w:tcPr>
          <w:p w14:paraId="2DAB1C5C" w14:textId="77777777" w:rsidR="009F1568" w:rsidRPr="005854BA" w:rsidRDefault="009F1568" w:rsidP="009F1568">
            <w:pPr>
              <w:autoSpaceDE w:val="0"/>
              <w:autoSpaceDN w:val="0"/>
              <w:adjustRightInd w:val="0"/>
              <w:jc w:val="right"/>
              <w:rPr>
                <w:color w:val="000000"/>
              </w:rPr>
            </w:pPr>
            <w:r w:rsidRPr="005854BA">
              <w:rPr>
                <w:color w:val="000000"/>
              </w:rPr>
              <w:t>12,87%</w:t>
            </w:r>
          </w:p>
        </w:tc>
      </w:tr>
    </w:tbl>
    <w:p w14:paraId="762CC65C" w14:textId="77777777" w:rsidR="009F1568" w:rsidRPr="005854BA" w:rsidRDefault="009F1568" w:rsidP="009F1568">
      <w:pPr>
        <w:jc w:val="both"/>
        <w:textAlignment w:val="baseline"/>
      </w:pPr>
    </w:p>
    <w:p w14:paraId="2EC2B647" w14:textId="77777777" w:rsidR="009F1568" w:rsidRPr="005854BA" w:rsidRDefault="009F1568" w:rsidP="009F1568">
      <w:pPr>
        <w:ind w:left="851"/>
      </w:pPr>
    </w:p>
    <w:p w14:paraId="7ED78932" w14:textId="77777777" w:rsidR="009F1568" w:rsidRPr="005854BA" w:rsidRDefault="009F1568" w:rsidP="009F1568">
      <w:pPr>
        <w:ind w:left="360"/>
        <w:jc w:val="both"/>
      </w:pPr>
    </w:p>
    <w:p w14:paraId="2DB74757" w14:textId="77777777" w:rsidR="009F1568" w:rsidRPr="005854BA" w:rsidRDefault="009F1568" w:rsidP="009F1568">
      <w:pPr>
        <w:ind w:left="360"/>
        <w:jc w:val="both"/>
      </w:pPr>
    </w:p>
    <w:p w14:paraId="6B3897F7" w14:textId="77777777" w:rsidR="009F1568" w:rsidRPr="005854BA" w:rsidRDefault="009F1568" w:rsidP="009F1568">
      <w:pPr>
        <w:pStyle w:val="Corpotesto"/>
        <w:spacing w:after="120"/>
        <w:rPr>
          <w:rFonts w:ascii="Arial" w:hAnsi="Arial" w:cs="Arial"/>
        </w:rPr>
      </w:pPr>
      <w:r w:rsidRPr="005854BA">
        <w:rPr>
          <w:rFonts w:ascii="Arial" w:hAnsi="Arial" w:cs="Arial"/>
        </w:rPr>
        <w:t>Per quanto attiene la spesa per i dispositivi medici, prendendo in esame i dati da sistema gestionale aziendale Areas, si è assistito ad un incremento di spesa (+664.037,48 €, +1,54% a/a), dovuto principalmente al maggiore utilizzo di protesi impiantabili e materiale protesico.</w:t>
      </w:r>
    </w:p>
    <w:p w14:paraId="752AC3E1" w14:textId="77777777" w:rsidR="009F1568" w:rsidRPr="005854BA" w:rsidRDefault="009F1568" w:rsidP="009F1568">
      <w:pPr>
        <w:jc w:val="both"/>
        <w:rPr>
          <w:bCs/>
        </w:rPr>
      </w:pPr>
    </w:p>
    <w:p w14:paraId="04A99756" w14:textId="77777777" w:rsidR="009F1568" w:rsidRPr="005854BA" w:rsidRDefault="009F1568" w:rsidP="009F1568">
      <w:pPr>
        <w:jc w:val="both"/>
        <w:rPr>
          <w:bCs/>
        </w:rPr>
      </w:pPr>
      <w:r w:rsidRPr="005854BA">
        <w:rPr>
          <w:bCs/>
        </w:rPr>
        <w:t>Tabella 4-  Spesa per Dispositivi Medici (fonte dati: Sistema gestionale Areas).</w:t>
      </w:r>
    </w:p>
    <w:tbl>
      <w:tblPr>
        <w:tblW w:w="9909" w:type="dxa"/>
        <w:tblCellMar>
          <w:left w:w="70" w:type="dxa"/>
          <w:right w:w="70" w:type="dxa"/>
        </w:tblCellMar>
        <w:tblLook w:val="04A0" w:firstRow="1" w:lastRow="0" w:firstColumn="1" w:lastColumn="0" w:noHBand="0" w:noVBand="1"/>
      </w:tblPr>
      <w:tblGrid>
        <w:gridCol w:w="1460"/>
        <w:gridCol w:w="2354"/>
        <w:gridCol w:w="1847"/>
        <w:gridCol w:w="1697"/>
        <w:gridCol w:w="1559"/>
        <w:gridCol w:w="992"/>
      </w:tblGrid>
      <w:tr w:rsidR="009F1568" w:rsidRPr="005854BA" w14:paraId="7FAA3C53" w14:textId="77777777" w:rsidTr="009F1568">
        <w:trPr>
          <w:trHeight w:val="895"/>
        </w:trPr>
        <w:tc>
          <w:tcPr>
            <w:tcW w:w="146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14:paraId="791F76CF" w14:textId="77777777" w:rsidR="009F1568" w:rsidRPr="005854BA" w:rsidRDefault="009F1568" w:rsidP="009F1568">
            <w:pPr>
              <w:rPr>
                <w:b/>
                <w:bCs/>
                <w:color w:val="000000"/>
              </w:rPr>
            </w:pPr>
            <w:r w:rsidRPr="005854BA">
              <w:rPr>
                <w:b/>
                <w:bCs/>
                <w:color w:val="000000"/>
              </w:rPr>
              <w:t>Conto Economico</w:t>
            </w:r>
          </w:p>
        </w:tc>
        <w:tc>
          <w:tcPr>
            <w:tcW w:w="2354" w:type="dxa"/>
            <w:tcBorders>
              <w:top w:val="single" w:sz="4" w:space="0" w:color="auto"/>
              <w:left w:val="nil"/>
              <w:bottom w:val="single" w:sz="4" w:space="0" w:color="auto"/>
              <w:right w:val="single" w:sz="4" w:space="0" w:color="auto"/>
            </w:tcBorders>
            <w:shd w:val="clear" w:color="DDEBF7" w:fill="DDEBF7"/>
            <w:noWrap/>
            <w:vAlign w:val="bottom"/>
            <w:hideMark/>
          </w:tcPr>
          <w:p w14:paraId="471DE8B9" w14:textId="77777777" w:rsidR="009F1568" w:rsidRPr="005854BA" w:rsidRDefault="009F1568" w:rsidP="009F1568">
            <w:pPr>
              <w:rPr>
                <w:b/>
                <w:bCs/>
                <w:color w:val="000000"/>
              </w:rPr>
            </w:pPr>
            <w:r w:rsidRPr="005854BA">
              <w:rPr>
                <w:b/>
                <w:bCs/>
                <w:color w:val="000000"/>
              </w:rPr>
              <w:t>Descrizione Conto</w:t>
            </w:r>
          </w:p>
        </w:tc>
        <w:tc>
          <w:tcPr>
            <w:tcW w:w="1847" w:type="dxa"/>
            <w:tcBorders>
              <w:top w:val="single" w:sz="4" w:space="0" w:color="auto"/>
              <w:left w:val="nil"/>
              <w:bottom w:val="single" w:sz="4" w:space="0" w:color="auto"/>
              <w:right w:val="single" w:sz="4" w:space="0" w:color="auto"/>
            </w:tcBorders>
            <w:shd w:val="clear" w:color="DDEBF7" w:fill="DDEBF7"/>
            <w:noWrap/>
            <w:vAlign w:val="bottom"/>
            <w:hideMark/>
          </w:tcPr>
          <w:p w14:paraId="6175CF0E" w14:textId="77777777" w:rsidR="009F1568" w:rsidRPr="005854BA" w:rsidRDefault="009F1568" w:rsidP="009F1568">
            <w:pPr>
              <w:jc w:val="right"/>
              <w:rPr>
                <w:b/>
                <w:bCs/>
                <w:color w:val="000000"/>
              </w:rPr>
            </w:pPr>
            <w:r w:rsidRPr="005854BA">
              <w:rPr>
                <w:b/>
                <w:bCs/>
                <w:color w:val="000000"/>
              </w:rPr>
              <w:t>2023</w:t>
            </w:r>
          </w:p>
        </w:tc>
        <w:tc>
          <w:tcPr>
            <w:tcW w:w="1697" w:type="dxa"/>
            <w:tcBorders>
              <w:top w:val="single" w:sz="4" w:space="0" w:color="auto"/>
              <w:left w:val="nil"/>
              <w:bottom w:val="single" w:sz="4" w:space="0" w:color="auto"/>
              <w:right w:val="single" w:sz="4" w:space="0" w:color="auto"/>
            </w:tcBorders>
            <w:shd w:val="clear" w:color="DDEBF7" w:fill="DDEBF7"/>
            <w:noWrap/>
            <w:vAlign w:val="bottom"/>
            <w:hideMark/>
          </w:tcPr>
          <w:p w14:paraId="7F9541B8" w14:textId="77777777" w:rsidR="009F1568" w:rsidRPr="005854BA" w:rsidRDefault="009F1568" w:rsidP="009F1568">
            <w:pPr>
              <w:jc w:val="right"/>
              <w:rPr>
                <w:b/>
                <w:bCs/>
                <w:color w:val="000000"/>
              </w:rPr>
            </w:pPr>
            <w:r w:rsidRPr="005854BA">
              <w:rPr>
                <w:b/>
                <w:bCs/>
                <w:color w:val="000000"/>
              </w:rPr>
              <w:t>2024</w:t>
            </w:r>
          </w:p>
        </w:tc>
        <w:tc>
          <w:tcPr>
            <w:tcW w:w="1559" w:type="dxa"/>
            <w:tcBorders>
              <w:top w:val="single" w:sz="4" w:space="0" w:color="auto"/>
              <w:left w:val="nil"/>
              <w:bottom w:val="single" w:sz="4" w:space="0" w:color="auto"/>
              <w:right w:val="single" w:sz="4" w:space="0" w:color="auto"/>
            </w:tcBorders>
            <w:shd w:val="clear" w:color="000000" w:fill="DDEBF7"/>
            <w:noWrap/>
            <w:vAlign w:val="bottom"/>
            <w:hideMark/>
          </w:tcPr>
          <w:p w14:paraId="1C0736CB" w14:textId="77777777" w:rsidR="009F1568" w:rsidRPr="005854BA" w:rsidRDefault="009F1568" w:rsidP="009F1568">
            <w:pPr>
              <w:rPr>
                <w:b/>
                <w:bCs/>
              </w:rPr>
            </w:pPr>
            <w:r w:rsidRPr="005854BA">
              <w:rPr>
                <w:b/>
                <w:bCs/>
              </w:rPr>
              <w:t>Diff</w:t>
            </w:r>
          </w:p>
        </w:tc>
        <w:tc>
          <w:tcPr>
            <w:tcW w:w="992" w:type="dxa"/>
            <w:tcBorders>
              <w:top w:val="single" w:sz="4" w:space="0" w:color="auto"/>
              <w:left w:val="nil"/>
              <w:bottom w:val="single" w:sz="4" w:space="0" w:color="auto"/>
              <w:right w:val="single" w:sz="4" w:space="0" w:color="auto"/>
            </w:tcBorders>
            <w:shd w:val="clear" w:color="DDEBF7" w:fill="DDEBF7"/>
            <w:noWrap/>
            <w:vAlign w:val="bottom"/>
            <w:hideMark/>
          </w:tcPr>
          <w:p w14:paraId="5BCDC277" w14:textId="77777777" w:rsidR="009F1568" w:rsidRPr="005854BA" w:rsidRDefault="009F1568" w:rsidP="009F1568">
            <w:pPr>
              <w:rPr>
                <w:b/>
                <w:bCs/>
                <w:color w:val="000000"/>
              </w:rPr>
            </w:pPr>
            <w:r w:rsidRPr="005854BA">
              <w:rPr>
                <w:b/>
                <w:bCs/>
                <w:color w:val="000000"/>
              </w:rPr>
              <w:t>Diff %</w:t>
            </w:r>
          </w:p>
        </w:tc>
      </w:tr>
      <w:tr w:rsidR="009F1568" w:rsidRPr="005854BA" w14:paraId="63B4F606" w14:textId="77777777" w:rsidTr="009F1568">
        <w:trPr>
          <w:trHeight w:val="49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0D927F9" w14:textId="77777777" w:rsidR="009F1568" w:rsidRPr="005854BA" w:rsidRDefault="009F1568" w:rsidP="009F1568">
            <w:pPr>
              <w:rPr>
                <w:b/>
                <w:bCs/>
                <w:color w:val="000000"/>
              </w:rPr>
            </w:pPr>
            <w:r w:rsidRPr="005854BA">
              <w:rPr>
                <w:b/>
                <w:bCs/>
                <w:color w:val="000000"/>
              </w:rPr>
              <w:t>70010000070</w:t>
            </w:r>
          </w:p>
        </w:tc>
        <w:tc>
          <w:tcPr>
            <w:tcW w:w="2354" w:type="dxa"/>
            <w:tcBorders>
              <w:top w:val="nil"/>
              <w:left w:val="nil"/>
              <w:bottom w:val="single" w:sz="4" w:space="0" w:color="auto"/>
              <w:right w:val="single" w:sz="4" w:space="0" w:color="auto"/>
            </w:tcBorders>
            <w:shd w:val="clear" w:color="auto" w:fill="auto"/>
            <w:noWrap/>
            <w:vAlign w:val="bottom"/>
            <w:hideMark/>
          </w:tcPr>
          <w:p w14:paraId="65DF63FB" w14:textId="77777777" w:rsidR="009F1568" w:rsidRPr="005854BA" w:rsidRDefault="009F1568" w:rsidP="009F1568">
            <w:r w:rsidRPr="005854BA">
              <w:t xml:space="preserve">Materiali diagnostici </w:t>
            </w:r>
          </w:p>
        </w:tc>
        <w:tc>
          <w:tcPr>
            <w:tcW w:w="1847" w:type="dxa"/>
            <w:tcBorders>
              <w:top w:val="nil"/>
              <w:left w:val="nil"/>
              <w:bottom w:val="single" w:sz="4" w:space="0" w:color="auto"/>
              <w:right w:val="single" w:sz="4" w:space="0" w:color="auto"/>
            </w:tcBorders>
            <w:shd w:val="clear" w:color="auto" w:fill="auto"/>
            <w:noWrap/>
            <w:vAlign w:val="bottom"/>
            <w:hideMark/>
          </w:tcPr>
          <w:p w14:paraId="460B7CEF" w14:textId="77777777" w:rsidR="009F1568" w:rsidRPr="005854BA" w:rsidRDefault="009F1568" w:rsidP="009F1568">
            <w:r w:rsidRPr="005854BA">
              <w:t xml:space="preserve">   10.660.386,83 € </w:t>
            </w:r>
          </w:p>
        </w:tc>
        <w:tc>
          <w:tcPr>
            <w:tcW w:w="1697" w:type="dxa"/>
            <w:tcBorders>
              <w:top w:val="nil"/>
              <w:left w:val="nil"/>
              <w:bottom w:val="single" w:sz="4" w:space="0" w:color="auto"/>
              <w:right w:val="single" w:sz="4" w:space="0" w:color="auto"/>
            </w:tcBorders>
            <w:shd w:val="clear" w:color="auto" w:fill="auto"/>
            <w:noWrap/>
            <w:vAlign w:val="bottom"/>
            <w:hideMark/>
          </w:tcPr>
          <w:p w14:paraId="41C4B41E" w14:textId="77777777" w:rsidR="009F1568" w:rsidRPr="005854BA" w:rsidRDefault="009F1568" w:rsidP="009F1568">
            <w:r w:rsidRPr="005854BA">
              <w:t xml:space="preserve">   10.849.026,95 € </w:t>
            </w:r>
          </w:p>
        </w:tc>
        <w:tc>
          <w:tcPr>
            <w:tcW w:w="1559" w:type="dxa"/>
            <w:tcBorders>
              <w:top w:val="nil"/>
              <w:left w:val="nil"/>
              <w:bottom w:val="single" w:sz="4" w:space="0" w:color="auto"/>
              <w:right w:val="single" w:sz="4" w:space="0" w:color="auto"/>
            </w:tcBorders>
            <w:shd w:val="clear" w:color="auto" w:fill="auto"/>
            <w:noWrap/>
            <w:vAlign w:val="bottom"/>
            <w:hideMark/>
          </w:tcPr>
          <w:p w14:paraId="323EADD4" w14:textId="77777777" w:rsidR="009F1568" w:rsidRPr="005854BA" w:rsidRDefault="009F1568" w:rsidP="009F1568">
            <w:r w:rsidRPr="005854BA">
              <w:t xml:space="preserve">      188.640,12 € </w:t>
            </w:r>
          </w:p>
        </w:tc>
        <w:tc>
          <w:tcPr>
            <w:tcW w:w="992" w:type="dxa"/>
            <w:tcBorders>
              <w:top w:val="nil"/>
              <w:left w:val="nil"/>
              <w:bottom w:val="single" w:sz="4" w:space="0" w:color="auto"/>
              <w:right w:val="single" w:sz="4" w:space="0" w:color="auto"/>
            </w:tcBorders>
            <w:shd w:val="clear" w:color="auto" w:fill="auto"/>
            <w:noWrap/>
            <w:vAlign w:val="bottom"/>
            <w:hideMark/>
          </w:tcPr>
          <w:p w14:paraId="299F6A12" w14:textId="77777777" w:rsidR="009F1568" w:rsidRPr="005854BA" w:rsidRDefault="009F1568" w:rsidP="009F1568">
            <w:pPr>
              <w:jc w:val="right"/>
            </w:pPr>
            <w:r w:rsidRPr="005854BA">
              <w:t>1,77%</w:t>
            </w:r>
          </w:p>
        </w:tc>
      </w:tr>
      <w:tr w:rsidR="009F1568" w:rsidRPr="005854BA" w14:paraId="32609623" w14:textId="77777777" w:rsidTr="009F1568">
        <w:trPr>
          <w:trHeight w:val="403"/>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04F3AF1" w14:textId="77777777" w:rsidR="009F1568" w:rsidRPr="005854BA" w:rsidRDefault="009F1568" w:rsidP="009F1568">
            <w:pPr>
              <w:rPr>
                <w:b/>
                <w:bCs/>
                <w:color w:val="000000"/>
              </w:rPr>
            </w:pPr>
            <w:r w:rsidRPr="005854BA">
              <w:rPr>
                <w:b/>
                <w:bCs/>
                <w:color w:val="000000"/>
              </w:rPr>
              <w:t>70010000080</w:t>
            </w:r>
          </w:p>
        </w:tc>
        <w:tc>
          <w:tcPr>
            <w:tcW w:w="2354" w:type="dxa"/>
            <w:tcBorders>
              <w:top w:val="nil"/>
              <w:left w:val="nil"/>
              <w:bottom w:val="single" w:sz="4" w:space="0" w:color="auto"/>
              <w:right w:val="single" w:sz="4" w:space="0" w:color="auto"/>
            </w:tcBorders>
            <w:shd w:val="clear" w:color="auto" w:fill="auto"/>
            <w:noWrap/>
            <w:vAlign w:val="bottom"/>
            <w:hideMark/>
          </w:tcPr>
          <w:p w14:paraId="6A950591" w14:textId="77777777" w:rsidR="009F1568" w:rsidRPr="005854BA" w:rsidRDefault="009F1568" w:rsidP="009F1568">
            <w:r w:rsidRPr="005854BA">
              <w:t>Mater. diagn., lastre RX, carta per ECG, ecc.</w:t>
            </w:r>
          </w:p>
        </w:tc>
        <w:tc>
          <w:tcPr>
            <w:tcW w:w="1847" w:type="dxa"/>
            <w:tcBorders>
              <w:top w:val="nil"/>
              <w:left w:val="nil"/>
              <w:bottom w:val="single" w:sz="4" w:space="0" w:color="auto"/>
              <w:right w:val="single" w:sz="4" w:space="0" w:color="auto"/>
            </w:tcBorders>
            <w:shd w:val="clear" w:color="auto" w:fill="auto"/>
            <w:noWrap/>
            <w:vAlign w:val="bottom"/>
            <w:hideMark/>
          </w:tcPr>
          <w:p w14:paraId="72037998" w14:textId="77777777" w:rsidR="009F1568" w:rsidRPr="005854BA" w:rsidRDefault="009F1568" w:rsidP="009F1568">
            <w:r w:rsidRPr="005854BA">
              <w:t xml:space="preserve">         92.202,52 € </w:t>
            </w:r>
          </w:p>
        </w:tc>
        <w:tc>
          <w:tcPr>
            <w:tcW w:w="1697" w:type="dxa"/>
            <w:tcBorders>
              <w:top w:val="nil"/>
              <w:left w:val="nil"/>
              <w:bottom w:val="single" w:sz="4" w:space="0" w:color="auto"/>
              <w:right w:val="single" w:sz="4" w:space="0" w:color="auto"/>
            </w:tcBorders>
            <w:shd w:val="clear" w:color="auto" w:fill="auto"/>
            <w:noWrap/>
            <w:vAlign w:val="bottom"/>
            <w:hideMark/>
          </w:tcPr>
          <w:p w14:paraId="0A5CA7F8" w14:textId="77777777" w:rsidR="009F1568" w:rsidRPr="005854BA" w:rsidRDefault="009F1568" w:rsidP="009F1568">
            <w:r w:rsidRPr="005854BA">
              <w:t xml:space="preserve">         68.001,80 € </w:t>
            </w:r>
          </w:p>
        </w:tc>
        <w:tc>
          <w:tcPr>
            <w:tcW w:w="1559" w:type="dxa"/>
            <w:tcBorders>
              <w:top w:val="nil"/>
              <w:left w:val="nil"/>
              <w:bottom w:val="single" w:sz="4" w:space="0" w:color="auto"/>
              <w:right w:val="single" w:sz="4" w:space="0" w:color="auto"/>
            </w:tcBorders>
            <w:shd w:val="clear" w:color="auto" w:fill="auto"/>
            <w:noWrap/>
            <w:vAlign w:val="bottom"/>
            <w:hideMark/>
          </w:tcPr>
          <w:p w14:paraId="1FA4905D" w14:textId="77777777" w:rsidR="009F1568" w:rsidRPr="005854BA" w:rsidRDefault="009F1568" w:rsidP="009F1568">
            <w:r w:rsidRPr="005854BA">
              <w:t xml:space="preserve">-       24.200,73 € </w:t>
            </w:r>
          </w:p>
        </w:tc>
        <w:tc>
          <w:tcPr>
            <w:tcW w:w="992" w:type="dxa"/>
            <w:tcBorders>
              <w:top w:val="nil"/>
              <w:left w:val="nil"/>
              <w:bottom w:val="single" w:sz="4" w:space="0" w:color="auto"/>
              <w:right w:val="single" w:sz="4" w:space="0" w:color="auto"/>
            </w:tcBorders>
            <w:shd w:val="clear" w:color="auto" w:fill="auto"/>
            <w:noWrap/>
            <w:vAlign w:val="bottom"/>
            <w:hideMark/>
          </w:tcPr>
          <w:p w14:paraId="07430D44" w14:textId="77777777" w:rsidR="009F1568" w:rsidRPr="005854BA" w:rsidRDefault="009F1568" w:rsidP="009F1568">
            <w:pPr>
              <w:jc w:val="right"/>
            </w:pPr>
            <w:r w:rsidRPr="005854BA">
              <w:t>-26,25%</w:t>
            </w:r>
          </w:p>
        </w:tc>
      </w:tr>
      <w:tr w:rsidR="009F1568" w:rsidRPr="005854BA" w14:paraId="319CC569" w14:textId="77777777" w:rsidTr="009F1568">
        <w:trPr>
          <w:trHeight w:val="551"/>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3E6C8B8A" w14:textId="77777777" w:rsidR="009F1568" w:rsidRPr="005854BA" w:rsidRDefault="009F1568" w:rsidP="009F1568">
            <w:pPr>
              <w:rPr>
                <w:b/>
                <w:bCs/>
                <w:color w:val="000000"/>
              </w:rPr>
            </w:pPr>
            <w:r w:rsidRPr="005854BA">
              <w:rPr>
                <w:b/>
                <w:bCs/>
                <w:color w:val="000000"/>
              </w:rPr>
              <w:t>70010000090</w:t>
            </w:r>
          </w:p>
        </w:tc>
        <w:tc>
          <w:tcPr>
            <w:tcW w:w="2354" w:type="dxa"/>
            <w:tcBorders>
              <w:top w:val="nil"/>
              <w:left w:val="nil"/>
              <w:bottom w:val="single" w:sz="4" w:space="0" w:color="auto"/>
              <w:right w:val="single" w:sz="4" w:space="0" w:color="auto"/>
            </w:tcBorders>
            <w:shd w:val="clear" w:color="auto" w:fill="auto"/>
            <w:noWrap/>
            <w:vAlign w:val="bottom"/>
            <w:hideMark/>
          </w:tcPr>
          <w:p w14:paraId="65320A44" w14:textId="77777777" w:rsidR="009F1568" w:rsidRPr="005854BA" w:rsidRDefault="009F1568" w:rsidP="009F1568">
            <w:r w:rsidRPr="005854BA">
              <w:t>Dispositivi medici e materiali sanitari</w:t>
            </w:r>
          </w:p>
        </w:tc>
        <w:tc>
          <w:tcPr>
            <w:tcW w:w="1847" w:type="dxa"/>
            <w:tcBorders>
              <w:top w:val="nil"/>
              <w:left w:val="nil"/>
              <w:bottom w:val="single" w:sz="4" w:space="0" w:color="auto"/>
              <w:right w:val="single" w:sz="4" w:space="0" w:color="auto"/>
            </w:tcBorders>
            <w:shd w:val="clear" w:color="auto" w:fill="auto"/>
            <w:noWrap/>
            <w:vAlign w:val="bottom"/>
            <w:hideMark/>
          </w:tcPr>
          <w:p w14:paraId="4BC0CA70" w14:textId="77777777" w:rsidR="009F1568" w:rsidRPr="005854BA" w:rsidRDefault="009F1568" w:rsidP="009F1568">
            <w:r w:rsidRPr="005854BA">
              <w:t xml:space="preserve">   17.981.419,53 € </w:t>
            </w:r>
          </w:p>
        </w:tc>
        <w:tc>
          <w:tcPr>
            <w:tcW w:w="1697" w:type="dxa"/>
            <w:tcBorders>
              <w:top w:val="nil"/>
              <w:left w:val="nil"/>
              <w:bottom w:val="single" w:sz="4" w:space="0" w:color="auto"/>
              <w:right w:val="single" w:sz="4" w:space="0" w:color="auto"/>
            </w:tcBorders>
            <w:shd w:val="clear" w:color="auto" w:fill="auto"/>
            <w:noWrap/>
            <w:vAlign w:val="bottom"/>
            <w:hideMark/>
          </w:tcPr>
          <w:p w14:paraId="3E230E91" w14:textId="77777777" w:rsidR="009F1568" w:rsidRPr="005854BA" w:rsidRDefault="009F1568" w:rsidP="009F1568">
            <w:r w:rsidRPr="005854BA">
              <w:t xml:space="preserve">   18.249.463,49 € </w:t>
            </w:r>
          </w:p>
        </w:tc>
        <w:tc>
          <w:tcPr>
            <w:tcW w:w="1559" w:type="dxa"/>
            <w:tcBorders>
              <w:top w:val="nil"/>
              <w:left w:val="nil"/>
              <w:bottom w:val="single" w:sz="4" w:space="0" w:color="auto"/>
              <w:right w:val="single" w:sz="4" w:space="0" w:color="auto"/>
            </w:tcBorders>
            <w:shd w:val="clear" w:color="auto" w:fill="auto"/>
            <w:noWrap/>
            <w:vAlign w:val="bottom"/>
            <w:hideMark/>
          </w:tcPr>
          <w:p w14:paraId="61F2AF62" w14:textId="77777777" w:rsidR="009F1568" w:rsidRPr="005854BA" w:rsidRDefault="009F1568" w:rsidP="009F1568">
            <w:r w:rsidRPr="005854BA">
              <w:t xml:space="preserve">      268.043,96 € </w:t>
            </w:r>
          </w:p>
        </w:tc>
        <w:tc>
          <w:tcPr>
            <w:tcW w:w="992" w:type="dxa"/>
            <w:tcBorders>
              <w:top w:val="nil"/>
              <w:left w:val="nil"/>
              <w:bottom w:val="single" w:sz="4" w:space="0" w:color="auto"/>
              <w:right w:val="single" w:sz="4" w:space="0" w:color="auto"/>
            </w:tcBorders>
            <w:shd w:val="clear" w:color="auto" w:fill="auto"/>
            <w:noWrap/>
            <w:vAlign w:val="bottom"/>
            <w:hideMark/>
          </w:tcPr>
          <w:p w14:paraId="363F3338" w14:textId="77777777" w:rsidR="009F1568" w:rsidRPr="005854BA" w:rsidRDefault="009F1568" w:rsidP="009F1568">
            <w:pPr>
              <w:jc w:val="right"/>
            </w:pPr>
            <w:r w:rsidRPr="005854BA">
              <w:t>1,49%</w:t>
            </w:r>
          </w:p>
        </w:tc>
      </w:tr>
      <w:tr w:rsidR="009F1568" w:rsidRPr="005854BA" w14:paraId="4C57C1E7" w14:textId="77777777" w:rsidTr="009F1568">
        <w:trPr>
          <w:trHeight w:val="273"/>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664E0D5B" w14:textId="77777777" w:rsidR="009F1568" w:rsidRPr="005854BA" w:rsidRDefault="009F1568" w:rsidP="009F1568">
            <w:pPr>
              <w:rPr>
                <w:b/>
                <w:bCs/>
                <w:color w:val="000000"/>
              </w:rPr>
            </w:pPr>
            <w:r w:rsidRPr="005854BA">
              <w:rPr>
                <w:b/>
                <w:bCs/>
                <w:color w:val="000000"/>
              </w:rPr>
              <w:t>70010000095</w:t>
            </w:r>
          </w:p>
        </w:tc>
        <w:tc>
          <w:tcPr>
            <w:tcW w:w="2354" w:type="dxa"/>
            <w:tcBorders>
              <w:top w:val="nil"/>
              <w:left w:val="nil"/>
              <w:bottom w:val="single" w:sz="4" w:space="0" w:color="auto"/>
              <w:right w:val="single" w:sz="4" w:space="0" w:color="auto"/>
            </w:tcBorders>
            <w:shd w:val="clear" w:color="auto" w:fill="auto"/>
            <w:noWrap/>
            <w:vAlign w:val="bottom"/>
            <w:hideMark/>
          </w:tcPr>
          <w:p w14:paraId="5B634F72" w14:textId="77777777" w:rsidR="009F1568" w:rsidRPr="005854BA" w:rsidRDefault="009F1568" w:rsidP="009F1568">
            <w:r w:rsidRPr="005854BA">
              <w:t>Dispositivi impiantabili attivi</w:t>
            </w:r>
          </w:p>
        </w:tc>
        <w:tc>
          <w:tcPr>
            <w:tcW w:w="1847" w:type="dxa"/>
            <w:tcBorders>
              <w:top w:val="nil"/>
              <w:left w:val="nil"/>
              <w:bottom w:val="single" w:sz="4" w:space="0" w:color="auto"/>
              <w:right w:val="single" w:sz="4" w:space="0" w:color="auto"/>
            </w:tcBorders>
            <w:shd w:val="clear" w:color="auto" w:fill="auto"/>
            <w:noWrap/>
            <w:vAlign w:val="bottom"/>
            <w:hideMark/>
          </w:tcPr>
          <w:p w14:paraId="0BEBBE21" w14:textId="77777777" w:rsidR="009F1568" w:rsidRPr="005854BA" w:rsidRDefault="009F1568" w:rsidP="009F1568">
            <w:r w:rsidRPr="005854BA">
              <w:t xml:space="preserve">     2.891.909,81 € </w:t>
            </w:r>
          </w:p>
        </w:tc>
        <w:tc>
          <w:tcPr>
            <w:tcW w:w="1697" w:type="dxa"/>
            <w:tcBorders>
              <w:top w:val="nil"/>
              <w:left w:val="nil"/>
              <w:bottom w:val="single" w:sz="4" w:space="0" w:color="auto"/>
              <w:right w:val="single" w:sz="4" w:space="0" w:color="auto"/>
            </w:tcBorders>
            <w:shd w:val="clear" w:color="auto" w:fill="auto"/>
            <w:noWrap/>
            <w:vAlign w:val="bottom"/>
            <w:hideMark/>
          </w:tcPr>
          <w:p w14:paraId="6DE9B92C" w14:textId="77777777" w:rsidR="009F1568" w:rsidRPr="005854BA" w:rsidRDefault="009F1568" w:rsidP="009F1568">
            <w:r w:rsidRPr="005854BA">
              <w:t xml:space="preserve">     2.660.593,12 € </w:t>
            </w:r>
          </w:p>
        </w:tc>
        <w:tc>
          <w:tcPr>
            <w:tcW w:w="1559" w:type="dxa"/>
            <w:tcBorders>
              <w:top w:val="nil"/>
              <w:left w:val="nil"/>
              <w:bottom w:val="single" w:sz="4" w:space="0" w:color="auto"/>
              <w:right w:val="single" w:sz="4" w:space="0" w:color="auto"/>
            </w:tcBorders>
            <w:shd w:val="clear" w:color="auto" w:fill="auto"/>
            <w:noWrap/>
            <w:vAlign w:val="bottom"/>
            <w:hideMark/>
          </w:tcPr>
          <w:p w14:paraId="3A71CE3D" w14:textId="77777777" w:rsidR="009F1568" w:rsidRPr="005854BA" w:rsidRDefault="009F1568" w:rsidP="009F1568">
            <w:r w:rsidRPr="005854BA">
              <w:t xml:space="preserve">-     231.316,69 € </w:t>
            </w:r>
          </w:p>
        </w:tc>
        <w:tc>
          <w:tcPr>
            <w:tcW w:w="992" w:type="dxa"/>
            <w:tcBorders>
              <w:top w:val="nil"/>
              <w:left w:val="nil"/>
              <w:bottom w:val="single" w:sz="4" w:space="0" w:color="auto"/>
              <w:right w:val="single" w:sz="4" w:space="0" w:color="auto"/>
            </w:tcBorders>
            <w:shd w:val="clear" w:color="auto" w:fill="auto"/>
            <w:noWrap/>
            <w:vAlign w:val="bottom"/>
            <w:hideMark/>
          </w:tcPr>
          <w:p w14:paraId="3B01BA60" w14:textId="77777777" w:rsidR="009F1568" w:rsidRPr="005854BA" w:rsidRDefault="009F1568" w:rsidP="009F1568">
            <w:pPr>
              <w:jc w:val="right"/>
            </w:pPr>
            <w:r w:rsidRPr="005854BA">
              <w:t>-8,00%</w:t>
            </w:r>
          </w:p>
        </w:tc>
      </w:tr>
      <w:tr w:rsidR="009F1568" w:rsidRPr="005854BA" w14:paraId="3CF61991" w14:textId="77777777" w:rsidTr="009F1568">
        <w:trPr>
          <w:trHeight w:val="415"/>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5DB68A44" w14:textId="77777777" w:rsidR="009F1568" w:rsidRPr="005854BA" w:rsidRDefault="009F1568" w:rsidP="009F1568">
            <w:pPr>
              <w:rPr>
                <w:b/>
                <w:bCs/>
                <w:color w:val="000000"/>
              </w:rPr>
            </w:pPr>
            <w:r w:rsidRPr="005854BA">
              <w:rPr>
                <w:b/>
                <w:bCs/>
                <w:color w:val="000000"/>
              </w:rPr>
              <w:t>70010000100</w:t>
            </w:r>
          </w:p>
        </w:tc>
        <w:tc>
          <w:tcPr>
            <w:tcW w:w="2354" w:type="dxa"/>
            <w:tcBorders>
              <w:top w:val="nil"/>
              <w:left w:val="nil"/>
              <w:bottom w:val="single" w:sz="4" w:space="0" w:color="auto"/>
              <w:right w:val="single" w:sz="4" w:space="0" w:color="auto"/>
            </w:tcBorders>
            <w:shd w:val="clear" w:color="auto" w:fill="auto"/>
            <w:noWrap/>
            <w:vAlign w:val="bottom"/>
            <w:hideMark/>
          </w:tcPr>
          <w:p w14:paraId="3EE33A41" w14:textId="77777777" w:rsidR="009F1568" w:rsidRPr="005854BA" w:rsidRDefault="009F1568" w:rsidP="009F1568">
            <w:r w:rsidRPr="005854BA">
              <w:t>Altre Protesi</w:t>
            </w:r>
          </w:p>
        </w:tc>
        <w:tc>
          <w:tcPr>
            <w:tcW w:w="1847" w:type="dxa"/>
            <w:tcBorders>
              <w:top w:val="nil"/>
              <w:left w:val="nil"/>
              <w:bottom w:val="single" w:sz="4" w:space="0" w:color="auto"/>
              <w:right w:val="single" w:sz="4" w:space="0" w:color="auto"/>
            </w:tcBorders>
            <w:shd w:val="clear" w:color="auto" w:fill="auto"/>
            <w:noWrap/>
            <w:vAlign w:val="bottom"/>
            <w:hideMark/>
          </w:tcPr>
          <w:p w14:paraId="2E3EAA81" w14:textId="77777777" w:rsidR="009F1568" w:rsidRPr="005854BA" w:rsidRDefault="009F1568" w:rsidP="009F1568">
            <w:r w:rsidRPr="005854BA">
              <w:t xml:space="preserve">     4.260.637,68 € </w:t>
            </w:r>
          </w:p>
        </w:tc>
        <w:tc>
          <w:tcPr>
            <w:tcW w:w="1697" w:type="dxa"/>
            <w:tcBorders>
              <w:top w:val="nil"/>
              <w:left w:val="nil"/>
              <w:bottom w:val="single" w:sz="4" w:space="0" w:color="auto"/>
              <w:right w:val="single" w:sz="4" w:space="0" w:color="auto"/>
            </w:tcBorders>
            <w:shd w:val="clear" w:color="auto" w:fill="auto"/>
            <w:noWrap/>
            <w:vAlign w:val="bottom"/>
            <w:hideMark/>
          </w:tcPr>
          <w:p w14:paraId="351FD701" w14:textId="77777777" w:rsidR="009F1568" w:rsidRPr="005854BA" w:rsidRDefault="009F1568" w:rsidP="009F1568">
            <w:r w:rsidRPr="005854BA">
              <w:t xml:space="preserve">     4.566.223,65 € </w:t>
            </w:r>
          </w:p>
        </w:tc>
        <w:tc>
          <w:tcPr>
            <w:tcW w:w="1559" w:type="dxa"/>
            <w:tcBorders>
              <w:top w:val="nil"/>
              <w:left w:val="nil"/>
              <w:bottom w:val="single" w:sz="4" w:space="0" w:color="auto"/>
              <w:right w:val="single" w:sz="4" w:space="0" w:color="auto"/>
            </w:tcBorders>
            <w:shd w:val="clear" w:color="auto" w:fill="auto"/>
            <w:noWrap/>
            <w:vAlign w:val="bottom"/>
            <w:hideMark/>
          </w:tcPr>
          <w:p w14:paraId="2188076C" w14:textId="77777777" w:rsidR="009F1568" w:rsidRPr="005854BA" w:rsidRDefault="009F1568" w:rsidP="009F1568">
            <w:r w:rsidRPr="005854BA">
              <w:t xml:space="preserve">      305.585,97 € </w:t>
            </w:r>
          </w:p>
        </w:tc>
        <w:tc>
          <w:tcPr>
            <w:tcW w:w="992" w:type="dxa"/>
            <w:tcBorders>
              <w:top w:val="nil"/>
              <w:left w:val="nil"/>
              <w:bottom w:val="single" w:sz="4" w:space="0" w:color="auto"/>
              <w:right w:val="single" w:sz="4" w:space="0" w:color="auto"/>
            </w:tcBorders>
            <w:shd w:val="clear" w:color="auto" w:fill="auto"/>
            <w:noWrap/>
            <w:vAlign w:val="bottom"/>
            <w:hideMark/>
          </w:tcPr>
          <w:p w14:paraId="7A918DB4" w14:textId="77777777" w:rsidR="009F1568" w:rsidRPr="005854BA" w:rsidRDefault="009F1568" w:rsidP="009F1568">
            <w:pPr>
              <w:jc w:val="right"/>
            </w:pPr>
            <w:r w:rsidRPr="005854BA">
              <w:t>7,17%</w:t>
            </w:r>
          </w:p>
        </w:tc>
      </w:tr>
      <w:tr w:rsidR="009F1568" w:rsidRPr="005854BA" w14:paraId="04605FB7" w14:textId="77777777" w:rsidTr="009F1568">
        <w:trPr>
          <w:trHeight w:val="273"/>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483FAE29" w14:textId="77777777" w:rsidR="009F1568" w:rsidRPr="005854BA" w:rsidRDefault="009F1568" w:rsidP="009F1568">
            <w:pPr>
              <w:rPr>
                <w:b/>
                <w:bCs/>
                <w:color w:val="000000"/>
              </w:rPr>
            </w:pPr>
            <w:r w:rsidRPr="005854BA">
              <w:rPr>
                <w:b/>
                <w:bCs/>
                <w:color w:val="000000"/>
              </w:rPr>
              <w:t>70010000105</w:t>
            </w:r>
          </w:p>
        </w:tc>
        <w:tc>
          <w:tcPr>
            <w:tcW w:w="2354" w:type="dxa"/>
            <w:tcBorders>
              <w:top w:val="nil"/>
              <w:left w:val="nil"/>
              <w:bottom w:val="single" w:sz="4" w:space="0" w:color="auto"/>
              <w:right w:val="single" w:sz="4" w:space="0" w:color="auto"/>
            </w:tcBorders>
            <w:shd w:val="clear" w:color="auto" w:fill="auto"/>
            <w:noWrap/>
            <w:vAlign w:val="bottom"/>
            <w:hideMark/>
          </w:tcPr>
          <w:p w14:paraId="4E09369B" w14:textId="77777777" w:rsidR="009F1568" w:rsidRPr="005854BA" w:rsidRDefault="009F1568" w:rsidP="009F1568">
            <w:r w:rsidRPr="005854BA">
              <w:t>Materiale protesico fornitura diretta (ass. prot.)</w:t>
            </w:r>
          </w:p>
        </w:tc>
        <w:tc>
          <w:tcPr>
            <w:tcW w:w="1847" w:type="dxa"/>
            <w:tcBorders>
              <w:top w:val="nil"/>
              <w:left w:val="nil"/>
              <w:bottom w:val="single" w:sz="4" w:space="0" w:color="auto"/>
              <w:right w:val="single" w:sz="4" w:space="0" w:color="auto"/>
            </w:tcBorders>
            <w:shd w:val="clear" w:color="auto" w:fill="auto"/>
            <w:noWrap/>
            <w:vAlign w:val="bottom"/>
            <w:hideMark/>
          </w:tcPr>
          <w:p w14:paraId="5280BEBC" w14:textId="77777777" w:rsidR="009F1568" w:rsidRPr="005854BA" w:rsidRDefault="009F1568" w:rsidP="009F1568">
            <w:r w:rsidRPr="005854BA">
              <w:t xml:space="preserve">     6.493.584,93 € </w:t>
            </w:r>
          </w:p>
        </w:tc>
        <w:tc>
          <w:tcPr>
            <w:tcW w:w="1697" w:type="dxa"/>
            <w:tcBorders>
              <w:top w:val="nil"/>
              <w:left w:val="nil"/>
              <w:bottom w:val="single" w:sz="4" w:space="0" w:color="auto"/>
              <w:right w:val="single" w:sz="4" w:space="0" w:color="auto"/>
            </w:tcBorders>
            <w:shd w:val="clear" w:color="auto" w:fill="auto"/>
            <w:noWrap/>
            <w:vAlign w:val="bottom"/>
            <w:hideMark/>
          </w:tcPr>
          <w:p w14:paraId="302217C0" w14:textId="77777777" w:rsidR="009F1568" w:rsidRPr="005854BA" w:rsidRDefault="009F1568" w:rsidP="009F1568">
            <w:r w:rsidRPr="005854BA">
              <w:t xml:space="preserve">     6.761.641,60 € </w:t>
            </w:r>
          </w:p>
        </w:tc>
        <w:tc>
          <w:tcPr>
            <w:tcW w:w="1559" w:type="dxa"/>
            <w:tcBorders>
              <w:top w:val="nil"/>
              <w:left w:val="nil"/>
              <w:bottom w:val="single" w:sz="4" w:space="0" w:color="auto"/>
              <w:right w:val="single" w:sz="4" w:space="0" w:color="auto"/>
            </w:tcBorders>
            <w:shd w:val="clear" w:color="auto" w:fill="auto"/>
            <w:noWrap/>
            <w:vAlign w:val="bottom"/>
            <w:hideMark/>
          </w:tcPr>
          <w:p w14:paraId="26F5F858" w14:textId="77777777" w:rsidR="009F1568" w:rsidRPr="005854BA" w:rsidRDefault="009F1568" w:rsidP="009F1568">
            <w:r w:rsidRPr="005854BA">
              <w:t xml:space="preserve">      268.056,67 € </w:t>
            </w:r>
          </w:p>
        </w:tc>
        <w:tc>
          <w:tcPr>
            <w:tcW w:w="992" w:type="dxa"/>
            <w:tcBorders>
              <w:top w:val="nil"/>
              <w:left w:val="nil"/>
              <w:bottom w:val="single" w:sz="4" w:space="0" w:color="auto"/>
              <w:right w:val="single" w:sz="4" w:space="0" w:color="auto"/>
            </w:tcBorders>
            <w:shd w:val="clear" w:color="auto" w:fill="auto"/>
            <w:noWrap/>
            <w:vAlign w:val="bottom"/>
            <w:hideMark/>
          </w:tcPr>
          <w:p w14:paraId="45450868" w14:textId="77777777" w:rsidR="009F1568" w:rsidRPr="005854BA" w:rsidRDefault="009F1568" w:rsidP="009F1568">
            <w:pPr>
              <w:jc w:val="right"/>
            </w:pPr>
            <w:r w:rsidRPr="005854BA">
              <w:t>4,13%</w:t>
            </w:r>
          </w:p>
        </w:tc>
      </w:tr>
      <w:tr w:rsidR="009F1568" w:rsidRPr="005854BA" w14:paraId="5B4048D1" w14:textId="77777777" w:rsidTr="009F1568">
        <w:trPr>
          <w:trHeight w:val="356"/>
        </w:trPr>
        <w:tc>
          <w:tcPr>
            <w:tcW w:w="1460" w:type="dxa"/>
            <w:tcBorders>
              <w:top w:val="nil"/>
              <w:left w:val="single" w:sz="4" w:space="0" w:color="auto"/>
              <w:bottom w:val="single" w:sz="4" w:space="0" w:color="auto"/>
              <w:right w:val="single" w:sz="4" w:space="0" w:color="auto"/>
            </w:tcBorders>
            <w:shd w:val="clear" w:color="auto" w:fill="auto"/>
            <w:noWrap/>
            <w:vAlign w:val="bottom"/>
            <w:hideMark/>
          </w:tcPr>
          <w:p w14:paraId="0044B278" w14:textId="77777777" w:rsidR="009F1568" w:rsidRPr="005854BA" w:rsidRDefault="009F1568" w:rsidP="009F1568">
            <w:pPr>
              <w:rPr>
                <w:b/>
                <w:bCs/>
                <w:color w:val="000000"/>
              </w:rPr>
            </w:pPr>
            <w:r w:rsidRPr="005854BA">
              <w:rPr>
                <w:b/>
                <w:bCs/>
                <w:color w:val="000000"/>
              </w:rPr>
              <w:t>70010000110</w:t>
            </w:r>
          </w:p>
        </w:tc>
        <w:tc>
          <w:tcPr>
            <w:tcW w:w="2354" w:type="dxa"/>
            <w:tcBorders>
              <w:top w:val="nil"/>
              <w:left w:val="nil"/>
              <w:bottom w:val="single" w:sz="4" w:space="0" w:color="auto"/>
              <w:right w:val="single" w:sz="4" w:space="0" w:color="auto"/>
            </w:tcBorders>
            <w:shd w:val="clear" w:color="auto" w:fill="auto"/>
            <w:noWrap/>
            <w:vAlign w:val="bottom"/>
            <w:hideMark/>
          </w:tcPr>
          <w:p w14:paraId="667F67E7" w14:textId="77777777" w:rsidR="009F1568" w:rsidRPr="005854BA" w:rsidRDefault="009F1568" w:rsidP="009F1568">
            <w:r w:rsidRPr="005854BA">
              <w:t>Materiali per emodialisi</w:t>
            </w:r>
          </w:p>
        </w:tc>
        <w:tc>
          <w:tcPr>
            <w:tcW w:w="1847" w:type="dxa"/>
            <w:tcBorders>
              <w:top w:val="nil"/>
              <w:left w:val="nil"/>
              <w:bottom w:val="single" w:sz="4" w:space="0" w:color="auto"/>
              <w:right w:val="single" w:sz="4" w:space="0" w:color="auto"/>
            </w:tcBorders>
            <w:shd w:val="clear" w:color="auto" w:fill="auto"/>
            <w:noWrap/>
            <w:vAlign w:val="bottom"/>
            <w:hideMark/>
          </w:tcPr>
          <w:p w14:paraId="40C1FF9B" w14:textId="77777777" w:rsidR="009F1568" w:rsidRPr="005854BA" w:rsidRDefault="009F1568" w:rsidP="009F1568">
            <w:r w:rsidRPr="005854BA">
              <w:t xml:space="preserve">        765.083,19 € </w:t>
            </w:r>
          </w:p>
        </w:tc>
        <w:tc>
          <w:tcPr>
            <w:tcW w:w="1697" w:type="dxa"/>
            <w:tcBorders>
              <w:top w:val="nil"/>
              <w:left w:val="nil"/>
              <w:bottom w:val="single" w:sz="4" w:space="0" w:color="auto"/>
              <w:right w:val="single" w:sz="4" w:space="0" w:color="auto"/>
            </w:tcBorders>
            <w:shd w:val="clear" w:color="auto" w:fill="auto"/>
            <w:noWrap/>
            <w:vAlign w:val="bottom"/>
            <w:hideMark/>
          </w:tcPr>
          <w:p w14:paraId="6D77BABE" w14:textId="77777777" w:rsidR="009F1568" w:rsidRPr="005854BA" w:rsidRDefault="009F1568" w:rsidP="009F1568">
            <w:r w:rsidRPr="005854BA">
              <w:t xml:space="preserve">        654.311,38 € </w:t>
            </w:r>
          </w:p>
        </w:tc>
        <w:tc>
          <w:tcPr>
            <w:tcW w:w="1559" w:type="dxa"/>
            <w:tcBorders>
              <w:top w:val="nil"/>
              <w:left w:val="nil"/>
              <w:bottom w:val="single" w:sz="4" w:space="0" w:color="auto"/>
              <w:right w:val="single" w:sz="4" w:space="0" w:color="auto"/>
            </w:tcBorders>
            <w:shd w:val="clear" w:color="auto" w:fill="auto"/>
            <w:noWrap/>
            <w:vAlign w:val="bottom"/>
            <w:hideMark/>
          </w:tcPr>
          <w:p w14:paraId="2543F845" w14:textId="77777777" w:rsidR="009F1568" w:rsidRPr="005854BA" w:rsidRDefault="009F1568" w:rsidP="009F1568">
            <w:r w:rsidRPr="005854BA">
              <w:t xml:space="preserve">-     110.771,81 € </w:t>
            </w:r>
          </w:p>
        </w:tc>
        <w:tc>
          <w:tcPr>
            <w:tcW w:w="992" w:type="dxa"/>
            <w:tcBorders>
              <w:top w:val="nil"/>
              <w:left w:val="nil"/>
              <w:bottom w:val="single" w:sz="4" w:space="0" w:color="auto"/>
              <w:right w:val="single" w:sz="4" w:space="0" w:color="auto"/>
            </w:tcBorders>
            <w:shd w:val="clear" w:color="auto" w:fill="auto"/>
            <w:noWrap/>
            <w:vAlign w:val="bottom"/>
            <w:hideMark/>
          </w:tcPr>
          <w:p w14:paraId="3B98429D" w14:textId="77777777" w:rsidR="009F1568" w:rsidRPr="005854BA" w:rsidRDefault="009F1568" w:rsidP="009F1568">
            <w:pPr>
              <w:jc w:val="right"/>
            </w:pPr>
            <w:r w:rsidRPr="005854BA">
              <w:t>-14,48%</w:t>
            </w:r>
          </w:p>
        </w:tc>
      </w:tr>
      <w:tr w:rsidR="009F1568" w:rsidRPr="005854BA" w14:paraId="5880F750" w14:textId="77777777" w:rsidTr="009F1568">
        <w:trPr>
          <w:trHeight w:val="290"/>
        </w:trPr>
        <w:tc>
          <w:tcPr>
            <w:tcW w:w="1460" w:type="dxa"/>
            <w:tcBorders>
              <w:top w:val="nil"/>
              <w:left w:val="single" w:sz="4" w:space="0" w:color="auto"/>
              <w:bottom w:val="single" w:sz="4" w:space="0" w:color="auto"/>
              <w:right w:val="single" w:sz="4" w:space="0" w:color="auto"/>
            </w:tcBorders>
            <w:shd w:val="clear" w:color="DDEBF7" w:fill="DDEBF7"/>
            <w:noWrap/>
            <w:vAlign w:val="bottom"/>
            <w:hideMark/>
          </w:tcPr>
          <w:p w14:paraId="4C365437" w14:textId="77777777" w:rsidR="009F1568" w:rsidRPr="005854BA" w:rsidRDefault="009F1568" w:rsidP="009F1568">
            <w:pPr>
              <w:rPr>
                <w:b/>
                <w:bCs/>
                <w:color w:val="000000"/>
              </w:rPr>
            </w:pPr>
            <w:r w:rsidRPr="005854BA">
              <w:rPr>
                <w:b/>
                <w:bCs/>
                <w:color w:val="000000"/>
              </w:rPr>
              <w:t>Totale complessivo</w:t>
            </w:r>
          </w:p>
        </w:tc>
        <w:tc>
          <w:tcPr>
            <w:tcW w:w="2354" w:type="dxa"/>
            <w:tcBorders>
              <w:top w:val="nil"/>
              <w:left w:val="nil"/>
              <w:bottom w:val="single" w:sz="4" w:space="0" w:color="auto"/>
              <w:right w:val="single" w:sz="4" w:space="0" w:color="auto"/>
            </w:tcBorders>
            <w:shd w:val="clear" w:color="DDEBF7" w:fill="DDEBF7"/>
            <w:noWrap/>
            <w:vAlign w:val="bottom"/>
            <w:hideMark/>
          </w:tcPr>
          <w:p w14:paraId="5B499719" w14:textId="77777777" w:rsidR="009F1568" w:rsidRPr="005854BA" w:rsidRDefault="009F1568" w:rsidP="009F1568">
            <w:pPr>
              <w:rPr>
                <w:b/>
                <w:bCs/>
                <w:color w:val="000000"/>
              </w:rPr>
            </w:pPr>
            <w:r w:rsidRPr="005854BA">
              <w:rPr>
                <w:b/>
                <w:bCs/>
                <w:color w:val="000000"/>
              </w:rPr>
              <w:t> </w:t>
            </w:r>
          </w:p>
        </w:tc>
        <w:tc>
          <w:tcPr>
            <w:tcW w:w="1847" w:type="dxa"/>
            <w:tcBorders>
              <w:top w:val="nil"/>
              <w:left w:val="nil"/>
              <w:bottom w:val="single" w:sz="4" w:space="0" w:color="auto"/>
              <w:right w:val="single" w:sz="4" w:space="0" w:color="auto"/>
            </w:tcBorders>
            <w:shd w:val="clear" w:color="DDEBF7" w:fill="DDEBF7"/>
            <w:noWrap/>
            <w:vAlign w:val="bottom"/>
            <w:hideMark/>
          </w:tcPr>
          <w:p w14:paraId="3136811C" w14:textId="77777777" w:rsidR="009F1568" w:rsidRPr="005854BA" w:rsidRDefault="009F1568" w:rsidP="009F1568">
            <w:pPr>
              <w:rPr>
                <w:b/>
                <w:bCs/>
                <w:color w:val="000000"/>
              </w:rPr>
            </w:pPr>
            <w:r w:rsidRPr="005854BA">
              <w:rPr>
                <w:b/>
                <w:bCs/>
                <w:color w:val="000000"/>
              </w:rPr>
              <w:t xml:space="preserve">   43.145.224,50 € </w:t>
            </w:r>
          </w:p>
        </w:tc>
        <w:tc>
          <w:tcPr>
            <w:tcW w:w="1697" w:type="dxa"/>
            <w:tcBorders>
              <w:top w:val="nil"/>
              <w:left w:val="nil"/>
              <w:bottom w:val="single" w:sz="4" w:space="0" w:color="auto"/>
              <w:right w:val="single" w:sz="4" w:space="0" w:color="auto"/>
            </w:tcBorders>
            <w:shd w:val="clear" w:color="DDEBF7" w:fill="DDEBF7"/>
            <w:noWrap/>
            <w:vAlign w:val="bottom"/>
            <w:hideMark/>
          </w:tcPr>
          <w:p w14:paraId="1303DFA6" w14:textId="77777777" w:rsidR="009F1568" w:rsidRPr="005854BA" w:rsidRDefault="009F1568" w:rsidP="009F1568">
            <w:pPr>
              <w:rPr>
                <w:b/>
                <w:bCs/>
                <w:color w:val="000000"/>
              </w:rPr>
            </w:pPr>
            <w:r w:rsidRPr="005854BA">
              <w:rPr>
                <w:b/>
                <w:bCs/>
                <w:color w:val="000000"/>
              </w:rPr>
              <w:t xml:space="preserve">   43.809.261,98 € </w:t>
            </w:r>
          </w:p>
        </w:tc>
        <w:tc>
          <w:tcPr>
            <w:tcW w:w="1559" w:type="dxa"/>
            <w:tcBorders>
              <w:top w:val="nil"/>
              <w:left w:val="nil"/>
              <w:bottom w:val="single" w:sz="4" w:space="0" w:color="auto"/>
              <w:right w:val="single" w:sz="4" w:space="0" w:color="auto"/>
            </w:tcBorders>
            <w:shd w:val="clear" w:color="000000" w:fill="DDEBF7"/>
            <w:noWrap/>
            <w:vAlign w:val="bottom"/>
            <w:hideMark/>
          </w:tcPr>
          <w:p w14:paraId="16A799EE" w14:textId="77777777" w:rsidR="009F1568" w:rsidRPr="005854BA" w:rsidRDefault="009F1568" w:rsidP="009F1568">
            <w:pPr>
              <w:rPr>
                <w:b/>
                <w:bCs/>
              </w:rPr>
            </w:pPr>
            <w:r w:rsidRPr="005854BA">
              <w:rPr>
                <w:b/>
                <w:bCs/>
              </w:rPr>
              <w:t xml:space="preserve">      664.037,48 € </w:t>
            </w:r>
          </w:p>
        </w:tc>
        <w:tc>
          <w:tcPr>
            <w:tcW w:w="992" w:type="dxa"/>
            <w:tcBorders>
              <w:top w:val="nil"/>
              <w:left w:val="nil"/>
              <w:bottom w:val="single" w:sz="4" w:space="0" w:color="auto"/>
              <w:right w:val="single" w:sz="4" w:space="0" w:color="auto"/>
            </w:tcBorders>
            <w:shd w:val="clear" w:color="000000" w:fill="DDEBF7"/>
            <w:noWrap/>
            <w:vAlign w:val="bottom"/>
            <w:hideMark/>
          </w:tcPr>
          <w:p w14:paraId="36C902E6" w14:textId="77777777" w:rsidR="009F1568" w:rsidRPr="005854BA" w:rsidRDefault="009F1568" w:rsidP="009F1568">
            <w:pPr>
              <w:jc w:val="right"/>
              <w:rPr>
                <w:b/>
                <w:bCs/>
              </w:rPr>
            </w:pPr>
            <w:r w:rsidRPr="005854BA">
              <w:rPr>
                <w:b/>
                <w:bCs/>
              </w:rPr>
              <w:t>1,54%</w:t>
            </w:r>
          </w:p>
        </w:tc>
      </w:tr>
    </w:tbl>
    <w:p w14:paraId="669C9605" w14:textId="77777777" w:rsidR="009F1568" w:rsidRPr="005854BA" w:rsidRDefault="009F1568" w:rsidP="009F1568">
      <w:pPr>
        <w:jc w:val="both"/>
      </w:pPr>
    </w:p>
    <w:p w14:paraId="2034357B" w14:textId="77777777" w:rsidR="009F1568" w:rsidRPr="005854BA" w:rsidRDefault="009F1568" w:rsidP="009F1568">
      <w:pPr>
        <w:ind w:left="360"/>
        <w:jc w:val="both"/>
      </w:pPr>
    </w:p>
    <w:p w14:paraId="0DF4663C" w14:textId="77777777" w:rsidR="009F1568" w:rsidRPr="005854BA" w:rsidRDefault="009F1568" w:rsidP="009F1568">
      <w:pPr>
        <w:ind w:left="360"/>
        <w:jc w:val="both"/>
      </w:pPr>
    </w:p>
    <w:p w14:paraId="7402C843" w14:textId="77777777" w:rsidR="009F1568" w:rsidRPr="005854BA" w:rsidRDefault="009F1568" w:rsidP="009F1568">
      <w:pPr>
        <w:pStyle w:val="Corpotesto"/>
        <w:spacing w:after="120"/>
        <w:rPr>
          <w:rFonts w:ascii="Arial" w:hAnsi="Arial" w:cs="Arial"/>
        </w:rPr>
      </w:pPr>
      <w:r w:rsidRPr="005854BA">
        <w:rPr>
          <w:rFonts w:ascii="Arial" w:hAnsi="Arial" w:cs="Arial"/>
        </w:rPr>
        <w:t>In riferimento al conto “70010000060- Materiale protesico fornitura diretta (ass. prot.)”, le principali categorie di prodotti responsabili dell’aumento di spesa sono i dispositivi per la gestione e monitoraggio della patologia diabetica (riguardo i dispositivi per il monitoraggio glicemico è in corso di preparazione una nuova procedura di gara su base regionale) e gli ausili per incontinenza territoriale, per quest’ultima categoria sono stati sensibilizzati i direttori di distretto sociosanitario ad effettuare un efficiente monitoraggio dei consumi.</w:t>
      </w:r>
    </w:p>
    <w:p w14:paraId="29C9A296" w14:textId="77777777" w:rsidR="009F1568" w:rsidRPr="005854BA" w:rsidRDefault="009F1568" w:rsidP="009F1568">
      <w:pPr>
        <w:jc w:val="both"/>
        <w:rPr>
          <w:b/>
          <w:u w:val="single"/>
        </w:rPr>
      </w:pPr>
    </w:p>
    <w:p w14:paraId="376F0BDD" w14:textId="77777777" w:rsidR="009F1568" w:rsidRPr="005854BA" w:rsidRDefault="009F1568" w:rsidP="009F1568">
      <w:pPr>
        <w:jc w:val="both"/>
        <w:rPr>
          <w:b/>
          <w:u w:val="single"/>
        </w:rPr>
      </w:pPr>
    </w:p>
    <w:p w14:paraId="3A27000B" w14:textId="7879FB06" w:rsidR="009F1568" w:rsidRDefault="00602C6F" w:rsidP="00602C6F">
      <w:pPr>
        <w:pStyle w:val="Titolo2"/>
        <w:rPr>
          <w:szCs w:val="24"/>
        </w:rPr>
      </w:pPr>
      <w:bookmarkStart w:id="39" w:name="_Toc196814974"/>
      <w:bookmarkStart w:id="40" w:name="_Toc197339588"/>
      <w:r w:rsidRPr="005854BA">
        <w:rPr>
          <w:szCs w:val="24"/>
        </w:rPr>
        <w:t xml:space="preserve">5.8 Area Tecnica - Ingegneria Clinica E Hta </w:t>
      </w:r>
      <w:r w:rsidR="00820F2A">
        <w:rPr>
          <w:szCs w:val="24"/>
        </w:rPr>
        <w:t>–</w:t>
      </w:r>
      <w:r w:rsidRPr="005854BA">
        <w:rPr>
          <w:szCs w:val="24"/>
        </w:rPr>
        <w:t xml:space="preserve"> Ict</w:t>
      </w:r>
      <w:bookmarkEnd w:id="39"/>
      <w:bookmarkEnd w:id="40"/>
    </w:p>
    <w:p w14:paraId="49DC3027" w14:textId="339C8CBD" w:rsidR="00820F2A" w:rsidRDefault="00820F2A" w:rsidP="00820F2A"/>
    <w:p w14:paraId="2A5A5A48" w14:textId="77777777" w:rsidR="00820F2A" w:rsidRPr="00965239" w:rsidRDefault="00820F2A" w:rsidP="00965239">
      <w:pPr>
        <w:pStyle w:val="Corpotesto"/>
        <w:spacing w:after="120"/>
        <w:rPr>
          <w:rFonts w:ascii="Arial" w:hAnsi="Arial" w:cs="Arial"/>
        </w:rPr>
      </w:pPr>
      <w:r w:rsidRPr="00965239">
        <w:rPr>
          <w:rFonts w:ascii="Arial" w:hAnsi="Arial" w:cs="Arial"/>
        </w:rPr>
        <w:t>La relazione analizza gli investimenti effettuati dall'ente durante l'anno di riferimento, evidenziando l'impegno economico, le finalità degli investimenti e l'andamento delle realizzazioni.</w:t>
      </w:r>
    </w:p>
    <w:p w14:paraId="67463ADF" w14:textId="77777777" w:rsidR="00820F2A" w:rsidRPr="00965239" w:rsidRDefault="00820F2A" w:rsidP="00965239">
      <w:pPr>
        <w:pStyle w:val="Corpotesto"/>
        <w:spacing w:after="120"/>
        <w:rPr>
          <w:rFonts w:ascii="Arial" w:hAnsi="Arial" w:cs="Arial"/>
        </w:rPr>
      </w:pPr>
      <w:r w:rsidRPr="00965239">
        <w:rPr>
          <w:rFonts w:ascii="Arial" w:hAnsi="Arial" w:cs="Arial"/>
        </w:rPr>
        <w:t>Gli investimenti previsti e realizzati nell'esercizio hanno avuto come obiettivo principale il miglioramento della qualità dei servizi offerti alla cittadinanza e il rafforzamento delle infrastrutture esistenti. Gli investimenti sono stati finalizzati a garantire la modernizzazione e l'efficienza delle strutture e dei sistemi, in particolare per quanto riguarda:</w:t>
      </w:r>
    </w:p>
    <w:p w14:paraId="0C4D5821" w14:textId="77777777" w:rsidR="00820F2A" w:rsidRPr="00965239" w:rsidRDefault="00820F2A" w:rsidP="00965239">
      <w:pPr>
        <w:pStyle w:val="Corpotesto"/>
        <w:numPr>
          <w:ilvl w:val="0"/>
          <w:numId w:val="47"/>
        </w:numPr>
        <w:spacing w:after="120"/>
        <w:rPr>
          <w:rFonts w:ascii="Arial" w:hAnsi="Arial" w:cs="Arial"/>
        </w:rPr>
      </w:pPr>
      <w:r w:rsidRPr="00965239">
        <w:rPr>
          <w:rFonts w:ascii="Arial" w:hAnsi="Arial" w:cs="Arial"/>
        </w:rPr>
        <w:t>La manutenzione e la ristrutturazione di edifici pubblici e infrastrutture;</w:t>
      </w:r>
    </w:p>
    <w:p w14:paraId="0E3A98AC" w14:textId="77777777" w:rsidR="00820F2A" w:rsidRPr="00965239" w:rsidRDefault="00820F2A" w:rsidP="00965239">
      <w:pPr>
        <w:pStyle w:val="Corpotesto"/>
        <w:numPr>
          <w:ilvl w:val="0"/>
          <w:numId w:val="47"/>
        </w:numPr>
        <w:spacing w:after="120"/>
        <w:rPr>
          <w:rFonts w:ascii="Arial" w:hAnsi="Arial" w:cs="Arial"/>
        </w:rPr>
      </w:pPr>
      <w:r w:rsidRPr="00965239">
        <w:rPr>
          <w:rFonts w:ascii="Arial" w:hAnsi="Arial" w:cs="Arial"/>
        </w:rPr>
        <w:t>Il potenziamento dei servizi tecnologici e digitali;</w:t>
      </w:r>
    </w:p>
    <w:p w14:paraId="78FFB82D" w14:textId="77777777" w:rsidR="00820F2A" w:rsidRPr="00965239" w:rsidRDefault="00820F2A" w:rsidP="00965239">
      <w:pPr>
        <w:pStyle w:val="Corpotesto"/>
        <w:numPr>
          <w:ilvl w:val="0"/>
          <w:numId w:val="47"/>
        </w:numPr>
        <w:spacing w:after="120"/>
        <w:rPr>
          <w:rFonts w:ascii="Arial" w:hAnsi="Arial" w:cs="Arial"/>
        </w:rPr>
      </w:pPr>
      <w:r w:rsidRPr="00965239">
        <w:rPr>
          <w:rFonts w:ascii="Arial" w:hAnsi="Arial" w:cs="Arial"/>
        </w:rPr>
        <w:t>L'acquisto di beni strumentali destinati all'amministrazione pubblica.</w:t>
      </w:r>
    </w:p>
    <w:p w14:paraId="0549914F" w14:textId="77777777" w:rsidR="00820F2A" w:rsidRPr="00965239" w:rsidRDefault="00820F2A" w:rsidP="00965239">
      <w:pPr>
        <w:pStyle w:val="Corpotesto"/>
        <w:spacing w:after="120"/>
        <w:rPr>
          <w:rFonts w:ascii="Arial" w:hAnsi="Arial" w:cs="Arial"/>
        </w:rPr>
      </w:pPr>
      <w:r w:rsidRPr="00965239">
        <w:rPr>
          <w:rFonts w:ascii="Arial" w:hAnsi="Arial" w:cs="Arial"/>
        </w:rPr>
        <w:t>La presente relazione tiene conto sia degli investimenti effettuati con i seguenti finanziamenti:</w:t>
      </w:r>
    </w:p>
    <w:p w14:paraId="72583A05" w14:textId="77777777" w:rsidR="00820F2A" w:rsidRPr="00965239" w:rsidRDefault="00820F2A" w:rsidP="00965239">
      <w:pPr>
        <w:pStyle w:val="Corpotesto"/>
        <w:numPr>
          <w:ilvl w:val="0"/>
          <w:numId w:val="48"/>
        </w:numPr>
        <w:spacing w:after="120"/>
        <w:rPr>
          <w:rFonts w:ascii="Arial" w:hAnsi="Arial" w:cs="Arial"/>
        </w:rPr>
      </w:pPr>
      <w:r w:rsidRPr="00965239">
        <w:rPr>
          <w:rFonts w:ascii="Arial" w:hAnsi="Arial" w:cs="Arial"/>
          <w:b/>
          <w:bCs/>
        </w:rPr>
        <w:t>Fondo Europeo di Sviluppo Regionale (FESR)</w:t>
      </w:r>
      <w:r w:rsidRPr="00965239">
        <w:rPr>
          <w:rFonts w:ascii="Arial" w:hAnsi="Arial" w:cs="Arial"/>
        </w:rPr>
        <w:t>, nell’ambito della programmazione 2014-2020</w:t>
      </w:r>
    </w:p>
    <w:p w14:paraId="3DB6C61B" w14:textId="77777777" w:rsidR="00820F2A" w:rsidRPr="00965239" w:rsidRDefault="00820F2A" w:rsidP="00965239">
      <w:pPr>
        <w:pStyle w:val="Corpotesto"/>
        <w:numPr>
          <w:ilvl w:val="0"/>
          <w:numId w:val="48"/>
        </w:numPr>
        <w:spacing w:after="120"/>
        <w:rPr>
          <w:rFonts w:ascii="Arial" w:hAnsi="Arial" w:cs="Arial"/>
        </w:rPr>
      </w:pPr>
      <w:r w:rsidRPr="00965239">
        <w:rPr>
          <w:rFonts w:ascii="Arial" w:hAnsi="Arial" w:cs="Arial"/>
        </w:rPr>
        <w:t>Decreto Rilancio (D.L. 19 maggio 2020, n. 34), convertito con modificazioni dalla Legge 17 luglio 2020, n. 77.</w:t>
      </w:r>
    </w:p>
    <w:p w14:paraId="27DAD00E" w14:textId="77777777" w:rsidR="00820F2A" w:rsidRPr="00965239" w:rsidRDefault="00820F2A" w:rsidP="00965239">
      <w:pPr>
        <w:pStyle w:val="Corpotesto"/>
        <w:numPr>
          <w:ilvl w:val="0"/>
          <w:numId w:val="48"/>
        </w:numPr>
        <w:spacing w:after="120"/>
        <w:rPr>
          <w:rFonts w:ascii="Arial" w:hAnsi="Arial" w:cs="Arial"/>
        </w:rPr>
      </w:pPr>
      <w:r w:rsidRPr="00965239">
        <w:rPr>
          <w:rFonts w:ascii="Arial" w:hAnsi="Arial" w:cs="Arial"/>
        </w:rPr>
        <w:t>interventi finanziati dal Piano Nazionale di Ripresa e Resilienza (PNRR).</w:t>
      </w:r>
    </w:p>
    <w:p w14:paraId="106C5F30" w14:textId="77777777" w:rsidR="00820F2A" w:rsidRPr="000E1673" w:rsidRDefault="00820F2A" w:rsidP="00820F2A">
      <w:pPr>
        <w:jc w:val="both"/>
        <w:rPr>
          <w:rFonts w:ascii="Calibri" w:hAnsi="Calibri" w:cs="Calibri"/>
        </w:rPr>
      </w:pPr>
    </w:p>
    <w:p w14:paraId="288C6D76" w14:textId="77777777" w:rsidR="00820F2A" w:rsidRPr="00965239" w:rsidRDefault="00820F2A" w:rsidP="00965239">
      <w:pPr>
        <w:pStyle w:val="Corpotesto"/>
        <w:spacing w:after="120"/>
        <w:rPr>
          <w:rFonts w:ascii="Arial" w:hAnsi="Arial" w:cs="Arial"/>
        </w:rPr>
      </w:pPr>
      <w:r w:rsidRPr="00965239">
        <w:rPr>
          <w:rFonts w:ascii="Arial" w:hAnsi="Arial" w:cs="Arial"/>
        </w:rPr>
        <w:t xml:space="preserve">Gli </w:t>
      </w:r>
      <w:r w:rsidRPr="00965239">
        <w:rPr>
          <w:rFonts w:ascii="Arial" w:hAnsi="Arial" w:cs="Arial"/>
          <w:b/>
        </w:rPr>
        <w:t>investimenti strutturali sulle strutture ospedaliere</w:t>
      </w:r>
      <w:r w:rsidRPr="00965239">
        <w:rPr>
          <w:rFonts w:ascii="Arial" w:hAnsi="Arial" w:cs="Arial"/>
        </w:rPr>
        <w:t>, hanno riguardato prevalentemente interventi di mantenimento delle condizioni di sicurezza e di rifunzionalizzazione delle strutture per l’attuazione delle previsioni del piano di riordino ospedaliero e riconversione. Di seguito se ne riporta il dettaglio dei principali investimenti deliberati nel corso del 2022:</w:t>
      </w:r>
    </w:p>
    <w:p w14:paraId="2E50041C" w14:textId="77777777" w:rsidR="00820F2A" w:rsidRDefault="00820F2A" w:rsidP="00820F2A">
      <w:pPr>
        <w:jc w:val="both"/>
        <w:rPr>
          <w:rFonts w:ascii="Calibri" w:hAnsi="Calibri" w:cs="Calibri"/>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8"/>
        <w:gridCol w:w="2206"/>
        <w:gridCol w:w="1559"/>
        <w:gridCol w:w="1985"/>
      </w:tblGrid>
      <w:tr w:rsidR="00820F2A" w:rsidRPr="00C0659F" w14:paraId="3E88D987" w14:textId="77777777" w:rsidTr="00F23E42">
        <w:trPr>
          <w:trHeight w:val="257"/>
        </w:trPr>
        <w:tc>
          <w:tcPr>
            <w:tcW w:w="4168" w:type="dxa"/>
            <w:shd w:val="clear" w:color="auto" w:fill="auto"/>
            <w:hideMark/>
          </w:tcPr>
          <w:p w14:paraId="4EBA8182" w14:textId="77777777" w:rsidR="00820F2A" w:rsidRPr="00C0659F" w:rsidRDefault="00820F2A" w:rsidP="00F23E42">
            <w:pPr>
              <w:rPr>
                <w:rFonts w:ascii="Calibri" w:hAnsi="Calibri" w:cs="Calibri"/>
                <w:b/>
                <w:bCs/>
                <w:i/>
                <w:iCs/>
                <w:color w:val="000000"/>
                <w:sz w:val="22"/>
                <w:szCs w:val="22"/>
              </w:rPr>
            </w:pPr>
            <w:r w:rsidRPr="00C0659F">
              <w:rPr>
                <w:rFonts w:ascii="Calibri" w:hAnsi="Calibri" w:cs="Calibri"/>
                <w:b/>
                <w:bCs/>
                <w:i/>
                <w:iCs/>
                <w:color w:val="000000"/>
                <w:sz w:val="22"/>
                <w:szCs w:val="22"/>
              </w:rPr>
              <w:t>Oggetto</w:t>
            </w:r>
          </w:p>
        </w:tc>
        <w:tc>
          <w:tcPr>
            <w:tcW w:w="2206" w:type="dxa"/>
            <w:shd w:val="clear" w:color="auto" w:fill="auto"/>
            <w:noWrap/>
            <w:hideMark/>
          </w:tcPr>
          <w:p w14:paraId="6407422C" w14:textId="77777777" w:rsidR="00820F2A" w:rsidRPr="00C0659F" w:rsidRDefault="00820F2A" w:rsidP="00F23E42">
            <w:pPr>
              <w:rPr>
                <w:rFonts w:ascii="Calibri" w:hAnsi="Calibri" w:cs="Calibri"/>
                <w:b/>
                <w:bCs/>
                <w:i/>
                <w:iCs/>
                <w:color w:val="000000"/>
                <w:sz w:val="22"/>
                <w:szCs w:val="22"/>
              </w:rPr>
            </w:pPr>
            <w:r w:rsidRPr="00C0659F">
              <w:rPr>
                <w:rFonts w:ascii="Calibri" w:hAnsi="Calibri" w:cs="Calibri"/>
                <w:b/>
                <w:bCs/>
                <w:i/>
                <w:iCs/>
                <w:color w:val="000000"/>
                <w:sz w:val="22"/>
                <w:szCs w:val="22"/>
              </w:rPr>
              <w:t>Atto</w:t>
            </w:r>
          </w:p>
        </w:tc>
        <w:tc>
          <w:tcPr>
            <w:tcW w:w="1559" w:type="dxa"/>
          </w:tcPr>
          <w:p w14:paraId="05828C0C" w14:textId="77777777" w:rsidR="00820F2A" w:rsidRPr="00C0659F" w:rsidRDefault="00820F2A" w:rsidP="00F23E42">
            <w:pPr>
              <w:rPr>
                <w:rFonts w:ascii="Calibri" w:hAnsi="Calibri" w:cs="Calibri"/>
                <w:b/>
                <w:bCs/>
                <w:i/>
                <w:iCs/>
                <w:color w:val="000000"/>
                <w:sz w:val="22"/>
                <w:szCs w:val="22"/>
              </w:rPr>
            </w:pPr>
            <w:r>
              <w:rPr>
                <w:rFonts w:ascii="Calibri" w:hAnsi="Calibri" w:cs="Calibri"/>
                <w:b/>
                <w:bCs/>
                <w:i/>
                <w:iCs/>
                <w:color w:val="000000"/>
                <w:sz w:val="22"/>
                <w:szCs w:val="22"/>
              </w:rPr>
              <w:t>Importo (IVA inclusa)</w:t>
            </w:r>
          </w:p>
        </w:tc>
        <w:tc>
          <w:tcPr>
            <w:tcW w:w="1985" w:type="dxa"/>
            <w:shd w:val="clear" w:color="auto" w:fill="auto"/>
            <w:hideMark/>
          </w:tcPr>
          <w:p w14:paraId="7C4357B6" w14:textId="77777777" w:rsidR="00820F2A" w:rsidRPr="00C0659F" w:rsidRDefault="00820F2A" w:rsidP="00F23E42">
            <w:pPr>
              <w:rPr>
                <w:rFonts w:ascii="Calibri" w:hAnsi="Calibri" w:cs="Calibri"/>
                <w:b/>
                <w:bCs/>
                <w:i/>
                <w:iCs/>
                <w:color w:val="000000"/>
                <w:sz w:val="22"/>
                <w:szCs w:val="22"/>
              </w:rPr>
            </w:pPr>
            <w:r w:rsidRPr="00C0659F">
              <w:rPr>
                <w:rFonts w:ascii="Calibri" w:hAnsi="Calibri" w:cs="Calibri"/>
                <w:b/>
                <w:bCs/>
                <w:i/>
                <w:iCs/>
                <w:color w:val="000000"/>
                <w:sz w:val="22"/>
                <w:szCs w:val="22"/>
              </w:rPr>
              <w:t>Fonte finanziamento</w:t>
            </w:r>
          </w:p>
        </w:tc>
      </w:tr>
      <w:tr w:rsidR="00820F2A" w:rsidRPr="00C0659F" w14:paraId="5C5E6F04" w14:textId="77777777" w:rsidTr="00F23E42">
        <w:trPr>
          <w:trHeight w:val="515"/>
        </w:trPr>
        <w:tc>
          <w:tcPr>
            <w:tcW w:w="4168" w:type="dxa"/>
            <w:shd w:val="clear" w:color="auto" w:fill="auto"/>
            <w:vAlign w:val="center"/>
            <w:hideMark/>
          </w:tcPr>
          <w:p w14:paraId="230DE5FD"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Lavori di installazione di n. 2 ascensori presso il P.O. di Barletta. Affidamento alla ditta “Ascensori Fiore” (CUP C92C23000000002 - CIG 9609095C09).</w:t>
            </w:r>
          </w:p>
        </w:tc>
        <w:tc>
          <w:tcPr>
            <w:tcW w:w="2206" w:type="dxa"/>
            <w:shd w:val="clear" w:color="auto" w:fill="auto"/>
            <w:noWrap/>
            <w:vAlign w:val="center"/>
            <w:hideMark/>
          </w:tcPr>
          <w:p w14:paraId="673CDB7F"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Determina </w:t>
            </w:r>
            <w:r w:rsidRPr="00C0659F">
              <w:rPr>
                <w:rFonts w:ascii="Calibri" w:hAnsi="Calibri" w:cs="Calibri"/>
                <w:color w:val="000000"/>
                <w:sz w:val="22"/>
                <w:szCs w:val="22"/>
              </w:rPr>
              <w:t xml:space="preserve">n.575 </w:t>
            </w:r>
            <w:r>
              <w:rPr>
                <w:rFonts w:ascii="Calibri" w:hAnsi="Calibri" w:cs="Calibri"/>
                <w:color w:val="000000"/>
                <w:sz w:val="22"/>
                <w:szCs w:val="22"/>
              </w:rPr>
              <w:t>del 31.03.2023</w:t>
            </w:r>
          </w:p>
        </w:tc>
        <w:tc>
          <w:tcPr>
            <w:tcW w:w="1559" w:type="dxa"/>
            <w:vAlign w:val="center"/>
          </w:tcPr>
          <w:p w14:paraId="24BD8702" w14:textId="77777777" w:rsidR="00820F2A" w:rsidRPr="009D5054" w:rsidRDefault="00820F2A" w:rsidP="00F23E42">
            <w:pPr>
              <w:jc w:val="both"/>
              <w:rPr>
                <w:rFonts w:ascii="Calibri" w:hAnsi="Calibri" w:cs="Calibri"/>
                <w:sz w:val="22"/>
                <w:szCs w:val="22"/>
              </w:rPr>
            </w:pPr>
            <w:r>
              <w:rPr>
                <w:rFonts w:ascii="Calibri" w:hAnsi="Calibri" w:cs="Calibri"/>
                <w:sz w:val="22"/>
                <w:szCs w:val="22"/>
              </w:rPr>
              <w:t xml:space="preserve"> </w:t>
            </w:r>
            <w:r w:rsidRPr="009D5054">
              <w:rPr>
                <w:rFonts w:ascii="Calibri" w:hAnsi="Calibri" w:cs="Calibri"/>
                <w:sz w:val="22"/>
                <w:szCs w:val="22"/>
              </w:rPr>
              <w:t>€</w:t>
            </w:r>
            <w:r>
              <w:rPr>
                <w:rFonts w:ascii="Calibri" w:hAnsi="Calibri" w:cs="Calibri"/>
                <w:sz w:val="22"/>
                <w:szCs w:val="22"/>
              </w:rPr>
              <w:t>.</w:t>
            </w:r>
            <w:r w:rsidRPr="009D5054">
              <w:rPr>
                <w:rFonts w:ascii="Calibri" w:hAnsi="Calibri" w:cs="Calibri"/>
                <w:sz w:val="22"/>
                <w:szCs w:val="22"/>
              </w:rPr>
              <w:t>122.536,8</w:t>
            </w:r>
          </w:p>
        </w:tc>
        <w:tc>
          <w:tcPr>
            <w:tcW w:w="1985" w:type="dxa"/>
            <w:shd w:val="clear" w:color="auto" w:fill="auto"/>
            <w:vAlign w:val="center"/>
            <w:hideMark/>
          </w:tcPr>
          <w:p w14:paraId="15F11279"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B</w:t>
            </w:r>
            <w:r w:rsidRPr="00C0659F">
              <w:rPr>
                <w:rFonts w:ascii="Calibri" w:hAnsi="Calibri" w:cs="Calibri"/>
                <w:color w:val="000000"/>
                <w:sz w:val="22"/>
                <w:szCs w:val="22"/>
              </w:rPr>
              <w:t>ilancio</w:t>
            </w:r>
          </w:p>
        </w:tc>
      </w:tr>
      <w:tr w:rsidR="00820F2A" w:rsidRPr="00C0659F" w14:paraId="6A439188" w14:textId="77777777" w:rsidTr="00F23E42">
        <w:trPr>
          <w:trHeight w:val="515"/>
        </w:trPr>
        <w:tc>
          <w:tcPr>
            <w:tcW w:w="4168" w:type="dxa"/>
            <w:shd w:val="clear" w:color="auto" w:fill="auto"/>
            <w:vAlign w:val="center"/>
            <w:hideMark/>
          </w:tcPr>
          <w:p w14:paraId="2DD5DC19" w14:textId="77777777" w:rsidR="00820F2A" w:rsidRPr="00C0659F" w:rsidRDefault="00820F2A" w:rsidP="00F23E42">
            <w:pPr>
              <w:jc w:val="both"/>
              <w:rPr>
                <w:rFonts w:ascii="Calibri" w:hAnsi="Calibri" w:cs="Calibri"/>
                <w:color w:val="000000"/>
                <w:sz w:val="22"/>
                <w:szCs w:val="22"/>
              </w:rPr>
            </w:pPr>
            <w:r w:rsidRPr="00891B50">
              <w:rPr>
                <w:rFonts w:ascii="Calibri" w:hAnsi="Calibri" w:cs="Calibri"/>
                <w:color w:val="000000"/>
                <w:sz w:val="22"/>
                <w:szCs w:val="22"/>
              </w:rPr>
              <w:t>Lavori di riqualificazione di alcuni ambienti al piano seminterrato del P.O. di Barletta da destinare ad U.O. di Radioterapia Metabolica.</w:t>
            </w:r>
          </w:p>
        </w:tc>
        <w:tc>
          <w:tcPr>
            <w:tcW w:w="2206" w:type="dxa"/>
            <w:shd w:val="clear" w:color="auto" w:fill="auto"/>
            <w:noWrap/>
            <w:vAlign w:val="center"/>
            <w:hideMark/>
          </w:tcPr>
          <w:p w14:paraId="0069774A" w14:textId="77777777" w:rsidR="00820F2A" w:rsidRDefault="00820F2A" w:rsidP="00F23E42">
            <w:pPr>
              <w:jc w:val="both"/>
              <w:rPr>
                <w:rFonts w:ascii="Calibri" w:hAnsi="Calibri" w:cs="Calibri"/>
                <w:color w:val="000000"/>
                <w:sz w:val="22"/>
                <w:szCs w:val="22"/>
              </w:rPr>
            </w:pPr>
            <w:r>
              <w:rPr>
                <w:rFonts w:ascii="Calibri" w:hAnsi="Calibri" w:cs="Calibri"/>
                <w:color w:val="000000"/>
                <w:sz w:val="22"/>
                <w:szCs w:val="22"/>
              </w:rPr>
              <w:t>Deliberazione</w:t>
            </w:r>
          </w:p>
          <w:p w14:paraId="6911FAF1"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 xml:space="preserve">n.493 </w:t>
            </w:r>
            <w:r>
              <w:rPr>
                <w:rFonts w:ascii="Calibri" w:hAnsi="Calibri" w:cs="Calibri"/>
                <w:color w:val="000000"/>
                <w:sz w:val="22"/>
                <w:szCs w:val="22"/>
              </w:rPr>
              <w:t>del 21.03.2023</w:t>
            </w:r>
          </w:p>
        </w:tc>
        <w:tc>
          <w:tcPr>
            <w:tcW w:w="1559" w:type="dxa"/>
            <w:vAlign w:val="center"/>
          </w:tcPr>
          <w:p w14:paraId="71D4DE12" w14:textId="77777777" w:rsidR="00820F2A" w:rsidRPr="009D5054" w:rsidRDefault="00820F2A" w:rsidP="00F23E42">
            <w:pPr>
              <w:jc w:val="both"/>
              <w:rPr>
                <w:rFonts w:ascii="Calibri" w:hAnsi="Calibri" w:cs="Calibri"/>
                <w:sz w:val="22"/>
                <w:szCs w:val="22"/>
              </w:rPr>
            </w:pPr>
            <w:r>
              <w:rPr>
                <w:rFonts w:ascii="Calibri" w:hAnsi="Calibri" w:cs="Calibri"/>
                <w:sz w:val="22"/>
                <w:szCs w:val="22"/>
              </w:rPr>
              <w:t xml:space="preserve"> €.</w:t>
            </w:r>
            <w:r w:rsidRPr="009D5054">
              <w:rPr>
                <w:rFonts w:ascii="Calibri" w:hAnsi="Calibri" w:cs="Calibri"/>
                <w:sz w:val="22"/>
                <w:szCs w:val="22"/>
              </w:rPr>
              <w:t>709.427,94</w:t>
            </w:r>
          </w:p>
        </w:tc>
        <w:tc>
          <w:tcPr>
            <w:tcW w:w="1985" w:type="dxa"/>
            <w:shd w:val="clear" w:color="auto" w:fill="auto"/>
            <w:vAlign w:val="center"/>
            <w:hideMark/>
          </w:tcPr>
          <w:p w14:paraId="0E583DB2"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 xml:space="preserve">FESR POR Puglia 2014-2020 sub-Azione 9.12 </w:t>
            </w:r>
          </w:p>
        </w:tc>
      </w:tr>
      <w:tr w:rsidR="00820F2A" w:rsidRPr="00C0659F" w14:paraId="34A0BE10" w14:textId="77777777" w:rsidTr="00F23E42">
        <w:trPr>
          <w:trHeight w:val="297"/>
        </w:trPr>
        <w:tc>
          <w:tcPr>
            <w:tcW w:w="4168" w:type="dxa"/>
            <w:shd w:val="clear" w:color="auto" w:fill="auto"/>
            <w:vAlign w:val="center"/>
            <w:hideMark/>
          </w:tcPr>
          <w:p w14:paraId="3D32ED44"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A</w:t>
            </w:r>
            <w:r w:rsidRPr="00C0659F">
              <w:rPr>
                <w:rFonts w:ascii="Calibri" w:hAnsi="Calibri" w:cs="Calibri"/>
                <w:color w:val="000000"/>
                <w:sz w:val="22"/>
                <w:szCs w:val="22"/>
              </w:rPr>
              <w:t>ffidamento lavori di adeguamento a norma e rifunzionalizzazione della cabina elettrica a servizio del P.O. di Barletta. Adeguamento prezzi.</w:t>
            </w:r>
          </w:p>
        </w:tc>
        <w:tc>
          <w:tcPr>
            <w:tcW w:w="2206" w:type="dxa"/>
            <w:shd w:val="clear" w:color="auto" w:fill="auto"/>
            <w:noWrap/>
            <w:vAlign w:val="center"/>
            <w:hideMark/>
          </w:tcPr>
          <w:p w14:paraId="65C521E4" w14:textId="77777777" w:rsidR="00820F2A"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Deliberazione </w:t>
            </w:r>
          </w:p>
          <w:p w14:paraId="56B22003"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 xml:space="preserve">n.596 </w:t>
            </w:r>
            <w:r>
              <w:rPr>
                <w:rFonts w:ascii="Calibri" w:hAnsi="Calibri" w:cs="Calibri"/>
                <w:color w:val="000000"/>
                <w:sz w:val="22"/>
                <w:szCs w:val="22"/>
              </w:rPr>
              <w:t xml:space="preserve"> del 06.04.2023</w:t>
            </w:r>
          </w:p>
        </w:tc>
        <w:tc>
          <w:tcPr>
            <w:tcW w:w="1559" w:type="dxa"/>
            <w:vAlign w:val="center"/>
          </w:tcPr>
          <w:p w14:paraId="0A82FA6B" w14:textId="77777777" w:rsidR="00820F2A" w:rsidRPr="009D5054" w:rsidRDefault="00820F2A" w:rsidP="00F23E42">
            <w:pPr>
              <w:jc w:val="both"/>
              <w:rPr>
                <w:rFonts w:ascii="Calibri" w:hAnsi="Calibri" w:cs="Calibri"/>
                <w:sz w:val="22"/>
                <w:szCs w:val="22"/>
              </w:rPr>
            </w:pPr>
            <w:r>
              <w:rPr>
                <w:rFonts w:ascii="Calibri" w:hAnsi="Calibri" w:cs="Calibri"/>
                <w:sz w:val="22"/>
                <w:szCs w:val="22"/>
              </w:rPr>
              <w:t xml:space="preserve"> €.</w:t>
            </w:r>
            <w:r w:rsidRPr="009D5054">
              <w:rPr>
                <w:rFonts w:ascii="Calibri" w:hAnsi="Calibri" w:cs="Calibri"/>
                <w:sz w:val="22"/>
                <w:szCs w:val="22"/>
              </w:rPr>
              <w:t>11.990,36</w:t>
            </w:r>
          </w:p>
        </w:tc>
        <w:tc>
          <w:tcPr>
            <w:tcW w:w="1985" w:type="dxa"/>
            <w:shd w:val="clear" w:color="auto" w:fill="auto"/>
            <w:vAlign w:val="center"/>
            <w:hideMark/>
          </w:tcPr>
          <w:p w14:paraId="5DCDA0DA"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 xml:space="preserve">FESR POR Puglia 2014-2020 sub-Azione 9.12 </w:t>
            </w:r>
          </w:p>
        </w:tc>
      </w:tr>
      <w:tr w:rsidR="00820F2A" w:rsidRPr="00C0659F" w14:paraId="30E6FD7F" w14:textId="77777777" w:rsidTr="00F23E42">
        <w:trPr>
          <w:trHeight w:val="773"/>
        </w:trPr>
        <w:tc>
          <w:tcPr>
            <w:tcW w:w="4168" w:type="dxa"/>
            <w:shd w:val="clear" w:color="auto" w:fill="auto"/>
            <w:vAlign w:val="center"/>
            <w:hideMark/>
          </w:tcPr>
          <w:p w14:paraId="15A830C0"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 xml:space="preserve">Lavori di adeguamento al R.R. 26/2013 della rete di raccolta e smaltimento delle acque meteoriche che precipitano sulle aree esterne del P.P.A. di Canosa di Puglia – Aggiudicazione. (CUP: C28I22001650005 -  CIG: 9552616C17). </w:t>
            </w:r>
          </w:p>
        </w:tc>
        <w:tc>
          <w:tcPr>
            <w:tcW w:w="2206" w:type="dxa"/>
            <w:shd w:val="clear" w:color="auto" w:fill="auto"/>
            <w:noWrap/>
            <w:vAlign w:val="center"/>
            <w:hideMark/>
          </w:tcPr>
          <w:p w14:paraId="7062ED6B" w14:textId="77777777" w:rsidR="00820F2A" w:rsidRDefault="00820F2A" w:rsidP="00F23E42">
            <w:pPr>
              <w:jc w:val="both"/>
              <w:rPr>
                <w:rFonts w:ascii="Calibri" w:hAnsi="Calibri" w:cs="Calibri"/>
                <w:color w:val="000000"/>
                <w:sz w:val="22"/>
                <w:szCs w:val="22"/>
              </w:rPr>
            </w:pPr>
            <w:r>
              <w:rPr>
                <w:rFonts w:ascii="Calibri" w:hAnsi="Calibri" w:cs="Calibri"/>
                <w:color w:val="000000"/>
                <w:sz w:val="22"/>
                <w:szCs w:val="22"/>
              </w:rPr>
              <w:t>Deliberazione</w:t>
            </w:r>
          </w:p>
          <w:p w14:paraId="1E3B2081"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 xml:space="preserve">n.703 </w:t>
            </w:r>
            <w:r>
              <w:rPr>
                <w:rFonts w:ascii="Calibri" w:hAnsi="Calibri" w:cs="Calibri"/>
                <w:color w:val="000000"/>
                <w:sz w:val="22"/>
                <w:szCs w:val="22"/>
              </w:rPr>
              <w:t>del 21.04.2023</w:t>
            </w:r>
          </w:p>
        </w:tc>
        <w:tc>
          <w:tcPr>
            <w:tcW w:w="1559" w:type="dxa"/>
            <w:vAlign w:val="center"/>
          </w:tcPr>
          <w:p w14:paraId="5D5AA770" w14:textId="77777777" w:rsidR="00820F2A" w:rsidRPr="009D5054" w:rsidRDefault="00820F2A" w:rsidP="00F23E42">
            <w:pPr>
              <w:jc w:val="both"/>
              <w:rPr>
                <w:rFonts w:ascii="Calibri" w:hAnsi="Calibri" w:cs="Calibri"/>
                <w:sz w:val="22"/>
                <w:szCs w:val="22"/>
              </w:rPr>
            </w:pPr>
            <w:r>
              <w:rPr>
                <w:rFonts w:ascii="Calibri" w:hAnsi="Calibri" w:cs="Calibri"/>
                <w:sz w:val="22"/>
                <w:szCs w:val="22"/>
              </w:rPr>
              <w:t xml:space="preserve"> €.</w:t>
            </w:r>
            <w:r w:rsidRPr="009D5054">
              <w:rPr>
                <w:rFonts w:ascii="Calibri" w:hAnsi="Calibri" w:cs="Calibri"/>
                <w:sz w:val="22"/>
                <w:szCs w:val="22"/>
              </w:rPr>
              <w:t>302.610,57</w:t>
            </w:r>
          </w:p>
        </w:tc>
        <w:tc>
          <w:tcPr>
            <w:tcW w:w="1985" w:type="dxa"/>
            <w:shd w:val="clear" w:color="auto" w:fill="auto"/>
            <w:vAlign w:val="center"/>
            <w:hideMark/>
          </w:tcPr>
          <w:p w14:paraId="79D664D3"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B</w:t>
            </w:r>
            <w:r w:rsidRPr="00C0659F">
              <w:rPr>
                <w:rFonts w:ascii="Calibri" w:hAnsi="Calibri" w:cs="Calibri"/>
                <w:color w:val="000000"/>
                <w:sz w:val="22"/>
                <w:szCs w:val="22"/>
              </w:rPr>
              <w:t>ilancio</w:t>
            </w:r>
          </w:p>
        </w:tc>
      </w:tr>
      <w:tr w:rsidR="00820F2A" w:rsidRPr="00C0659F" w14:paraId="18B791D6" w14:textId="77777777" w:rsidTr="00F23E42">
        <w:trPr>
          <w:trHeight w:val="515"/>
        </w:trPr>
        <w:tc>
          <w:tcPr>
            <w:tcW w:w="4168" w:type="dxa"/>
            <w:shd w:val="clear" w:color="auto" w:fill="auto"/>
            <w:vAlign w:val="center"/>
            <w:hideMark/>
          </w:tcPr>
          <w:p w14:paraId="2897BAF1"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 xml:space="preserve">Affidamento di un incarico relativo alla valutazione della sicurezza di un corpo di fabbrica dell’Ospedale Bonomo di Andria. </w:t>
            </w:r>
          </w:p>
        </w:tc>
        <w:tc>
          <w:tcPr>
            <w:tcW w:w="2206" w:type="dxa"/>
            <w:shd w:val="clear" w:color="auto" w:fill="auto"/>
            <w:noWrap/>
            <w:vAlign w:val="center"/>
            <w:hideMark/>
          </w:tcPr>
          <w:p w14:paraId="5FEB862B"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Determina </w:t>
            </w:r>
            <w:r w:rsidRPr="00C0659F">
              <w:rPr>
                <w:rFonts w:ascii="Calibri" w:hAnsi="Calibri" w:cs="Calibri"/>
                <w:color w:val="000000"/>
                <w:sz w:val="22"/>
                <w:szCs w:val="22"/>
              </w:rPr>
              <w:t>n.2726</w:t>
            </w:r>
            <w:r>
              <w:rPr>
                <w:rFonts w:ascii="Calibri" w:hAnsi="Calibri" w:cs="Calibri"/>
                <w:color w:val="000000"/>
                <w:sz w:val="22"/>
                <w:szCs w:val="22"/>
              </w:rPr>
              <w:t xml:space="preserve"> del 30.05.2023</w:t>
            </w:r>
            <w:r w:rsidRPr="00C0659F">
              <w:rPr>
                <w:rFonts w:ascii="Calibri" w:hAnsi="Calibri" w:cs="Calibri"/>
                <w:color w:val="000000"/>
                <w:sz w:val="22"/>
                <w:szCs w:val="22"/>
              </w:rPr>
              <w:t xml:space="preserve"> </w:t>
            </w:r>
          </w:p>
        </w:tc>
        <w:tc>
          <w:tcPr>
            <w:tcW w:w="1559" w:type="dxa"/>
            <w:vAlign w:val="center"/>
          </w:tcPr>
          <w:p w14:paraId="6986F88F" w14:textId="77777777" w:rsidR="00820F2A" w:rsidRPr="009D5054" w:rsidRDefault="00820F2A" w:rsidP="00F23E42">
            <w:pPr>
              <w:jc w:val="both"/>
              <w:rPr>
                <w:rFonts w:ascii="Calibri" w:hAnsi="Calibri" w:cs="Calibri"/>
                <w:sz w:val="22"/>
                <w:szCs w:val="22"/>
              </w:rPr>
            </w:pPr>
            <w:r>
              <w:rPr>
                <w:rFonts w:ascii="Calibri" w:hAnsi="Calibri" w:cs="Calibri"/>
                <w:sz w:val="22"/>
                <w:szCs w:val="22"/>
              </w:rPr>
              <w:t xml:space="preserve"> €.</w:t>
            </w:r>
            <w:r w:rsidRPr="009D5054">
              <w:rPr>
                <w:rFonts w:ascii="Calibri" w:hAnsi="Calibri" w:cs="Calibri"/>
                <w:sz w:val="22"/>
                <w:szCs w:val="22"/>
              </w:rPr>
              <w:t>51.000,00</w:t>
            </w:r>
          </w:p>
        </w:tc>
        <w:tc>
          <w:tcPr>
            <w:tcW w:w="1985" w:type="dxa"/>
            <w:shd w:val="clear" w:color="auto" w:fill="auto"/>
            <w:vAlign w:val="center"/>
            <w:hideMark/>
          </w:tcPr>
          <w:p w14:paraId="79FA7716"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F</w:t>
            </w:r>
            <w:r w:rsidRPr="00C0659F">
              <w:rPr>
                <w:rFonts w:ascii="Calibri" w:hAnsi="Calibri" w:cs="Calibri"/>
                <w:color w:val="000000"/>
                <w:sz w:val="22"/>
                <w:szCs w:val="22"/>
              </w:rPr>
              <w:t>ondi ex Art 20 Legge 67/88</w:t>
            </w:r>
          </w:p>
        </w:tc>
      </w:tr>
      <w:tr w:rsidR="00820F2A" w:rsidRPr="00C0659F" w14:paraId="4BE2CA60" w14:textId="77777777" w:rsidTr="00F23E42">
        <w:trPr>
          <w:trHeight w:val="773"/>
        </w:trPr>
        <w:tc>
          <w:tcPr>
            <w:tcW w:w="4168" w:type="dxa"/>
            <w:shd w:val="clear" w:color="auto" w:fill="auto"/>
            <w:vAlign w:val="center"/>
            <w:hideMark/>
          </w:tcPr>
          <w:p w14:paraId="5562888C"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Indagini strutturali da eseguirsi ai vari piani della Torre vecchia del P.O. di Andria. Affidamento all’operatore economico Laboratorio Tecnologico Matera Srl. (CIG ZA13B73B5B).</w:t>
            </w:r>
          </w:p>
        </w:tc>
        <w:tc>
          <w:tcPr>
            <w:tcW w:w="2206" w:type="dxa"/>
            <w:shd w:val="clear" w:color="auto" w:fill="auto"/>
            <w:noWrap/>
            <w:vAlign w:val="center"/>
            <w:hideMark/>
          </w:tcPr>
          <w:p w14:paraId="401D397A"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Determina </w:t>
            </w:r>
            <w:r w:rsidRPr="00C0659F">
              <w:rPr>
                <w:rFonts w:ascii="Calibri" w:hAnsi="Calibri" w:cs="Calibri"/>
                <w:color w:val="000000"/>
                <w:sz w:val="22"/>
                <w:szCs w:val="22"/>
              </w:rPr>
              <w:t xml:space="preserve">n.3231 </w:t>
            </w:r>
            <w:r>
              <w:rPr>
                <w:rFonts w:ascii="Calibri" w:hAnsi="Calibri" w:cs="Calibri"/>
                <w:color w:val="000000"/>
                <w:sz w:val="22"/>
                <w:szCs w:val="22"/>
              </w:rPr>
              <w:t>del 19.06.2023</w:t>
            </w:r>
          </w:p>
        </w:tc>
        <w:tc>
          <w:tcPr>
            <w:tcW w:w="1559" w:type="dxa"/>
            <w:vAlign w:val="center"/>
          </w:tcPr>
          <w:p w14:paraId="3C32D643" w14:textId="77777777" w:rsidR="00820F2A" w:rsidRPr="009D5054" w:rsidRDefault="00820F2A" w:rsidP="00F23E42">
            <w:pPr>
              <w:jc w:val="both"/>
              <w:rPr>
                <w:rFonts w:ascii="Calibri" w:hAnsi="Calibri" w:cs="Calibri"/>
                <w:sz w:val="22"/>
                <w:szCs w:val="22"/>
              </w:rPr>
            </w:pPr>
            <w:r>
              <w:rPr>
                <w:rFonts w:ascii="Calibri" w:hAnsi="Calibri" w:cs="Calibri"/>
                <w:sz w:val="22"/>
                <w:szCs w:val="22"/>
              </w:rPr>
              <w:t xml:space="preserve"> €.</w:t>
            </w:r>
            <w:r w:rsidRPr="009D5054">
              <w:rPr>
                <w:rFonts w:ascii="Calibri" w:hAnsi="Calibri" w:cs="Calibri"/>
                <w:sz w:val="22"/>
                <w:szCs w:val="22"/>
              </w:rPr>
              <w:t xml:space="preserve">39.841,54 </w:t>
            </w:r>
          </w:p>
        </w:tc>
        <w:tc>
          <w:tcPr>
            <w:tcW w:w="1985" w:type="dxa"/>
            <w:shd w:val="clear" w:color="auto" w:fill="auto"/>
            <w:vAlign w:val="center"/>
            <w:hideMark/>
          </w:tcPr>
          <w:p w14:paraId="0552931F"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F</w:t>
            </w:r>
            <w:r w:rsidRPr="00C0659F">
              <w:rPr>
                <w:rFonts w:ascii="Calibri" w:hAnsi="Calibri" w:cs="Calibri"/>
                <w:color w:val="000000"/>
                <w:sz w:val="22"/>
                <w:szCs w:val="22"/>
              </w:rPr>
              <w:t>ondi ex Art 20 Legge 67/88</w:t>
            </w:r>
          </w:p>
        </w:tc>
      </w:tr>
      <w:tr w:rsidR="00820F2A" w:rsidRPr="00C0659F" w14:paraId="1B455FB2" w14:textId="77777777" w:rsidTr="00F23E42">
        <w:trPr>
          <w:trHeight w:val="773"/>
        </w:trPr>
        <w:tc>
          <w:tcPr>
            <w:tcW w:w="4168" w:type="dxa"/>
            <w:shd w:val="clear" w:color="auto" w:fill="auto"/>
            <w:vAlign w:val="center"/>
            <w:hideMark/>
          </w:tcPr>
          <w:p w14:paraId="567AB4F7"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Lavori di rifunzionalizzazione e adeguamento alle norme del P.T.A. di Trani -  primo stralcio - R.S.A. - R1 e  Obitorio – Aggiudicazione. CUP: C72C22000420006 - CIG: 97865260BE</w:t>
            </w:r>
          </w:p>
        </w:tc>
        <w:tc>
          <w:tcPr>
            <w:tcW w:w="2206" w:type="dxa"/>
            <w:shd w:val="clear" w:color="auto" w:fill="auto"/>
            <w:noWrap/>
            <w:vAlign w:val="center"/>
            <w:hideMark/>
          </w:tcPr>
          <w:p w14:paraId="3C7D5DBE"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Deliberazione </w:t>
            </w:r>
            <w:r w:rsidRPr="00C0659F">
              <w:rPr>
                <w:rFonts w:ascii="Calibri" w:hAnsi="Calibri" w:cs="Calibri"/>
                <w:color w:val="000000"/>
                <w:sz w:val="22"/>
                <w:szCs w:val="22"/>
              </w:rPr>
              <w:t xml:space="preserve">n.1093 </w:t>
            </w:r>
            <w:r>
              <w:rPr>
                <w:rFonts w:ascii="Calibri" w:hAnsi="Calibri" w:cs="Calibri"/>
                <w:color w:val="000000"/>
                <w:sz w:val="22"/>
                <w:szCs w:val="22"/>
              </w:rPr>
              <w:t>del 20.06.2023</w:t>
            </w:r>
          </w:p>
        </w:tc>
        <w:tc>
          <w:tcPr>
            <w:tcW w:w="1559" w:type="dxa"/>
            <w:vAlign w:val="center"/>
          </w:tcPr>
          <w:p w14:paraId="30821F16" w14:textId="77777777" w:rsidR="00820F2A" w:rsidRPr="009D5054" w:rsidRDefault="00820F2A" w:rsidP="00F23E42">
            <w:pPr>
              <w:jc w:val="both"/>
              <w:rPr>
                <w:rFonts w:ascii="Calibri" w:hAnsi="Calibri" w:cs="Calibri"/>
                <w:sz w:val="22"/>
                <w:szCs w:val="22"/>
              </w:rPr>
            </w:pPr>
            <w:r w:rsidRPr="009D5054">
              <w:rPr>
                <w:rFonts w:ascii="Calibri" w:hAnsi="Calibri" w:cs="Calibri"/>
                <w:sz w:val="22"/>
                <w:szCs w:val="22"/>
              </w:rPr>
              <w:t>€</w:t>
            </w:r>
            <w:r>
              <w:rPr>
                <w:rFonts w:ascii="Calibri" w:hAnsi="Calibri" w:cs="Calibri"/>
                <w:sz w:val="22"/>
                <w:szCs w:val="22"/>
              </w:rPr>
              <w:t>.</w:t>
            </w:r>
            <w:r w:rsidRPr="009D5054">
              <w:rPr>
                <w:rFonts w:ascii="Calibri" w:hAnsi="Calibri" w:cs="Calibri"/>
                <w:sz w:val="22"/>
                <w:szCs w:val="22"/>
              </w:rPr>
              <w:t xml:space="preserve">2.170.737,03 </w:t>
            </w:r>
          </w:p>
        </w:tc>
        <w:tc>
          <w:tcPr>
            <w:tcW w:w="1985" w:type="dxa"/>
            <w:shd w:val="clear" w:color="auto" w:fill="auto"/>
            <w:vAlign w:val="center"/>
            <w:hideMark/>
          </w:tcPr>
          <w:p w14:paraId="0AEF5966"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F</w:t>
            </w:r>
            <w:r w:rsidRPr="00C0659F">
              <w:rPr>
                <w:rFonts w:ascii="Calibri" w:hAnsi="Calibri" w:cs="Calibri"/>
                <w:color w:val="000000"/>
                <w:sz w:val="22"/>
                <w:szCs w:val="22"/>
              </w:rPr>
              <w:t>ondi POR Puglia 2014-2020 - Azione 9.12 - Asse IX FESR, giusta delibera n. 769/2023</w:t>
            </w:r>
          </w:p>
        </w:tc>
      </w:tr>
      <w:tr w:rsidR="00820F2A" w:rsidRPr="00C0659F" w14:paraId="6A57B53A" w14:textId="77777777" w:rsidTr="00F23E42">
        <w:trPr>
          <w:trHeight w:val="515"/>
        </w:trPr>
        <w:tc>
          <w:tcPr>
            <w:tcW w:w="4168" w:type="dxa"/>
            <w:shd w:val="clear" w:color="auto" w:fill="auto"/>
            <w:vAlign w:val="center"/>
            <w:hideMark/>
          </w:tcPr>
          <w:p w14:paraId="4F74E7A3"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 xml:space="preserve"> Lavori di installazione di telecomandati e mammografo.</w:t>
            </w:r>
          </w:p>
        </w:tc>
        <w:tc>
          <w:tcPr>
            <w:tcW w:w="2206" w:type="dxa"/>
            <w:shd w:val="clear" w:color="auto" w:fill="auto"/>
            <w:noWrap/>
            <w:vAlign w:val="center"/>
            <w:hideMark/>
          </w:tcPr>
          <w:p w14:paraId="52E725FD"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Deliberazione </w:t>
            </w:r>
            <w:r w:rsidRPr="00C0659F">
              <w:rPr>
                <w:rFonts w:ascii="Calibri" w:hAnsi="Calibri" w:cs="Calibri"/>
                <w:color w:val="000000"/>
                <w:sz w:val="22"/>
                <w:szCs w:val="22"/>
              </w:rPr>
              <w:t xml:space="preserve">n.1123 </w:t>
            </w:r>
            <w:r>
              <w:rPr>
                <w:rFonts w:ascii="Calibri" w:hAnsi="Calibri" w:cs="Calibri"/>
                <w:color w:val="000000"/>
                <w:sz w:val="22"/>
                <w:szCs w:val="22"/>
              </w:rPr>
              <w:t>del 23.06.2023</w:t>
            </w:r>
          </w:p>
        </w:tc>
        <w:tc>
          <w:tcPr>
            <w:tcW w:w="1559" w:type="dxa"/>
            <w:vAlign w:val="center"/>
          </w:tcPr>
          <w:p w14:paraId="08A94995" w14:textId="77777777" w:rsidR="00820F2A" w:rsidRPr="009D5054" w:rsidRDefault="00820F2A" w:rsidP="00F23E42">
            <w:pPr>
              <w:jc w:val="both"/>
              <w:rPr>
                <w:rFonts w:ascii="Calibri" w:hAnsi="Calibri" w:cs="Calibri"/>
                <w:sz w:val="22"/>
                <w:szCs w:val="22"/>
              </w:rPr>
            </w:pPr>
            <w:r>
              <w:rPr>
                <w:rFonts w:ascii="Calibri" w:hAnsi="Calibri" w:cs="Calibri"/>
                <w:sz w:val="22"/>
                <w:szCs w:val="22"/>
              </w:rPr>
              <w:t xml:space="preserve"> €.</w:t>
            </w:r>
            <w:r w:rsidRPr="009D5054">
              <w:rPr>
                <w:rFonts w:ascii="Calibri" w:hAnsi="Calibri" w:cs="Calibri"/>
                <w:sz w:val="22"/>
                <w:szCs w:val="22"/>
              </w:rPr>
              <w:t>68.316,69</w:t>
            </w:r>
          </w:p>
        </w:tc>
        <w:tc>
          <w:tcPr>
            <w:tcW w:w="1985" w:type="dxa"/>
            <w:shd w:val="clear" w:color="auto" w:fill="auto"/>
            <w:vAlign w:val="center"/>
            <w:hideMark/>
          </w:tcPr>
          <w:p w14:paraId="61789778"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PNRR M6C2</w:t>
            </w:r>
          </w:p>
        </w:tc>
      </w:tr>
      <w:tr w:rsidR="00820F2A" w:rsidRPr="00C0659F" w14:paraId="6A1E89C7" w14:textId="77777777" w:rsidTr="00F23E42">
        <w:trPr>
          <w:trHeight w:val="773"/>
        </w:trPr>
        <w:tc>
          <w:tcPr>
            <w:tcW w:w="4168" w:type="dxa"/>
            <w:shd w:val="clear" w:color="auto" w:fill="auto"/>
            <w:vAlign w:val="center"/>
            <w:hideMark/>
          </w:tcPr>
          <w:p w14:paraId="41D05BB8"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 xml:space="preserve">Lavori di rifunzionalizzazione e adeguamento a norma dell’U.O. di Medicina del P.O. di Andria. (CUP: C81B17000110001 – CIG: 71022111ED) – </w:t>
            </w:r>
          </w:p>
        </w:tc>
        <w:tc>
          <w:tcPr>
            <w:tcW w:w="2206" w:type="dxa"/>
            <w:shd w:val="clear" w:color="auto" w:fill="auto"/>
            <w:noWrap/>
            <w:vAlign w:val="center"/>
            <w:hideMark/>
          </w:tcPr>
          <w:p w14:paraId="715B8007"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Deliberazione </w:t>
            </w:r>
            <w:r w:rsidRPr="00C0659F">
              <w:rPr>
                <w:rFonts w:ascii="Calibri" w:hAnsi="Calibri" w:cs="Calibri"/>
                <w:color w:val="000000"/>
                <w:sz w:val="22"/>
                <w:szCs w:val="22"/>
              </w:rPr>
              <w:t xml:space="preserve">n.1208 </w:t>
            </w:r>
            <w:r>
              <w:rPr>
                <w:rFonts w:ascii="Calibri" w:hAnsi="Calibri" w:cs="Calibri"/>
                <w:color w:val="000000"/>
                <w:sz w:val="22"/>
                <w:szCs w:val="22"/>
              </w:rPr>
              <w:t>del 06.07.2023</w:t>
            </w:r>
          </w:p>
        </w:tc>
        <w:tc>
          <w:tcPr>
            <w:tcW w:w="1559" w:type="dxa"/>
            <w:vAlign w:val="center"/>
          </w:tcPr>
          <w:p w14:paraId="5E4B72BE" w14:textId="77777777" w:rsidR="00820F2A" w:rsidRPr="009D5054" w:rsidRDefault="00820F2A" w:rsidP="00F23E42">
            <w:pPr>
              <w:jc w:val="both"/>
              <w:rPr>
                <w:rFonts w:ascii="Calibri" w:hAnsi="Calibri" w:cs="Calibri"/>
                <w:sz w:val="22"/>
                <w:szCs w:val="22"/>
              </w:rPr>
            </w:pPr>
            <w:r>
              <w:rPr>
                <w:rFonts w:ascii="Calibri" w:hAnsi="Calibri" w:cs="Calibri"/>
                <w:sz w:val="22"/>
                <w:szCs w:val="22"/>
              </w:rPr>
              <w:t xml:space="preserve"> €.</w:t>
            </w:r>
            <w:r w:rsidRPr="009D5054">
              <w:rPr>
                <w:rFonts w:ascii="Calibri" w:hAnsi="Calibri" w:cs="Calibri"/>
                <w:sz w:val="22"/>
                <w:szCs w:val="22"/>
              </w:rPr>
              <w:t>745.601,64</w:t>
            </w:r>
          </w:p>
        </w:tc>
        <w:tc>
          <w:tcPr>
            <w:tcW w:w="1985" w:type="dxa"/>
            <w:shd w:val="clear" w:color="auto" w:fill="auto"/>
            <w:vAlign w:val="center"/>
            <w:hideMark/>
          </w:tcPr>
          <w:p w14:paraId="0F7DD9F0"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F</w:t>
            </w:r>
            <w:r w:rsidRPr="00C0659F">
              <w:rPr>
                <w:rFonts w:ascii="Calibri" w:hAnsi="Calibri" w:cs="Calibri"/>
                <w:color w:val="000000"/>
                <w:sz w:val="22"/>
                <w:szCs w:val="22"/>
              </w:rPr>
              <w:t>ondi ex Art 20 Legge 67/88</w:t>
            </w:r>
          </w:p>
        </w:tc>
      </w:tr>
      <w:tr w:rsidR="00820F2A" w:rsidRPr="00C0659F" w14:paraId="1ED245C2" w14:textId="77777777" w:rsidTr="00F23E42">
        <w:trPr>
          <w:trHeight w:val="515"/>
        </w:trPr>
        <w:tc>
          <w:tcPr>
            <w:tcW w:w="4168" w:type="dxa"/>
            <w:shd w:val="clear" w:color="auto" w:fill="auto"/>
            <w:vAlign w:val="center"/>
            <w:hideMark/>
          </w:tcPr>
          <w:p w14:paraId="30987CF9"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Lavori di rifunzionalizzazione del day surgery oculistico del P.O. di Barletta</w:t>
            </w:r>
          </w:p>
        </w:tc>
        <w:tc>
          <w:tcPr>
            <w:tcW w:w="2206" w:type="dxa"/>
            <w:shd w:val="clear" w:color="auto" w:fill="auto"/>
            <w:noWrap/>
            <w:vAlign w:val="center"/>
            <w:hideMark/>
          </w:tcPr>
          <w:p w14:paraId="64FF2297"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Deliberazione </w:t>
            </w:r>
            <w:r w:rsidRPr="00C0659F">
              <w:rPr>
                <w:rFonts w:ascii="Calibri" w:hAnsi="Calibri" w:cs="Calibri"/>
                <w:color w:val="000000"/>
                <w:sz w:val="22"/>
                <w:szCs w:val="22"/>
              </w:rPr>
              <w:t xml:space="preserve">n.1240 </w:t>
            </w:r>
            <w:r>
              <w:rPr>
                <w:rFonts w:ascii="Calibri" w:hAnsi="Calibri" w:cs="Calibri"/>
                <w:color w:val="000000"/>
                <w:sz w:val="22"/>
                <w:szCs w:val="22"/>
              </w:rPr>
              <w:t>del 19.07.2023</w:t>
            </w:r>
          </w:p>
        </w:tc>
        <w:tc>
          <w:tcPr>
            <w:tcW w:w="1559" w:type="dxa"/>
            <w:vAlign w:val="center"/>
          </w:tcPr>
          <w:p w14:paraId="2ADED54C" w14:textId="77777777" w:rsidR="00820F2A" w:rsidRPr="009D5054" w:rsidRDefault="00820F2A" w:rsidP="00F23E42">
            <w:pPr>
              <w:jc w:val="both"/>
              <w:rPr>
                <w:rFonts w:ascii="Calibri" w:hAnsi="Calibri" w:cs="Calibri"/>
                <w:sz w:val="22"/>
                <w:szCs w:val="22"/>
              </w:rPr>
            </w:pPr>
            <w:r>
              <w:rPr>
                <w:rFonts w:ascii="Calibri" w:hAnsi="Calibri" w:cs="Calibri"/>
                <w:sz w:val="22"/>
                <w:szCs w:val="22"/>
              </w:rPr>
              <w:t xml:space="preserve"> €.</w:t>
            </w:r>
            <w:r w:rsidRPr="009D5054">
              <w:rPr>
                <w:rFonts w:ascii="Calibri" w:hAnsi="Calibri" w:cs="Calibri"/>
                <w:sz w:val="22"/>
                <w:szCs w:val="22"/>
              </w:rPr>
              <w:t>208.493,30</w:t>
            </w:r>
          </w:p>
        </w:tc>
        <w:tc>
          <w:tcPr>
            <w:tcW w:w="1985" w:type="dxa"/>
            <w:shd w:val="clear" w:color="auto" w:fill="auto"/>
            <w:vAlign w:val="center"/>
            <w:hideMark/>
          </w:tcPr>
          <w:p w14:paraId="41A9814D"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 xml:space="preserve">FESR POR Puglia 2014-2020 sub-Azione 9.12 </w:t>
            </w:r>
          </w:p>
        </w:tc>
      </w:tr>
      <w:tr w:rsidR="00820F2A" w:rsidRPr="00C0659F" w14:paraId="5557F564" w14:textId="77777777" w:rsidTr="00F23E42">
        <w:trPr>
          <w:trHeight w:val="773"/>
        </w:trPr>
        <w:tc>
          <w:tcPr>
            <w:tcW w:w="4168" w:type="dxa"/>
            <w:shd w:val="clear" w:color="auto" w:fill="auto"/>
            <w:vAlign w:val="center"/>
            <w:hideMark/>
          </w:tcPr>
          <w:p w14:paraId="03CAF4B4"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 xml:space="preserve">Lavori rifunzionalizzazione e adeguamento a norme U.O. Pediatria del P.O. di Andria  Approvazione perizia di Variante in corso d’opera. CUP: C82C17000150001 CIG: 9414832525   </w:t>
            </w:r>
          </w:p>
        </w:tc>
        <w:tc>
          <w:tcPr>
            <w:tcW w:w="2206" w:type="dxa"/>
            <w:shd w:val="clear" w:color="auto" w:fill="auto"/>
            <w:noWrap/>
            <w:vAlign w:val="center"/>
            <w:hideMark/>
          </w:tcPr>
          <w:p w14:paraId="1C1A4CF9"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Deliberazione </w:t>
            </w:r>
            <w:r w:rsidRPr="00C0659F">
              <w:rPr>
                <w:rFonts w:ascii="Calibri" w:hAnsi="Calibri" w:cs="Calibri"/>
                <w:color w:val="000000"/>
                <w:sz w:val="22"/>
                <w:szCs w:val="22"/>
              </w:rPr>
              <w:t xml:space="preserve">n.1575 </w:t>
            </w:r>
            <w:r>
              <w:rPr>
                <w:rFonts w:ascii="Calibri" w:hAnsi="Calibri" w:cs="Calibri"/>
                <w:color w:val="000000"/>
                <w:sz w:val="22"/>
                <w:szCs w:val="22"/>
              </w:rPr>
              <w:t>del 19.09.2023</w:t>
            </w:r>
          </w:p>
        </w:tc>
        <w:tc>
          <w:tcPr>
            <w:tcW w:w="1559" w:type="dxa"/>
            <w:vAlign w:val="center"/>
          </w:tcPr>
          <w:p w14:paraId="3807AD0C" w14:textId="77777777" w:rsidR="00820F2A" w:rsidRPr="009D5054" w:rsidRDefault="00820F2A" w:rsidP="00F23E42">
            <w:pPr>
              <w:jc w:val="both"/>
              <w:rPr>
                <w:rFonts w:ascii="Calibri" w:hAnsi="Calibri" w:cs="Calibri"/>
                <w:sz w:val="22"/>
                <w:szCs w:val="22"/>
              </w:rPr>
            </w:pPr>
            <w:r>
              <w:rPr>
                <w:rFonts w:ascii="Calibri" w:hAnsi="Calibri" w:cs="Calibri"/>
                <w:sz w:val="22"/>
                <w:szCs w:val="22"/>
              </w:rPr>
              <w:t xml:space="preserve">  €.</w:t>
            </w:r>
            <w:r w:rsidRPr="009D5054">
              <w:rPr>
                <w:rFonts w:ascii="Calibri" w:hAnsi="Calibri" w:cs="Calibri"/>
                <w:sz w:val="22"/>
                <w:szCs w:val="22"/>
              </w:rPr>
              <w:t>66.503,62</w:t>
            </w:r>
          </w:p>
        </w:tc>
        <w:tc>
          <w:tcPr>
            <w:tcW w:w="1985" w:type="dxa"/>
            <w:shd w:val="clear" w:color="auto" w:fill="auto"/>
            <w:vAlign w:val="center"/>
            <w:hideMark/>
          </w:tcPr>
          <w:p w14:paraId="19866EDE"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F</w:t>
            </w:r>
            <w:r w:rsidRPr="00C0659F">
              <w:rPr>
                <w:rFonts w:ascii="Calibri" w:hAnsi="Calibri" w:cs="Calibri"/>
                <w:color w:val="000000"/>
                <w:sz w:val="22"/>
                <w:szCs w:val="22"/>
              </w:rPr>
              <w:t>ondi ex Art 20 Legge 67/88</w:t>
            </w:r>
          </w:p>
        </w:tc>
      </w:tr>
      <w:tr w:rsidR="00820F2A" w:rsidRPr="00C0659F" w14:paraId="4C60185A" w14:textId="77777777" w:rsidTr="00F23E42">
        <w:trPr>
          <w:trHeight w:val="1031"/>
        </w:trPr>
        <w:tc>
          <w:tcPr>
            <w:tcW w:w="4168" w:type="dxa"/>
            <w:shd w:val="clear" w:color="auto" w:fill="auto"/>
            <w:vAlign w:val="center"/>
            <w:hideMark/>
          </w:tcPr>
          <w:p w14:paraId="2A6DE6C1"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 </w:t>
            </w:r>
            <w:r w:rsidRPr="00C0659F">
              <w:rPr>
                <w:rFonts w:ascii="Calibri" w:hAnsi="Calibri" w:cs="Calibri"/>
                <w:color w:val="000000"/>
                <w:sz w:val="22"/>
                <w:szCs w:val="22"/>
              </w:rPr>
              <w:t>Lavori di rifunzionalizzazione della U.O. di Pneumologia – semi-intensiva – del P.O. di Bisceglie”.</w:t>
            </w:r>
          </w:p>
        </w:tc>
        <w:tc>
          <w:tcPr>
            <w:tcW w:w="2206" w:type="dxa"/>
            <w:shd w:val="clear" w:color="auto" w:fill="auto"/>
            <w:noWrap/>
            <w:vAlign w:val="center"/>
            <w:hideMark/>
          </w:tcPr>
          <w:p w14:paraId="553A4364"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Deliberazione </w:t>
            </w:r>
            <w:r w:rsidRPr="00C0659F">
              <w:rPr>
                <w:rFonts w:ascii="Calibri" w:hAnsi="Calibri" w:cs="Calibri"/>
                <w:color w:val="000000"/>
                <w:sz w:val="22"/>
                <w:szCs w:val="22"/>
              </w:rPr>
              <w:t xml:space="preserve">n.1580 </w:t>
            </w:r>
            <w:r>
              <w:rPr>
                <w:rFonts w:ascii="Calibri" w:hAnsi="Calibri" w:cs="Calibri"/>
                <w:color w:val="000000"/>
                <w:sz w:val="22"/>
                <w:szCs w:val="22"/>
              </w:rPr>
              <w:t xml:space="preserve"> del 26.09.2023</w:t>
            </w:r>
          </w:p>
        </w:tc>
        <w:tc>
          <w:tcPr>
            <w:tcW w:w="1559" w:type="dxa"/>
            <w:vAlign w:val="center"/>
          </w:tcPr>
          <w:p w14:paraId="373845E5" w14:textId="77777777" w:rsidR="00820F2A" w:rsidRDefault="00820F2A" w:rsidP="00F23E42">
            <w:pPr>
              <w:jc w:val="both"/>
              <w:rPr>
                <w:rFonts w:ascii="Calibri" w:hAnsi="Calibri" w:cs="Calibri"/>
                <w:sz w:val="22"/>
                <w:szCs w:val="22"/>
              </w:rPr>
            </w:pPr>
          </w:p>
          <w:p w14:paraId="04DE319F" w14:textId="77777777" w:rsidR="00820F2A" w:rsidRPr="009D5054" w:rsidRDefault="00820F2A" w:rsidP="00F23E42">
            <w:pPr>
              <w:jc w:val="both"/>
              <w:rPr>
                <w:rFonts w:ascii="Calibri" w:hAnsi="Calibri" w:cs="Calibri"/>
                <w:sz w:val="22"/>
                <w:szCs w:val="22"/>
              </w:rPr>
            </w:pPr>
            <w:r>
              <w:rPr>
                <w:rFonts w:ascii="Calibri" w:hAnsi="Calibri" w:cs="Calibri"/>
                <w:sz w:val="22"/>
                <w:szCs w:val="22"/>
              </w:rPr>
              <w:t xml:space="preserve"> €.</w:t>
            </w:r>
            <w:r w:rsidRPr="009D5054">
              <w:rPr>
                <w:rFonts w:ascii="Calibri" w:hAnsi="Calibri" w:cs="Calibri"/>
                <w:sz w:val="22"/>
                <w:szCs w:val="22"/>
              </w:rPr>
              <w:t>824.334,33</w:t>
            </w:r>
          </w:p>
        </w:tc>
        <w:tc>
          <w:tcPr>
            <w:tcW w:w="1985" w:type="dxa"/>
            <w:shd w:val="clear" w:color="auto" w:fill="auto"/>
            <w:vAlign w:val="center"/>
            <w:hideMark/>
          </w:tcPr>
          <w:p w14:paraId="5B22428E"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F</w:t>
            </w:r>
            <w:r w:rsidRPr="00C0659F">
              <w:rPr>
                <w:rFonts w:ascii="Calibri" w:hAnsi="Calibri" w:cs="Calibri"/>
                <w:color w:val="000000"/>
                <w:sz w:val="22"/>
                <w:szCs w:val="22"/>
              </w:rPr>
              <w:t>ondi ex articolo 2 del Decreto Rilancio</w:t>
            </w:r>
          </w:p>
        </w:tc>
      </w:tr>
      <w:tr w:rsidR="00820F2A" w:rsidRPr="00C0659F" w14:paraId="5F2EADC0" w14:textId="77777777" w:rsidTr="00F23E42">
        <w:trPr>
          <w:trHeight w:val="773"/>
        </w:trPr>
        <w:tc>
          <w:tcPr>
            <w:tcW w:w="4168" w:type="dxa"/>
            <w:shd w:val="clear" w:color="auto" w:fill="auto"/>
            <w:vAlign w:val="center"/>
            <w:hideMark/>
          </w:tcPr>
          <w:p w14:paraId="1D931B93"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Lavori di adeguamento dei laboratori di analisi dei PP.OO. di Barletta - Andria - Bisceglie (LOTTO N°1) - Approvazione perizia di Variante in corso d’opera – CIG: 83862665A1.</w:t>
            </w:r>
          </w:p>
        </w:tc>
        <w:tc>
          <w:tcPr>
            <w:tcW w:w="2206" w:type="dxa"/>
            <w:shd w:val="clear" w:color="auto" w:fill="auto"/>
            <w:noWrap/>
            <w:vAlign w:val="center"/>
            <w:hideMark/>
          </w:tcPr>
          <w:p w14:paraId="2F9598F1"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Deliberazione </w:t>
            </w:r>
            <w:r w:rsidRPr="00C0659F">
              <w:rPr>
                <w:rFonts w:ascii="Calibri" w:hAnsi="Calibri" w:cs="Calibri"/>
                <w:color w:val="000000"/>
                <w:sz w:val="22"/>
                <w:szCs w:val="22"/>
              </w:rPr>
              <w:t xml:space="preserve">n.1677 </w:t>
            </w:r>
            <w:r>
              <w:rPr>
                <w:rFonts w:ascii="Calibri" w:hAnsi="Calibri" w:cs="Calibri"/>
                <w:color w:val="000000"/>
                <w:sz w:val="22"/>
                <w:szCs w:val="22"/>
              </w:rPr>
              <w:t>del 12.10.2023</w:t>
            </w:r>
          </w:p>
        </w:tc>
        <w:tc>
          <w:tcPr>
            <w:tcW w:w="1559" w:type="dxa"/>
            <w:vAlign w:val="center"/>
          </w:tcPr>
          <w:p w14:paraId="1919146B" w14:textId="77777777" w:rsidR="00820F2A" w:rsidRPr="009D5054" w:rsidRDefault="00820F2A" w:rsidP="00F23E42">
            <w:pPr>
              <w:jc w:val="both"/>
              <w:rPr>
                <w:rFonts w:ascii="Calibri" w:hAnsi="Calibri" w:cs="Calibri"/>
                <w:sz w:val="22"/>
                <w:szCs w:val="22"/>
              </w:rPr>
            </w:pPr>
            <w:r>
              <w:rPr>
                <w:rFonts w:ascii="Calibri" w:hAnsi="Calibri" w:cs="Calibri"/>
                <w:sz w:val="22"/>
                <w:szCs w:val="22"/>
              </w:rPr>
              <w:t xml:space="preserve"> €.</w:t>
            </w:r>
            <w:r w:rsidRPr="009D5054">
              <w:rPr>
                <w:rFonts w:ascii="Calibri" w:hAnsi="Calibri" w:cs="Calibri"/>
                <w:sz w:val="22"/>
                <w:szCs w:val="22"/>
              </w:rPr>
              <w:t>17.883,06</w:t>
            </w:r>
          </w:p>
        </w:tc>
        <w:tc>
          <w:tcPr>
            <w:tcW w:w="1985" w:type="dxa"/>
            <w:shd w:val="clear" w:color="auto" w:fill="auto"/>
            <w:vAlign w:val="center"/>
            <w:hideMark/>
          </w:tcPr>
          <w:p w14:paraId="72310F8E"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 xml:space="preserve">FESR POR Puglia 2014-2020 sub-Azione 9.12 </w:t>
            </w:r>
          </w:p>
        </w:tc>
      </w:tr>
      <w:tr w:rsidR="00820F2A" w:rsidRPr="00C0659F" w14:paraId="5D397788" w14:textId="77777777" w:rsidTr="00F23E42">
        <w:trPr>
          <w:trHeight w:val="773"/>
        </w:trPr>
        <w:tc>
          <w:tcPr>
            <w:tcW w:w="4168" w:type="dxa"/>
            <w:shd w:val="clear" w:color="auto" w:fill="auto"/>
            <w:vAlign w:val="center"/>
            <w:hideMark/>
          </w:tcPr>
          <w:p w14:paraId="1CCC7FA2"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Lavori di realizzazione di un Centro Risvegli nel PPA di Canosa di P.– Approvazione perizia di Variante in corso d’opera. CUP: C21B16000230006 - CIG: 944366246A</w:t>
            </w:r>
          </w:p>
        </w:tc>
        <w:tc>
          <w:tcPr>
            <w:tcW w:w="2206" w:type="dxa"/>
            <w:shd w:val="clear" w:color="auto" w:fill="auto"/>
            <w:noWrap/>
            <w:vAlign w:val="center"/>
            <w:hideMark/>
          </w:tcPr>
          <w:p w14:paraId="6C493E5E"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Deliberazione </w:t>
            </w:r>
            <w:r w:rsidRPr="00C0659F">
              <w:rPr>
                <w:rFonts w:ascii="Calibri" w:hAnsi="Calibri" w:cs="Calibri"/>
                <w:color w:val="000000"/>
                <w:sz w:val="22"/>
                <w:szCs w:val="22"/>
              </w:rPr>
              <w:t xml:space="preserve">n.1702 </w:t>
            </w:r>
            <w:r>
              <w:rPr>
                <w:rFonts w:ascii="Calibri" w:hAnsi="Calibri" w:cs="Calibri"/>
                <w:color w:val="000000"/>
                <w:sz w:val="22"/>
                <w:szCs w:val="22"/>
              </w:rPr>
              <w:t xml:space="preserve"> del 20.10.2023</w:t>
            </w:r>
          </w:p>
        </w:tc>
        <w:tc>
          <w:tcPr>
            <w:tcW w:w="1559" w:type="dxa"/>
            <w:vAlign w:val="center"/>
          </w:tcPr>
          <w:p w14:paraId="50EA9827" w14:textId="77777777" w:rsidR="00820F2A" w:rsidRPr="009D5054" w:rsidRDefault="00820F2A" w:rsidP="00F23E42">
            <w:pPr>
              <w:jc w:val="both"/>
              <w:rPr>
                <w:rFonts w:ascii="Calibri" w:hAnsi="Calibri" w:cs="Calibri"/>
                <w:sz w:val="22"/>
                <w:szCs w:val="22"/>
              </w:rPr>
            </w:pPr>
            <w:r>
              <w:rPr>
                <w:rFonts w:ascii="Calibri" w:hAnsi="Calibri" w:cs="Calibri"/>
                <w:sz w:val="22"/>
                <w:szCs w:val="22"/>
              </w:rPr>
              <w:t xml:space="preserve"> €.</w:t>
            </w:r>
            <w:r w:rsidRPr="009D5054">
              <w:rPr>
                <w:rFonts w:ascii="Calibri" w:hAnsi="Calibri" w:cs="Calibri"/>
                <w:sz w:val="22"/>
                <w:szCs w:val="22"/>
              </w:rPr>
              <w:t>229.399,96</w:t>
            </w:r>
          </w:p>
        </w:tc>
        <w:tc>
          <w:tcPr>
            <w:tcW w:w="1985" w:type="dxa"/>
            <w:shd w:val="clear" w:color="auto" w:fill="auto"/>
            <w:vAlign w:val="center"/>
            <w:hideMark/>
          </w:tcPr>
          <w:p w14:paraId="52DC01AF"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 xml:space="preserve">FESR POR Puglia 2014-2020 sub-Azione 9.12 </w:t>
            </w:r>
          </w:p>
        </w:tc>
      </w:tr>
      <w:tr w:rsidR="00820F2A" w:rsidRPr="00C0659F" w14:paraId="0BCD7F77" w14:textId="77777777" w:rsidTr="00F23E42">
        <w:trPr>
          <w:trHeight w:val="1031"/>
        </w:trPr>
        <w:tc>
          <w:tcPr>
            <w:tcW w:w="4168" w:type="dxa"/>
            <w:shd w:val="clear" w:color="auto" w:fill="auto"/>
            <w:vAlign w:val="center"/>
            <w:hideMark/>
          </w:tcPr>
          <w:p w14:paraId="00AB77E6"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Lavori di rifunzionalizzazione della U.O. di Medicina– semi-intensiva – del P.O. di Bisceglie”.</w:t>
            </w:r>
          </w:p>
        </w:tc>
        <w:tc>
          <w:tcPr>
            <w:tcW w:w="2206" w:type="dxa"/>
            <w:shd w:val="clear" w:color="auto" w:fill="auto"/>
            <w:noWrap/>
            <w:vAlign w:val="center"/>
            <w:hideMark/>
          </w:tcPr>
          <w:p w14:paraId="4D235DB7"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Delibera </w:t>
            </w:r>
            <w:r w:rsidRPr="00C0659F">
              <w:rPr>
                <w:rFonts w:ascii="Calibri" w:hAnsi="Calibri" w:cs="Calibri"/>
                <w:color w:val="000000"/>
                <w:sz w:val="22"/>
                <w:szCs w:val="22"/>
              </w:rPr>
              <w:t xml:space="preserve">n.1785 </w:t>
            </w:r>
            <w:r>
              <w:rPr>
                <w:rFonts w:ascii="Calibri" w:hAnsi="Calibri" w:cs="Calibri"/>
                <w:color w:val="000000"/>
                <w:sz w:val="22"/>
                <w:szCs w:val="22"/>
              </w:rPr>
              <w:t xml:space="preserve"> del 06.11.2023</w:t>
            </w:r>
          </w:p>
        </w:tc>
        <w:tc>
          <w:tcPr>
            <w:tcW w:w="1559" w:type="dxa"/>
            <w:vAlign w:val="center"/>
          </w:tcPr>
          <w:p w14:paraId="60CF00EF" w14:textId="77777777" w:rsidR="00820F2A" w:rsidRPr="009D5054" w:rsidRDefault="00820F2A" w:rsidP="00F23E42">
            <w:pPr>
              <w:jc w:val="both"/>
              <w:rPr>
                <w:rFonts w:ascii="Calibri" w:hAnsi="Calibri" w:cs="Calibri"/>
                <w:sz w:val="22"/>
                <w:szCs w:val="22"/>
              </w:rPr>
            </w:pPr>
            <w:r w:rsidRPr="009D5054">
              <w:rPr>
                <w:rFonts w:ascii="Calibri" w:hAnsi="Calibri" w:cs="Calibri"/>
                <w:sz w:val="22"/>
                <w:szCs w:val="22"/>
              </w:rPr>
              <w:t>€</w:t>
            </w:r>
            <w:r>
              <w:rPr>
                <w:rFonts w:ascii="Calibri" w:hAnsi="Calibri" w:cs="Calibri"/>
                <w:sz w:val="22"/>
                <w:szCs w:val="22"/>
              </w:rPr>
              <w:t>.</w:t>
            </w:r>
            <w:r w:rsidRPr="009D5054">
              <w:rPr>
                <w:rFonts w:ascii="Calibri" w:hAnsi="Calibri" w:cs="Calibri"/>
                <w:sz w:val="22"/>
                <w:szCs w:val="22"/>
              </w:rPr>
              <w:t>1.432.633,29</w:t>
            </w:r>
          </w:p>
        </w:tc>
        <w:tc>
          <w:tcPr>
            <w:tcW w:w="1985" w:type="dxa"/>
            <w:shd w:val="clear" w:color="auto" w:fill="auto"/>
            <w:vAlign w:val="center"/>
            <w:hideMark/>
          </w:tcPr>
          <w:p w14:paraId="0063B2C2"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F</w:t>
            </w:r>
            <w:r w:rsidRPr="00C0659F">
              <w:rPr>
                <w:rFonts w:ascii="Calibri" w:hAnsi="Calibri" w:cs="Calibri"/>
                <w:color w:val="000000"/>
                <w:sz w:val="22"/>
                <w:szCs w:val="22"/>
              </w:rPr>
              <w:t xml:space="preserve">ondi ex articolo 2 del Decreto Rilancio </w:t>
            </w:r>
          </w:p>
        </w:tc>
      </w:tr>
      <w:tr w:rsidR="00820F2A" w:rsidRPr="00C0659F" w14:paraId="3EC418E0" w14:textId="77777777" w:rsidTr="00F23E42">
        <w:trPr>
          <w:trHeight w:val="773"/>
        </w:trPr>
        <w:tc>
          <w:tcPr>
            <w:tcW w:w="4168" w:type="dxa"/>
            <w:shd w:val="clear" w:color="auto" w:fill="auto"/>
            <w:vAlign w:val="center"/>
            <w:hideMark/>
          </w:tcPr>
          <w:p w14:paraId="659FBA8B"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Affidamento lavori propedeutici all’installazione di Grandi Apparecchiature presso la U.O. di Radiologia del P.O. di Barletta  e P.O., di Andria</w:t>
            </w:r>
          </w:p>
        </w:tc>
        <w:tc>
          <w:tcPr>
            <w:tcW w:w="2206" w:type="dxa"/>
            <w:shd w:val="clear" w:color="auto" w:fill="auto"/>
            <w:noWrap/>
            <w:vAlign w:val="center"/>
            <w:hideMark/>
          </w:tcPr>
          <w:p w14:paraId="3BC44532"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Delibera </w:t>
            </w:r>
            <w:r w:rsidRPr="00C0659F">
              <w:rPr>
                <w:rFonts w:ascii="Calibri" w:hAnsi="Calibri" w:cs="Calibri"/>
                <w:color w:val="000000"/>
                <w:sz w:val="22"/>
                <w:szCs w:val="22"/>
              </w:rPr>
              <w:t xml:space="preserve">n.1802 </w:t>
            </w:r>
            <w:r>
              <w:rPr>
                <w:rFonts w:ascii="Calibri" w:hAnsi="Calibri" w:cs="Calibri"/>
                <w:color w:val="000000"/>
                <w:sz w:val="22"/>
                <w:szCs w:val="22"/>
              </w:rPr>
              <w:t>del 06.11.2023</w:t>
            </w:r>
          </w:p>
        </w:tc>
        <w:tc>
          <w:tcPr>
            <w:tcW w:w="1559" w:type="dxa"/>
            <w:vAlign w:val="center"/>
          </w:tcPr>
          <w:p w14:paraId="739F707E" w14:textId="77777777" w:rsidR="00820F2A" w:rsidRPr="009D5054" w:rsidRDefault="00820F2A" w:rsidP="00F23E42">
            <w:pPr>
              <w:jc w:val="both"/>
              <w:rPr>
                <w:rFonts w:ascii="Calibri" w:hAnsi="Calibri" w:cs="Calibri"/>
                <w:sz w:val="22"/>
                <w:szCs w:val="22"/>
              </w:rPr>
            </w:pPr>
            <w:r>
              <w:rPr>
                <w:rFonts w:ascii="Calibri" w:hAnsi="Calibri" w:cs="Calibri"/>
                <w:sz w:val="22"/>
                <w:szCs w:val="22"/>
              </w:rPr>
              <w:t>€.</w:t>
            </w:r>
            <w:r w:rsidRPr="009D5054">
              <w:rPr>
                <w:rFonts w:ascii="Calibri" w:hAnsi="Calibri" w:cs="Calibri"/>
                <w:sz w:val="22"/>
                <w:szCs w:val="22"/>
              </w:rPr>
              <w:t>141.527,53</w:t>
            </w:r>
          </w:p>
        </w:tc>
        <w:tc>
          <w:tcPr>
            <w:tcW w:w="1985" w:type="dxa"/>
            <w:shd w:val="clear" w:color="auto" w:fill="auto"/>
            <w:vAlign w:val="center"/>
            <w:hideMark/>
          </w:tcPr>
          <w:p w14:paraId="46AB901A"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PNRR M6C2 1.1.2</w:t>
            </w:r>
          </w:p>
        </w:tc>
      </w:tr>
      <w:tr w:rsidR="00820F2A" w:rsidRPr="00C0659F" w14:paraId="13D72B9D" w14:textId="77777777" w:rsidTr="00F23E42">
        <w:trPr>
          <w:trHeight w:val="773"/>
        </w:trPr>
        <w:tc>
          <w:tcPr>
            <w:tcW w:w="4168" w:type="dxa"/>
            <w:shd w:val="clear" w:color="auto" w:fill="auto"/>
            <w:vAlign w:val="center"/>
            <w:hideMark/>
          </w:tcPr>
          <w:p w14:paraId="03FB24A4"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Lavori di adeguamento ambienti ubicati presso il P.O. di Andria propedeutici all’installazione dell’ Angiografo cardiovascolare finanziato con fondi a valere sui finanziamenti PNRR M6C2 1.1.2.</w:t>
            </w:r>
          </w:p>
        </w:tc>
        <w:tc>
          <w:tcPr>
            <w:tcW w:w="2206" w:type="dxa"/>
            <w:shd w:val="clear" w:color="auto" w:fill="auto"/>
            <w:noWrap/>
            <w:vAlign w:val="center"/>
            <w:hideMark/>
          </w:tcPr>
          <w:p w14:paraId="54B96432"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Deliberazione</w:t>
            </w:r>
            <w:r w:rsidRPr="00C0659F">
              <w:rPr>
                <w:rFonts w:ascii="Calibri" w:hAnsi="Calibri" w:cs="Calibri"/>
                <w:color w:val="000000"/>
                <w:sz w:val="22"/>
                <w:szCs w:val="22"/>
              </w:rPr>
              <w:t xml:space="preserve">n.1953 </w:t>
            </w:r>
            <w:r>
              <w:rPr>
                <w:rFonts w:ascii="Calibri" w:hAnsi="Calibri" w:cs="Calibri"/>
                <w:color w:val="000000"/>
                <w:sz w:val="22"/>
                <w:szCs w:val="22"/>
              </w:rPr>
              <w:t>del 23.11.2023</w:t>
            </w:r>
          </w:p>
        </w:tc>
        <w:tc>
          <w:tcPr>
            <w:tcW w:w="1559" w:type="dxa"/>
            <w:vAlign w:val="center"/>
          </w:tcPr>
          <w:p w14:paraId="6745A9FA" w14:textId="77777777" w:rsidR="00820F2A" w:rsidRPr="009D5054" w:rsidRDefault="00820F2A" w:rsidP="00F23E42">
            <w:pPr>
              <w:jc w:val="both"/>
              <w:rPr>
                <w:rFonts w:ascii="Calibri" w:hAnsi="Calibri" w:cs="Calibri"/>
                <w:sz w:val="22"/>
                <w:szCs w:val="22"/>
              </w:rPr>
            </w:pPr>
            <w:r>
              <w:rPr>
                <w:rFonts w:ascii="Calibri" w:hAnsi="Calibri" w:cs="Calibri"/>
                <w:sz w:val="22"/>
                <w:szCs w:val="22"/>
              </w:rPr>
              <w:t>€.</w:t>
            </w:r>
            <w:r w:rsidRPr="009D5054">
              <w:rPr>
                <w:rFonts w:ascii="Calibri" w:hAnsi="Calibri" w:cs="Calibri"/>
                <w:sz w:val="22"/>
                <w:szCs w:val="22"/>
              </w:rPr>
              <w:t>445.302,03</w:t>
            </w:r>
          </w:p>
        </w:tc>
        <w:tc>
          <w:tcPr>
            <w:tcW w:w="1985" w:type="dxa"/>
            <w:shd w:val="clear" w:color="auto" w:fill="auto"/>
            <w:vAlign w:val="center"/>
            <w:hideMark/>
          </w:tcPr>
          <w:p w14:paraId="7696D786"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     </w:t>
            </w:r>
            <w:r w:rsidRPr="00C0659F">
              <w:rPr>
                <w:rFonts w:ascii="Calibri" w:hAnsi="Calibri" w:cs="Calibri"/>
                <w:color w:val="000000"/>
                <w:sz w:val="22"/>
                <w:szCs w:val="22"/>
              </w:rPr>
              <w:t>PNRR M6C2</w:t>
            </w:r>
          </w:p>
        </w:tc>
      </w:tr>
      <w:tr w:rsidR="00820F2A" w:rsidRPr="00C0659F" w14:paraId="1ED60A4E" w14:textId="77777777" w:rsidTr="00F23E42">
        <w:trPr>
          <w:trHeight w:val="773"/>
        </w:trPr>
        <w:tc>
          <w:tcPr>
            <w:tcW w:w="4168" w:type="dxa"/>
            <w:shd w:val="clear" w:color="auto" w:fill="auto"/>
            <w:vAlign w:val="center"/>
            <w:hideMark/>
          </w:tcPr>
          <w:p w14:paraId="40B0EA4C"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 xml:space="preserve">Lavori di riqualificazione di alcuni ambienti al piano seminterrato del P.O. di Barletta da destinare a U.O. di Radioterapia Metabolica  - Approvazione perizia di Variante in corso d’opera.-CUP:C98I82C1700015-CIG:9414832525.   </w:t>
            </w:r>
          </w:p>
        </w:tc>
        <w:tc>
          <w:tcPr>
            <w:tcW w:w="2206" w:type="dxa"/>
            <w:shd w:val="clear" w:color="auto" w:fill="auto"/>
            <w:noWrap/>
            <w:vAlign w:val="center"/>
            <w:hideMark/>
          </w:tcPr>
          <w:p w14:paraId="5E192B4B"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Deliberazione n.1961 del 01.12.2023</w:t>
            </w:r>
          </w:p>
        </w:tc>
        <w:tc>
          <w:tcPr>
            <w:tcW w:w="1559" w:type="dxa"/>
            <w:vAlign w:val="center"/>
          </w:tcPr>
          <w:p w14:paraId="069EB33E" w14:textId="77777777" w:rsidR="00820F2A" w:rsidRPr="009D5054" w:rsidRDefault="00820F2A" w:rsidP="00F23E42">
            <w:pPr>
              <w:jc w:val="both"/>
              <w:rPr>
                <w:rFonts w:ascii="Calibri" w:hAnsi="Calibri" w:cs="Calibri"/>
                <w:sz w:val="22"/>
                <w:szCs w:val="22"/>
              </w:rPr>
            </w:pPr>
            <w:r>
              <w:rPr>
                <w:rFonts w:ascii="Calibri" w:hAnsi="Calibri" w:cs="Calibri"/>
                <w:sz w:val="22"/>
                <w:szCs w:val="22"/>
              </w:rPr>
              <w:t xml:space="preserve"> </w:t>
            </w:r>
            <w:r w:rsidRPr="009D5054">
              <w:rPr>
                <w:rFonts w:ascii="Calibri" w:hAnsi="Calibri" w:cs="Calibri"/>
                <w:sz w:val="22"/>
                <w:szCs w:val="22"/>
              </w:rPr>
              <w:t>€</w:t>
            </w:r>
            <w:r>
              <w:rPr>
                <w:rFonts w:ascii="Calibri" w:hAnsi="Calibri" w:cs="Calibri"/>
                <w:sz w:val="22"/>
                <w:szCs w:val="22"/>
              </w:rPr>
              <w:t>.</w:t>
            </w:r>
            <w:r w:rsidRPr="009D5054">
              <w:rPr>
                <w:rFonts w:ascii="Calibri" w:hAnsi="Calibri" w:cs="Calibri"/>
                <w:sz w:val="22"/>
                <w:szCs w:val="22"/>
              </w:rPr>
              <w:t>47.477,446</w:t>
            </w:r>
          </w:p>
        </w:tc>
        <w:tc>
          <w:tcPr>
            <w:tcW w:w="1985" w:type="dxa"/>
            <w:shd w:val="clear" w:color="auto" w:fill="auto"/>
            <w:vAlign w:val="center"/>
            <w:hideMark/>
          </w:tcPr>
          <w:p w14:paraId="114F0095"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 xml:space="preserve">FESR POR Puglia 2014-2020 sub-Azione 9.12 </w:t>
            </w:r>
          </w:p>
        </w:tc>
      </w:tr>
    </w:tbl>
    <w:p w14:paraId="14561254" w14:textId="77777777" w:rsidR="00820F2A" w:rsidRDefault="00820F2A" w:rsidP="00820F2A">
      <w:pPr>
        <w:spacing w:after="200" w:line="276" w:lineRule="auto"/>
        <w:rPr>
          <w:rFonts w:ascii="Calibri" w:hAnsi="Calibri" w:cs="Calibri"/>
        </w:rPr>
      </w:pPr>
    </w:p>
    <w:p w14:paraId="4509D8A3" w14:textId="77777777" w:rsidR="00820F2A" w:rsidRPr="00965239" w:rsidRDefault="00820F2A" w:rsidP="00820F2A">
      <w:pPr>
        <w:pStyle w:val="Corpotesto"/>
        <w:rPr>
          <w:rFonts w:ascii="Arial" w:hAnsi="Arial" w:cs="Arial"/>
        </w:rPr>
      </w:pPr>
      <w:r w:rsidRPr="00965239">
        <w:rPr>
          <w:rFonts w:ascii="Arial" w:hAnsi="Arial" w:cs="Arial"/>
        </w:rPr>
        <w:t xml:space="preserve">Gli </w:t>
      </w:r>
      <w:r w:rsidRPr="00965239">
        <w:rPr>
          <w:rFonts w:ascii="Arial" w:hAnsi="Arial" w:cs="Arial"/>
          <w:b/>
        </w:rPr>
        <w:t>investimenti strutturali sulle strutture territoriali</w:t>
      </w:r>
      <w:r w:rsidRPr="00965239">
        <w:rPr>
          <w:rFonts w:ascii="Arial" w:hAnsi="Arial" w:cs="Arial"/>
        </w:rPr>
        <w:t>, sono stati prevalentemente destinati al miglioramento delle condizioni di sicurezza nell’erogazione dei servizi e di razionalizzazione ed efficientamento dei servizi territoriali:</w:t>
      </w:r>
    </w:p>
    <w:p w14:paraId="25C8C0EE" w14:textId="77777777" w:rsidR="00820F2A" w:rsidRDefault="00820F2A" w:rsidP="00820F2A">
      <w:pPr>
        <w:pStyle w:val="Corpotesto"/>
        <w:rPr>
          <w:rFonts w:ascii="Calibri" w:hAnsi="Calibri" w:cs="Calibri"/>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1843"/>
        <w:gridCol w:w="1843"/>
        <w:gridCol w:w="1984"/>
      </w:tblGrid>
      <w:tr w:rsidR="00820F2A" w:rsidRPr="00C0659F" w14:paraId="4003A5A0" w14:textId="77777777" w:rsidTr="00F23E42">
        <w:trPr>
          <w:trHeight w:val="70"/>
        </w:trPr>
        <w:tc>
          <w:tcPr>
            <w:tcW w:w="4531" w:type="dxa"/>
            <w:shd w:val="clear" w:color="auto" w:fill="auto"/>
            <w:hideMark/>
          </w:tcPr>
          <w:p w14:paraId="219E2A87" w14:textId="77777777" w:rsidR="00820F2A" w:rsidRPr="00C0659F" w:rsidRDefault="00820F2A" w:rsidP="00F23E42">
            <w:pPr>
              <w:rPr>
                <w:rFonts w:ascii="Calibri" w:hAnsi="Calibri" w:cs="Calibri"/>
                <w:b/>
                <w:bCs/>
                <w:i/>
                <w:iCs/>
                <w:color w:val="000000"/>
                <w:sz w:val="22"/>
                <w:szCs w:val="22"/>
              </w:rPr>
            </w:pPr>
            <w:r w:rsidRPr="00C0659F">
              <w:rPr>
                <w:rFonts w:ascii="Calibri" w:hAnsi="Calibri" w:cs="Calibri"/>
                <w:b/>
                <w:bCs/>
                <w:i/>
                <w:iCs/>
                <w:color w:val="000000"/>
                <w:sz w:val="22"/>
                <w:szCs w:val="22"/>
              </w:rPr>
              <w:t>Oggetto</w:t>
            </w:r>
          </w:p>
        </w:tc>
        <w:tc>
          <w:tcPr>
            <w:tcW w:w="1843" w:type="dxa"/>
            <w:shd w:val="clear" w:color="auto" w:fill="auto"/>
            <w:noWrap/>
            <w:hideMark/>
          </w:tcPr>
          <w:p w14:paraId="4BD23C22" w14:textId="77777777" w:rsidR="00820F2A" w:rsidRPr="00C0659F" w:rsidRDefault="00820F2A" w:rsidP="00F23E42">
            <w:pPr>
              <w:rPr>
                <w:rFonts w:ascii="Calibri" w:hAnsi="Calibri" w:cs="Calibri"/>
                <w:b/>
                <w:bCs/>
                <w:i/>
                <w:iCs/>
                <w:color w:val="000000"/>
                <w:sz w:val="22"/>
                <w:szCs w:val="22"/>
              </w:rPr>
            </w:pPr>
            <w:r w:rsidRPr="00C0659F">
              <w:rPr>
                <w:rFonts w:ascii="Calibri" w:hAnsi="Calibri" w:cs="Calibri"/>
                <w:b/>
                <w:bCs/>
                <w:i/>
                <w:iCs/>
                <w:color w:val="000000"/>
                <w:sz w:val="22"/>
                <w:szCs w:val="22"/>
              </w:rPr>
              <w:t>Atto</w:t>
            </w:r>
          </w:p>
        </w:tc>
        <w:tc>
          <w:tcPr>
            <w:tcW w:w="1843" w:type="dxa"/>
          </w:tcPr>
          <w:p w14:paraId="5B59BBF1" w14:textId="77777777" w:rsidR="00820F2A" w:rsidRPr="00C0659F" w:rsidRDefault="00820F2A" w:rsidP="00F23E42">
            <w:pPr>
              <w:rPr>
                <w:rFonts w:ascii="Calibri" w:hAnsi="Calibri" w:cs="Calibri"/>
                <w:b/>
                <w:bCs/>
                <w:i/>
                <w:iCs/>
                <w:color w:val="000000"/>
                <w:sz w:val="22"/>
                <w:szCs w:val="22"/>
              </w:rPr>
            </w:pPr>
            <w:r>
              <w:rPr>
                <w:rFonts w:ascii="Calibri" w:hAnsi="Calibri" w:cs="Calibri"/>
                <w:b/>
                <w:bCs/>
                <w:i/>
                <w:iCs/>
                <w:color w:val="000000"/>
                <w:sz w:val="22"/>
                <w:szCs w:val="22"/>
              </w:rPr>
              <w:t>Importo (IVA inclusa)</w:t>
            </w:r>
          </w:p>
        </w:tc>
        <w:tc>
          <w:tcPr>
            <w:tcW w:w="1984" w:type="dxa"/>
            <w:shd w:val="clear" w:color="auto" w:fill="auto"/>
            <w:hideMark/>
          </w:tcPr>
          <w:p w14:paraId="1C8BF35B" w14:textId="77777777" w:rsidR="00820F2A" w:rsidRPr="00C0659F" w:rsidRDefault="00820F2A" w:rsidP="00F23E42">
            <w:pPr>
              <w:rPr>
                <w:rFonts w:ascii="Calibri" w:hAnsi="Calibri" w:cs="Calibri"/>
                <w:b/>
                <w:bCs/>
                <w:i/>
                <w:iCs/>
                <w:color w:val="000000"/>
                <w:sz w:val="22"/>
                <w:szCs w:val="22"/>
              </w:rPr>
            </w:pPr>
            <w:r w:rsidRPr="00C0659F">
              <w:rPr>
                <w:rFonts w:ascii="Calibri" w:hAnsi="Calibri" w:cs="Calibri"/>
                <w:b/>
                <w:bCs/>
                <w:i/>
                <w:iCs/>
                <w:color w:val="000000"/>
                <w:sz w:val="22"/>
                <w:szCs w:val="22"/>
              </w:rPr>
              <w:t>Fonte finanziamento</w:t>
            </w:r>
          </w:p>
        </w:tc>
      </w:tr>
      <w:tr w:rsidR="00820F2A" w:rsidRPr="00C0659F" w14:paraId="4D1ACB75" w14:textId="77777777" w:rsidTr="00F23E42">
        <w:trPr>
          <w:trHeight w:val="794"/>
        </w:trPr>
        <w:tc>
          <w:tcPr>
            <w:tcW w:w="4531" w:type="dxa"/>
            <w:shd w:val="clear" w:color="auto" w:fill="auto"/>
            <w:vAlign w:val="center"/>
            <w:hideMark/>
          </w:tcPr>
          <w:p w14:paraId="66F5D479" w14:textId="77777777" w:rsidR="00820F2A" w:rsidRPr="00FF1976" w:rsidRDefault="00820F2A" w:rsidP="00F23E42">
            <w:pPr>
              <w:jc w:val="both"/>
              <w:rPr>
                <w:rFonts w:ascii="Calibri" w:hAnsi="Calibri" w:cs="Calibri"/>
                <w:color w:val="000000"/>
                <w:sz w:val="22"/>
                <w:szCs w:val="22"/>
              </w:rPr>
            </w:pPr>
            <w:r w:rsidRPr="00FF1976">
              <w:rPr>
                <w:rFonts w:ascii="Calibri" w:hAnsi="Calibri" w:cs="Calibri"/>
                <w:color w:val="000000"/>
                <w:sz w:val="22"/>
                <w:szCs w:val="22"/>
              </w:rPr>
              <w:t xml:space="preserve">Lavori di messa in sicurezza strutturale del prospetto lato destro dell'immobile "exConvento Cappuccini” di Spinazzola - estensione quinto d’obbligo contrattuale </w:t>
            </w:r>
          </w:p>
        </w:tc>
        <w:tc>
          <w:tcPr>
            <w:tcW w:w="1843" w:type="dxa"/>
            <w:shd w:val="clear" w:color="auto" w:fill="auto"/>
            <w:noWrap/>
            <w:vAlign w:val="center"/>
            <w:hideMark/>
          </w:tcPr>
          <w:p w14:paraId="7FE50EA1" w14:textId="77777777" w:rsidR="00820F2A" w:rsidRPr="00FF1976" w:rsidRDefault="00820F2A" w:rsidP="00F23E42">
            <w:pPr>
              <w:jc w:val="both"/>
              <w:rPr>
                <w:rFonts w:ascii="Calibri" w:hAnsi="Calibri" w:cs="Calibri"/>
                <w:color w:val="000000"/>
                <w:sz w:val="22"/>
                <w:szCs w:val="22"/>
              </w:rPr>
            </w:pPr>
            <w:r w:rsidRPr="00FF1976">
              <w:rPr>
                <w:rFonts w:ascii="Calibri" w:hAnsi="Calibri" w:cs="Calibri"/>
                <w:color w:val="000000"/>
                <w:sz w:val="22"/>
                <w:szCs w:val="22"/>
              </w:rPr>
              <w:t>Determina n.1028  del 6.03.2023</w:t>
            </w:r>
          </w:p>
        </w:tc>
        <w:tc>
          <w:tcPr>
            <w:tcW w:w="1843" w:type="dxa"/>
            <w:vAlign w:val="center"/>
          </w:tcPr>
          <w:p w14:paraId="116F2D2E" w14:textId="77777777" w:rsidR="00820F2A" w:rsidRDefault="00820F2A" w:rsidP="00F23E42">
            <w:pPr>
              <w:jc w:val="both"/>
              <w:rPr>
                <w:rFonts w:ascii="Calibri" w:hAnsi="Calibri" w:cs="Calibri"/>
                <w:sz w:val="22"/>
                <w:szCs w:val="22"/>
              </w:rPr>
            </w:pPr>
          </w:p>
          <w:p w14:paraId="7124E665" w14:textId="77777777" w:rsidR="00820F2A" w:rsidRPr="00FF1976" w:rsidRDefault="00820F2A" w:rsidP="00F23E42">
            <w:pPr>
              <w:jc w:val="both"/>
              <w:rPr>
                <w:rFonts w:ascii="Calibri" w:hAnsi="Calibri" w:cs="Calibri"/>
                <w:color w:val="000000"/>
                <w:sz w:val="22"/>
                <w:szCs w:val="22"/>
              </w:rPr>
            </w:pPr>
            <w:r>
              <w:rPr>
                <w:rFonts w:ascii="Calibri" w:hAnsi="Calibri" w:cs="Calibri"/>
                <w:sz w:val="22"/>
                <w:szCs w:val="22"/>
              </w:rPr>
              <w:t xml:space="preserve">  €.</w:t>
            </w:r>
            <w:r w:rsidRPr="00FF1976">
              <w:rPr>
                <w:rFonts w:ascii="Calibri" w:hAnsi="Calibri" w:cs="Calibri"/>
                <w:sz w:val="22"/>
                <w:szCs w:val="22"/>
              </w:rPr>
              <w:t>20.483,64</w:t>
            </w:r>
          </w:p>
        </w:tc>
        <w:tc>
          <w:tcPr>
            <w:tcW w:w="1984" w:type="dxa"/>
            <w:shd w:val="clear" w:color="auto" w:fill="auto"/>
            <w:vAlign w:val="center"/>
            <w:hideMark/>
          </w:tcPr>
          <w:p w14:paraId="2FA7A2BC" w14:textId="77777777" w:rsidR="00820F2A" w:rsidRPr="00FF1976" w:rsidRDefault="00820F2A" w:rsidP="00F23E42">
            <w:pPr>
              <w:jc w:val="both"/>
              <w:rPr>
                <w:rFonts w:ascii="Calibri" w:hAnsi="Calibri" w:cs="Calibri"/>
                <w:color w:val="000000"/>
                <w:sz w:val="22"/>
                <w:szCs w:val="22"/>
              </w:rPr>
            </w:pPr>
            <w:r w:rsidRPr="00FF1976">
              <w:rPr>
                <w:rFonts w:ascii="Calibri" w:hAnsi="Calibri" w:cs="Calibri"/>
                <w:color w:val="000000"/>
                <w:sz w:val="22"/>
                <w:szCs w:val="22"/>
              </w:rPr>
              <w:t>Bilancio</w:t>
            </w:r>
          </w:p>
        </w:tc>
      </w:tr>
      <w:tr w:rsidR="00820F2A" w:rsidRPr="00C0659F" w14:paraId="2861073B" w14:textId="77777777" w:rsidTr="00F23E42">
        <w:trPr>
          <w:trHeight w:val="794"/>
        </w:trPr>
        <w:tc>
          <w:tcPr>
            <w:tcW w:w="4531" w:type="dxa"/>
            <w:shd w:val="clear" w:color="auto" w:fill="auto"/>
            <w:vAlign w:val="center"/>
            <w:hideMark/>
          </w:tcPr>
          <w:p w14:paraId="17FC1415" w14:textId="77777777" w:rsidR="00820F2A" w:rsidRPr="00D77E88" w:rsidRDefault="00820F2A" w:rsidP="00F23E42">
            <w:pPr>
              <w:jc w:val="both"/>
              <w:rPr>
                <w:rFonts w:ascii="Calibri" w:hAnsi="Calibri" w:cs="Calibri"/>
                <w:color w:val="000000"/>
                <w:sz w:val="22"/>
                <w:szCs w:val="22"/>
              </w:rPr>
            </w:pPr>
            <w:r w:rsidRPr="00D77E88">
              <w:rPr>
                <w:rFonts w:ascii="Calibri" w:hAnsi="Calibri" w:cs="Calibri"/>
                <w:color w:val="000000"/>
                <w:sz w:val="22"/>
                <w:szCs w:val="22"/>
              </w:rPr>
              <w:t xml:space="preserve">Servizi Attinenti All’architettura E All’ingegneria Relativi Al Progetto Di Prevenzione Incendi Del P.T.A. Di Spinazzola E Poliambulatorio Di Bisceglie </w:t>
            </w:r>
          </w:p>
        </w:tc>
        <w:tc>
          <w:tcPr>
            <w:tcW w:w="1843" w:type="dxa"/>
            <w:shd w:val="clear" w:color="auto" w:fill="auto"/>
            <w:noWrap/>
            <w:vAlign w:val="center"/>
            <w:hideMark/>
          </w:tcPr>
          <w:p w14:paraId="3C9B3588" w14:textId="77777777" w:rsidR="00820F2A" w:rsidRPr="00FF1976" w:rsidRDefault="00820F2A" w:rsidP="00F23E42">
            <w:pPr>
              <w:jc w:val="both"/>
              <w:rPr>
                <w:rFonts w:ascii="Calibri" w:hAnsi="Calibri" w:cs="Calibri"/>
                <w:color w:val="000000"/>
                <w:sz w:val="22"/>
                <w:szCs w:val="22"/>
              </w:rPr>
            </w:pPr>
            <w:r w:rsidRPr="00FF1976">
              <w:rPr>
                <w:rFonts w:ascii="Calibri" w:hAnsi="Calibri" w:cs="Calibri"/>
                <w:color w:val="000000"/>
                <w:sz w:val="22"/>
                <w:szCs w:val="22"/>
              </w:rPr>
              <w:t>Determina n.1121 del 13.03.2023</w:t>
            </w:r>
          </w:p>
        </w:tc>
        <w:tc>
          <w:tcPr>
            <w:tcW w:w="1843" w:type="dxa"/>
            <w:vAlign w:val="center"/>
          </w:tcPr>
          <w:p w14:paraId="29617C52" w14:textId="77777777" w:rsidR="00820F2A" w:rsidRPr="00FF1976" w:rsidRDefault="00820F2A" w:rsidP="00F23E42">
            <w:pPr>
              <w:jc w:val="both"/>
              <w:rPr>
                <w:rFonts w:ascii="Calibri" w:hAnsi="Calibri" w:cs="Calibri"/>
                <w:color w:val="000000"/>
                <w:sz w:val="22"/>
                <w:szCs w:val="22"/>
              </w:rPr>
            </w:pPr>
            <w:r>
              <w:rPr>
                <w:rFonts w:ascii="Calibri" w:hAnsi="Calibri" w:cs="Calibri"/>
                <w:sz w:val="22"/>
                <w:szCs w:val="22"/>
              </w:rPr>
              <w:t xml:space="preserve">  €.</w:t>
            </w:r>
            <w:r w:rsidRPr="00FF1976">
              <w:rPr>
                <w:rFonts w:ascii="Calibri" w:hAnsi="Calibri" w:cs="Calibri"/>
                <w:sz w:val="22"/>
                <w:szCs w:val="22"/>
              </w:rPr>
              <w:t>45.208,91</w:t>
            </w:r>
          </w:p>
        </w:tc>
        <w:tc>
          <w:tcPr>
            <w:tcW w:w="1984" w:type="dxa"/>
            <w:shd w:val="clear" w:color="auto" w:fill="auto"/>
            <w:vAlign w:val="center"/>
            <w:hideMark/>
          </w:tcPr>
          <w:p w14:paraId="1BEB2E6F" w14:textId="77777777" w:rsidR="00820F2A" w:rsidRPr="00FF1976" w:rsidRDefault="00820F2A" w:rsidP="00F23E42">
            <w:pPr>
              <w:jc w:val="both"/>
              <w:rPr>
                <w:rFonts w:ascii="Calibri" w:hAnsi="Calibri" w:cs="Calibri"/>
                <w:color w:val="000000"/>
                <w:sz w:val="22"/>
                <w:szCs w:val="22"/>
              </w:rPr>
            </w:pPr>
            <w:r w:rsidRPr="00FF1976">
              <w:rPr>
                <w:rFonts w:ascii="Calibri" w:hAnsi="Calibri" w:cs="Calibri"/>
                <w:color w:val="000000"/>
                <w:sz w:val="22"/>
                <w:szCs w:val="22"/>
              </w:rPr>
              <w:t>Bilancio</w:t>
            </w:r>
          </w:p>
        </w:tc>
      </w:tr>
      <w:tr w:rsidR="00820F2A" w:rsidRPr="00C0659F" w14:paraId="55D67CA5" w14:textId="77777777" w:rsidTr="00F23E42">
        <w:trPr>
          <w:trHeight w:val="794"/>
        </w:trPr>
        <w:tc>
          <w:tcPr>
            <w:tcW w:w="4531" w:type="dxa"/>
            <w:shd w:val="clear" w:color="auto" w:fill="auto"/>
            <w:vAlign w:val="center"/>
            <w:hideMark/>
          </w:tcPr>
          <w:p w14:paraId="2D5F3109" w14:textId="77777777" w:rsidR="00820F2A" w:rsidRPr="00D77E88" w:rsidRDefault="00820F2A" w:rsidP="00F23E42">
            <w:pPr>
              <w:jc w:val="both"/>
              <w:rPr>
                <w:rFonts w:ascii="Calibri" w:hAnsi="Calibri" w:cs="Calibri"/>
                <w:color w:val="000000"/>
                <w:sz w:val="22"/>
                <w:szCs w:val="22"/>
              </w:rPr>
            </w:pPr>
            <w:r w:rsidRPr="00D77E88">
              <w:rPr>
                <w:rFonts w:ascii="Calibri" w:hAnsi="Calibri" w:cs="Calibri"/>
                <w:color w:val="000000"/>
                <w:sz w:val="22"/>
                <w:szCs w:val="22"/>
              </w:rPr>
              <w:t xml:space="preserve">Servizi Attinenti All’architettura E All’ingegneria Relativi Al Progetto Di Prevenzione Incendi Del P.T.A. Di Minervino E Poliambulatorio Di Trinitapoli” </w:t>
            </w:r>
          </w:p>
        </w:tc>
        <w:tc>
          <w:tcPr>
            <w:tcW w:w="1843" w:type="dxa"/>
            <w:shd w:val="clear" w:color="auto" w:fill="auto"/>
            <w:noWrap/>
            <w:vAlign w:val="center"/>
            <w:hideMark/>
          </w:tcPr>
          <w:p w14:paraId="37E8EE80" w14:textId="77777777" w:rsidR="00820F2A" w:rsidRPr="00FF1976" w:rsidRDefault="00820F2A" w:rsidP="00F23E42">
            <w:pPr>
              <w:jc w:val="both"/>
              <w:rPr>
                <w:rFonts w:ascii="Calibri" w:hAnsi="Calibri" w:cs="Calibri"/>
                <w:color w:val="000000"/>
                <w:sz w:val="22"/>
                <w:szCs w:val="22"/>
              </w:rPr>
            </w:pPr>
            <w:r w:rsidRPr="00FF1976">
              <w:rPr>
                <w:rFonts w:ascii="Calibri" w:hAnsi="Calibri" w:cs="Calibri"/>
                <w:color w:val="000000"/>
                <w:sz w:val="22"/>
                <w:szCs w:val="22"/>
              </w:rPr>
              <w:t>Determina n.1120 del 13.03.2023</w:t>
            </w:r>
          </w:p>
        </w:tc>
        <w:tc>
          <w:tcPr>
            <w:tcW w:w="1843" w:type="dxa"/>
            <w:vAlign w:val="center"/>
          </w:tcPr>
          <w:p w14:paraId="7E12823B" w14:textId="77777777" w:rsidR="00820F2A" w:rsidRPr="00FF1976" w:rsidRDefault="00820F2A" w:rsidP="00F23E42">
            <w:pPr>
              <w:jc w:val="both"/>
              <w:rPr>
                <w:rFonts w:ascii="Calibri" w:hAnsi="Calibri" w:cs="Calibri"/>
                <w:sz w:val="22"/>
                <w:szCs w:val="22"/>
              </w:rPr>
            </w:pPr>
            <w:r>
              <w:rPr>
                <w:rFonts w:ascii="Calibri" w:hAnsi="Calibri" w:cs="Calibri"/>
                <w:sz w:val="22"/>
                <w:szCs w:val="22"/>
              </w:rPr>
              <w:t xml:space="preserve">  €.</w:t>
            </w:r>
            <w:r w:rsidRPr="00FF1976">
              <w:rPr>
                <w:rFonts w:ascii="Calibri" w:hAnsi="Calibri" w:cs="Calibri"/>
                <w:sz w:val="22"/>
                <w:szCs w:val="22"/>
              </w:rPr>
              <w:t>47.693,03</w:t>
            </w:r>
          </w:p>
        </w:tc>
        <w:tc>
          <w:tcPr>
            <w:tcW w:w="1984" w:type="dxa"/>
            <w:shd w:val="clear" w:color="auto" w:fill="auto"/>
            <w:vAlign w:val="center"/>
            <w:hideMark/>
          </w:tcPr>
          <w:p w14:paraId="271B1A8E" w14:textId="77777777" w:rsidR="00820F2A" w:rsidRPr="00FF1976" w:rsidRDefault="00820F2A" w:rsidP="00F23E42">
            <w:pPr>
              <w:jc w:val="both"/>
              <w:rPr>
                <w:rFonts w:ascii="Calibri" w:hAnsi="Calibri" w:cs="Calibri"/>
                <w:sz w:val="22"/>
                <w:szCs w:val="22"/>
              </w:rPr>
            </w:pPr>
            <w:r w:rsidRPr="00FF1976">
              <w:rPr>
                <w:rFonts w:ascii="Calibri" w:hAnsi="Calibri" w:cs="Calibri"/>
                <w:sz w:val="22"/>
                <w:szCs w:val="22"/>
              </w:rPr>
              <w:t>Bilancio</w:t>
            </w:r>
          </w:p>
        </w:tc>
      </w:tr>
      <w:tr w:rsidR="00820F2A" w:rsidRPr="00C0659F" w14:paraId="50ED095B" w14:textId="77777777" w:rsidTr="00F23E42">
        <w:trPr>
          <w:trHeight w:val="1060"/>
        </w:trPr>
        <w:tc>
          <w:tcPr>
            <w:tcW w:w="4531" w:type="dxa"/>
            <w:shd w:val="clear" w:color="auto" w:fill="auto"/>
            <w:vAlign w:val="center"/>
            <w:hideMark/>
          </w:tcPr>
          <w:p w14:paraId="2078B596" w14:textId="77777777" w:rsidR="00820F2A" w:rsidRPr="00D77E88" w:rsidRDefault="00820F2A" w:rsidP="00F23E42">
            <w:pPr>
              <w:jc w:val="both"/>
              <w:rPr>
                <w:rFonts w:ascii="Calibri" w:hAnsi="Calibri" w:cs="Calibri"/>
                <w:color w:val="000000"/>
                <w:sz w:val="22"/>
                <w:szCs w:val="22"/>
              </w:rPr>
            </w:pPr>
            <w:r w:rsidRPr="00D77E88">
              <w:rPr>
                <w:rFonts w:ascii="Calibri" w:hAnsi="Calibri" w:cs="Calibri"/>
                <w:color w:val="000000"/>
                <w:sz w:val="22"/>
                <w:szCs w:val="22"/>
              </w:rPr>
              <w:t xml:space="preserve">Servizi Attinenti All’architettura E All’ingegneria Relativi Al Progetto Di Prevenzione Incendi Dei Poliambulatori Di Margherita Di Savoia E Di San Ferdinando Di Puglia (Ex Casa Della Salute)”  </w:t>
            </w:r>
          </w:p>
        </w:tc>
        <w:tc>
          <w:tcPr>
            <w:tcW w:w="1843" w:type="dxa"/>
            <w:shd w:val="clear" w:color="auto" w:fill="auto"/>
            <w:noWrap/>
            <w:vAlign w:val="center"/>
            <w:hideMark/>
          </w:tcPr>
          <w:p w14:paraId="51DB07B2" w14:textId="77777777" w:rsidR="00820F2A" w:rsidRPr="00FF1976" w:rsidRDefault="00820F2A" w:rsidP="00F23E42">
            <w:pPr>
              <w:jc w:val="both"/>
              <w:rPr>
                <w:rFonts w:ascii="Calibri" w:hAnsi="Calibri" w:cs="Calibri"/>
                <w:color w:val="000000"/>
                <w:sz w:val="22"/>
                <w:szCs w:val="22"/>
              </w:rPr>
            </w:pPr>
            <w:r w:rsidRPr="00FF1976">
              <w:rPr>
                <w:rFonts w:ascii="Calibri" w:hAnsi="Calibri" w:cs="Calibri"/>
                <w:color w:val="000000"/>
                <w:sz w:val="22"/>
                <w:szCs w:val="22"/>
              </w:rPr>
              <w:t>Determina n.1119 del 13.03.2023</w:t>
            </w:r>
          </w:p>
        </w:tc>
        <w:tc>
          <w:tcPr>
            <w:tcW w:w="1843" w:type="dxa"/>
            <w:vAlign w:val="center"/>
          </w:tcPr>
          <w:p w14:paraId="5AC30716" w14:textId="77777777" w:rsidR="00820F2A" w:rsidRPr="00FF1976" w:rsidRDefault="00820F2A" w:rsidP="00F23E42">
            <w:pPr>
              <w:jc w:val="both"/>
              <w:rPr>
                <w:rFonts w:ascii="Calibri" w:hAnsi="Calibri" w:cs="Calibri"/>
                <w:color w:val="000000"/>
                <w:sz w:val="22"/>
                <w:szCs w:val="22"/>
              </w:rPr>
            </w:pPr>
            <w:r>
              <w:rPr>
                <w:rFonts w:ascii="Calibri" w:hAnsi="Calibri" w:cs="Calibri"/>
                <w:sz w:val="22"/>
                <w:szCs w:val="22"/>
              </w:rPr>
              <w:t xml:space="preserve">  €.</w:t>
            </w:r>
            <w:r w:rsidRPr="00FF1976">
              <w:rPr>
                <w:rFonts w:ascii="Calibri" w:hAnsi="Calibri" w:cs="Calibri"/>
                <w:sz w:val="22"/>
                <w:szCs w:val="22"/>
              </w:rPr>
              <w:t>28.324,31</w:t>
            </w:r>
          </w:p>
        </w:tc>
        <w:tc>
          <w:tcPr>
            <w:tcW w:w="1984" w:type="dxa"/>
            <w:shd w:val="clear" w:color="auto" w:fill="auto"/>
            <w:vAlign w:val="center"/>
            <w:hideMark/>
          </w:tcPr>
          <w:p w14:paraId="06F3C584" w14:textId="77777777" w:rsidR="00820F2A" w:rsidRPr="00FF1976" w:rsidRDefault="00820F2A" w:rsidP="00F23E42">
            <w:pPr>
              <w:jc w:val="both"/>
              <w:rPr>
                <w:rFonts w:ascii="Calibri" w:hAnsi="Calibri" w:cs="Calibri"/>
                <w:color w:val="000000"/>
                <w:sz w:val="22"/>
                <w:szCs w:val="22"/>
              </w:rPr>
            </w:pPr>
            <w:r w:rsidRPr="00FF1976">
              <w:rPr>
                <w:rFonts w:ascii="Calibri" w:hAnsi="Calibri" w:cs="Calibri"/>
                <w:color w:val="000000"/>
                <w:sz w:val="22"/>
                <w:szCs w:val="22"/>
              </w:rPr>
              <w:t>Bilancio</w:t>
            </w:r>
          </w:p>
        </w:tc>
      </w:tr>
      <w:tr w:rsidR="00820F2A" w:rsidRPr="00C0659F" w14:paraId="265487D4" w14:textId="77777777" w:rsidTr="00F23E42">
        <w:trPr>
          <w:trHeight w:val="794"/>
        </w:trPr>
        <w:tc>
          <w:tcPr>
            <w:tcW w:w="4531" w:type="dxa"/>
            <w:shd w:val="clear" w:color="auto" w:fill="auto"/>
            <w:vAlign w:val="center"/>
            <w:hideMark/>
          </w:tcPr>
          <w:p w14:paraId="308CCEF0" w14:textId="77777777" w:rsidR="00820F2A" w:rsidRPr="00D77E88" w:rsidRDefault="00820F2A" w:rsidP="00F23E42">
            <w:pPr>
              <w:jc w:val="both"/>
              <w:rPr>
                <w:rFonts w:ascii="Calibri" w:hAnsi="Calibri" w:cs="Calibri"/>
                <w:color w:val="000000"/>
                <w:sz w:val="22"/>
                <w:szCs w:val="22"/>
              </w:rPr>
            </w:pPr>
            <w:r w:rsidRPr="00D77E88">
              <w:rPr>
                <w:rFonts w:ascii="Calibri" w:hAnsi="Calibri" w:cs="Calibri"/>
                <w:color w:val="000000"/>
                <w:sz w:val="22"/>
                <w:szCs w:val="22"/>
              </w:rPr>
              <w:t>Servizi Attinenti All’architettura E All’ingegneria Relativi Al Progetto Di Prevenzione Incendi Del Distretto Socio Sanitario 4 (D.S.S. 4)  Di Barletta Cig Zbd3a0762c – Affidamento</w:t>
            </w:r>
          </w:p>
        </w:tc>
        <w:tc>
          <w:tcPr>
            <w:tcW w:w="1843" w:type="dxa"/>
            <w:shd w:val="clear" w:color="auto" w:fill="auto"/>
            <w:noWrap/>
            <w:vAlign w:val="center"/>
            <w:hideMark/>
          </w:tcPr>
          <w:p w14:paraId="24EB8FBA" w14:textId="77777777" w:rsidR="00820F2A" w:rsidRPr="00FF1976" w:rsidRDefault="00820F2A" w:rsidP="00F23E42">
            <w:pPr>
              <w:jc w:val="both"/>
              <w:rPr>
                <w:rFonts w:ascii="Calibri" w:hAnsi="Calibri" w:cs="Calibri"/>
                <w:color w:val="000000"/>
                <w:sz w:val="22"/>
                <w:szCs w:val="22"/>
              </w:rPr>
            </w:pPr>
            <w:r w:rsidRPr="00FF1976">
              <w:rPr>
                <w:rFonts w:ascii="Calibri" w:hAnsi="Calibri" w:cs="Calibri"/>
                <w:color w:val="000000"/>
                <w:sz w:val="22"/>
                <w:szCs w:val="22"/>
              </w:rPr>
              <w:t>Determina n.1118 del 13.03.2023</w:t>
            </w:r>
          </w:p>
        </w:tc>
        <w:tc>
          <w:tcPr>
            <w:tcW w:w="1843" w:type="dxa"/>
            <w:vAlign w:val="center"/>
          </w:tcPr>
          <w:p w14:paraId="7BF5916F" w14:textId="77777777" w:rsidR="00820F2A" w:rsidRPr="00FF1976" w:rsidRDefault="00820F2A" w:rsidP="00F23E42">
            <w:pPr>
              <w:jc w:val="both"/>
              <w:rPr>
                <w:rFonts w:ascii="Calibri" w:hAnsi="Calibri" w:cs="Calibri"/>
                <w:color w:val="000000"/>
                <w:sz w:val="22"/>
                <w:szCs w:val="22"/>
              </w:rPr>
            </w:pPr>
            <w:r>
              <w:rPr>
                <w:rFonts w:ascii="Calibri" w:hAnsi="Calibri" w:cs="Calibri"/>
                <w:sz w:val="22"/>
                <w:szCs w:val="22"/>
              </w:rPr>
              <w:t xml:space="preserve">  €.</w:t>
            </w:r>
            <w:r w:rsidRPr="00FF1976">
              <w:rPr>
                <w:rFonts w:ascii="Calibri" w:hAnsi="Calibri" w:cs="Calibri"/>
                <w:sz w:val="22"/>
                <w:szCs w:val="22"/>
              </w:rPr>
              <w:t>41.770,59</w:t>
            </w:r>
          </w:p>
        </w:tc>
        <w:tc>
          <w:tcPr>
            <w:tcW w:w="1984" w:type="dxa"/>
            <w:shd w:val="clear" w:color="auto" w:fill="auto"/>
            <w:vAlign w:val="center"/>
            <w:hideMark/>
          </w:tcPr>
          <w:p w14:paraId="16D93860" w14:textId="77777777" w:rsidR="00820F2A" w:rsidRPr="00FF1976" w:rsidRDefault="00820F2A" w:rsidP="00F23E42">
            <w:pPr>
              <w:jc w:val="both"/>
              <w:rPr>
                <w:rFonts w:ascii="Calibri" w:hAnsi="Calibri" w:cs="Calibri"/>
                <w:color w:val="000000"/>
                <w:sz w:val="22"/>
                <w:szCs w:val="22"/>
              </w:rPr>
            </w:pPr>
            <w:r w:rsidRPr="00FF1976">
              <w:rPr>
                <w:rFonts w:ascii="Calibri" w:hAnsi="Calibri" w:cs="Calibri"/>
                <w:color w:val="000000"/>
                <w:sz w:val="22"/>
                <w:szCs w:val="22"/>
              </w:rPr>
              <w:t>Bilancio</w:t>
            </w:r>
          </w:p>
        </w:tc>
      </w:tr>
      <w:tr w:rsidR="00820F2A" w:rsidRPr="00C0659F" w14:paraId="5D8D1283" w14:textId="77777777" w:rsidTr="00F23E42">
        <w:trPr>
          <w:trHeight w:val="794"/>
        </w:trPr>
        <w:tc>
          <w:tcPr>
            <w:tcW w:w="4531" w:type="dxa"/>
            <w:shd w:val="clear" w:color="auto" w:fill="auto"/>
            <w:vAlign w:val="center"/>
            <w:hideMark/>
          </w:tcPr>
          <w:p w14:paraId="13EB9866" w14:textId="77777777" w:rsidR="00820F2A" w:rsidRPr="00D77E88" w:rsidRDefault="00820F2A" w:rsidP="00F23E42">
            <w:pPr>
              <w:jc w:val="both"/>
              <w:rPr>
                <w:rFonts w:ascii="Calibri" w:hAnsi="Calibri" w:cs="Calibri"/>
                <w:color w:val="000000"/>
                <w:sz w:val="22"/>
                <w:szCs w:val="22"/>
              </w:rPr>
            </w:pPr>
            <w:r w:rsidRPr="00D77E88">
              <w:rPr>
                <w:rFonts w:ascii="Calibri" w:hAnsi="Calibri" w:cs="Calibri"/>
                <w:color w:val="000000"/>
                <w:sz w:val="22"/>
                <w:szCs w:val="22"/>
              </w:rPr>
              <w:t>Servizi Architettura E Ingegneria Progetto Di Prevenzione Incendi Dei Poliambulatori “Ex Pediatrico” Trani,  San Ferdinando Di Puglia, “Ex Inam”  Barletta” - Cig Z8d3a07500– Affidamento</w:t>
            </w:r>
          </w:p>
        </w:tc>
        <w:tc>
          <w:tcPr>
            <w:tcW w:w="1843" w:type="dxa"/>
            <w:shd w:val="clear" w:color="auto" w:fill="auto"/>
            <w:noWrap/>
            <w:vAlign w:val="center"/>
            <w:hideMark/>
          </w:tcPr>
          <w:p w14:paraId="5042465D" w14:textId="77777777" w:rsidR="00820F2A" w:rsidRPr="00FF1976" w:rsidRDefault="00820F2A" w:rsidP="00F23E42">
            <w:pPr>
              <w:jc w:val="both"/>
              <w:rPr>
                <w:rFonts w:ascii="Calibri" w:hAnsi="Calibri" w:cs="Calibri"/>
                <w:color w:val="000000"/>
                <w:sz w:val="22"/>
                <w:szCs w:val="22"/>
              </w:rPr>
            </w:pPr>
            <w:r w:rsidRPr="00FF1976">
              <w:rPr>
                <w:rFonts w:ascii="Calibri" w:hAnsi="Calibri" w:cs="Calibri"/>
                <w:color w:val="000000"/>
                <w:sz w:val="22"/>
                <w:szCs w:val="22"/>
              </w:rPr>
              <w:t>Determina n.1742 del 13.04.2023</w:t>
            </w:r>
          </w:p>
        </w:tc>
        <w:tc>
          <w:tcPr>
            <w:tcW w:w="1843" w:type="dxa"/>
            <w:vAlign w:val="center"/>
          </w:tcPr>
          <w:p w14:paraId="1992384D" w14:textId="77777777" w:rsidR="00820F2A" w:rsidRPr="00FF1976" w:rsidRDefault="00820F2A" w:rsidP="00F23E42">
            <w:pPr>
              <w:jc w:val="both"/>
              <w:rPr>
                <w:rFonts w:ascii="Calibri" w:hAnsi="Calibri" w:cs="Calibri"/>
                <w:color w:val="000000"/>
                <w:sz w:val="22"/>
                <w:szCs w:val="22"/>
              </w:rPr>
            </w:pPr>
            <w:r>
              <w:rPr>
                <w:rFonts w:ascii="Calibri" w:hAnsi="Calibri" w:cs="Calibri"/>
                <w:sz w:val="22"/>
                <w:szCs w:val="22"/>
              </w:rPr>
              <w:t xml:space="preserve">  €.</w:t>
            </w:r>
            <w:r w:rsidRPr="00FF1976">
              <w:rPr>
                <w:rFonts w:ascii="Calibri" w:hAnsi="Calibri" w:cs="Calibri"/>
                <w:sz w:val="22"/>
                <w:szCs w:val="22"/>
              </w:rPr>
              <w:t>34.410,03</w:t>
            </w:r>
          </w:p>
        </w:tc>
        <w:tc>
          <w:tcPr>
            <w:tcW w:w="1984" w:type="dxa"/>
            <w:shd w:val="clear" w:color="auto" w:fill="auto"/>
            <w:vAlign w:val="center"/>
            <w:hideMark/>
          </w:tcPr>
          <w:p w14:paraId="1986A5A3" w14:textId="77777777" w:rsidR="00820F2A" w:rsidRPr="00FF1976" w:rsidRDefault="00820F2A" w:rsidP="00F23E42">
            <w:pPr>
              <w:jc w:val="both"/>
              <w:rPr>
                <w:rFonts w:ascii="Calibri" w:hAnsi="Calibri" w:cs="Calibri"/>
                <w:color w:val="000000"/>
                <w:sz w:val="22"/>
                <w:szCs w:val="22"/>
              </w:rPr>
            </w:pPr>
            <w:r w:rsidRPr="00FF1976">
              <w:rPr>
                <w:rFonts w:ascii="Calibri" w:hAnsi="Calibri" w:cs="Calibri"/>
                <w:color w:val="000000"/>
                <w:sz w:val="22"/>
                <w:szCs w:val="22"/>
              </w:rPr>
              <w:t>Bilancio</w:t>
            </w:r>
          </w:p>
        </w:tc>
      </w:tr>
      <w:tr w:rsidR="00820F2A" w:rsidRPr="00C0659F" w14:paraId="25A631D7" w14:textId="77777777" w:rsidTr="00F23E42">
        <w:trPr>
          <w:trHeight w:val="1060"/>
        </w:trPr>
        <w:tc>
          <w:tcPr>
            <w:tcW w:w="4531" w:type="dxa"/>
            <w:shd w:val="clear" w:color="auto" w:fill="auto"/>
            <w:vAlign w:val="center"/>
            <w:hideMark/>
          </w:tcPr>
          <w:p w14:paraId="080C238E" w14:textId="77777777" w:rsidR="00820F2A" w:rsidRPr="00D77E88" w:rsidRDefault="00820F2A" w:rsidP="00F23E42">
            <w:pPr>
              <w:jc w:val="both"/>
              <w:rPr>
                <w:rFonts w:ascii="Calibri" w:hAnsi="Calibri" w:cs="Calibri"/>
                <w:color w:val="000000"/>
                <w:sz w:val="22"/>
                <w:szCs w:val="22"/>
              </w:rPr>
            </w:pPr>
            <w:r w:rsidRPr="00D77E88">
              <w:rPr>
                <w:rFonts w:ascii="Calibri" w:hAnsi="Calibri" w:cs="Calibri"/>
                <w:color w:val="000000"/>
                <w:sz w:val="22"/>
                <w:szCs w:val="22"/>
              </w:rPr>
              <w:t xml:space="preserve">Servizi Attinenti All’architettura E All’ingegneria Relativi Al Progetto Di Prevenzione Incendi Dei Poliambulatori “Ex Pediatrico” Di Trani,  Di San Ferdinando Di Puglia E “Ex Inam” Di Barletta” </w:t>
            </w:r>
          </w:p>
        </w:tc>
        <w:tc>
          <w:tcPr>
            <w:tcW w:w="1843" w:type="dxa"/>
            <w:shd w:val="clear" w:color="auto" w:fill="auto"/>
            <w:noWrap/>
            <w:vAlign w:val="center"/>
            <w:hideMark/>
          </w:tcPr>
          <w:p w14:paraId="54BCAAA5" w14:textId="77777777" w:rsidR="00820F2A" w:rsidRPr="00FF1976" w:rsidRDefault="00820F2A" w:rsidP="00F23E42">
            <w:pPr>
              <w:jc w:val="both"/>
              <w:rPr>
                <w:rFonts w:ascii="Calibri" w:hAnsi="Calibri" w:cs="Calibri"/>
                <w:color w:val="000000"/>
                <w:sz w:val="22"/>
                <w:szCs w:val="22"/>
              </w:rPr>
            </w:pPr>
            <w:r w:rsidRPr="00FF1976">
              <w:rPr>
                <w:rFonts w:ascii="Calibri" w:hAnsi="Calibri" w:cs="Calibri"/>
                <w:color w:val="000000"/>
                <w:sz w:val="22"/>
                <w:szCs w:val="22"/>
              </w:rPr>
              <w:t>Determina n.2125 del 03.05.2023</w:t>
            </w:r>
          </w:p>
        </w:tc>
        <w:tc>
          <w:tcPr>
            <w:tcW w:w="1843" w:type="dxa"/>
            <w:vAlign w:val="center"/>
          </w:tcPr>
          <w:p w14:paraId="64EB4E49" w14:textId="77777777" w:rsidR="00820F2A" w:rsidRPr="00FF1976" w:rsidRDefault="00820F2A" w:rsidP="00F23E42">
            <w:pPr>
              <w:jc w:val="both"/>
              <w:rPr>
                <w:rFonts w:ascii="Calibri" w:hAnsi="Calibri" w:cs="Calibri"/>
                <w:color w:val="000000"/>
                <w:sz w:val="22"/>
                <w:szCs w:val="22"/>
              </w:rPr>
            </w:pPr>
            <w:r>
              <w:rPr>
                <w:rFonts w:ascii="Calibri" w:hAnsi="Calibri" w:cs="Calibri"/>
                <w:sz w:val="22"/>
                <w:szCs w:val="22"/>
              </w:rPr>
              <w:t xml:space="preserve">  €.</w:t>
            </w:r>
            <w:r w:rsidRPr="00FF1976">
              <w:rPr>
                <w:rFonts w:ascii="Calibri" w:hAnsi="Calibri" w:cs="Calibri"/>
                <w:sz w:val="22"/>
                <w:szCs w:val="22"/>
              </w:rPr>
              <w:t>34.410,03</w:t>
            </w:r>
          </w:p>
        </w:tc>
        <w:tc>
          <w:tcPr>
            <w:tcW w:w="1984" w:type="dxa"/>
            <w:shd w:val="clear" w:color="auto" w:fill="auto"/>
            <w:vAlign w:val="center"/>
            <w:hideMark/>
          </w:tcPr>
          <w:p w14:paraId="32273843" w14:textId="77777777" w:rsidR="00820F2A" w:rsidRPr="00FF1976" w:rsidRDefault="00820F2A" w:rsidP="00F23E42">
            <w:pPr>
              <w:jc w:val="both"/>
              <w:rPr>
                <w:rFonts w:ascii="Calibri" w:hAnsi="Calibri" w:cs="Calibri"/>
                <w:color w:val="000000"/>
                <w:sz w:val="22"/>
                <w:szCs w:val="22"/>
              </w:rPr>
            </w:pPr>
            <w:r w:rsidRPr="00FF1976">
              <w:rPr>
                <w:rFonts w:ascii="Calibri" w:hAnsi="Calibri" w:cs="Calibri"/>
                <w:color w:val="000000"/>
                <w:sz w:val="22"/>
                <w:szCs w:val="22"/>
              </w:rPr>
              <w:t>Bilancio</w:t>
            </w:r>
          </w:p>
        </w:tc>
      </w:tr>
      <w:tr w:rsidR="00820F2A" w:rsidRPr="00C0659F" w14:paraId="48E0AC56" w14:textId="77777777" w:rsidTr="00F23E42">
        <w:trPr>
          <w:trHeight w:val="530"/>
        </w:trPr>
        <w:tc>
          <w:tcPr>
            <w:tcW w:w="4531" w:type="dxa"/>
            <w:shd w:val="clear" w:color="auto" w:fill="auto"/>
            <w:vAlign w:val="center"/>
            <w:hideMark/>
          </w:tcPr>
          <w:p w14:paraId="73D2D43A" w14:textId="77777777" w:rsidR="00820F2A" w:rsidRPr="00FF1976" w:rsidRDefault="00820F2A" w:rsidP="00F23E42">
            <w:pPr>
              <w:jc w:val="both"/>
              <w:rPr>
                <w:rFonts w:ascii="Calibri" w:hAnsi="Calibri" w:cs="Calibri"/>
                <w:color w:val="000000"/>
                <w:sz w:val="22"/>
                <w:szCs w:val="22"/>
              </w:rPr>
            </w:pPr>
            <w:r w:rsidRPr="00FF1976">
              <w:rPr>
                <w:rFonts w:ascii="Calibri" w:hAnsi="Calibri" w:cs="Calibri"/>
                <w:color w:val="000000"/>
                <w:sz w:val="22"/>
                <w:szCs w:val="22"/>
              </w:rPr>
              <w:t>Lavori per trasferimento del Servizio Psichiatrico di Diagnosi e Cura (SPCD). Affidamento alla ditta MT&amp;T S.R.L.” ( Smart CIG: ZD63B0A778).</w:t>
            </w:r>
          </w:p>
        </w:tc>
        <w:tc>
          <w:tcPr>
            <w:tcW w:w="1843" w:type="dxa"/>
            <w:shd w:val="clear" w:color="auto" w:fill="auto"/>
            <w:noWrap/>
            <w:vAlign w:val="center"/>
            <w:hideMark/>
          </w:tcPr>
          <w:p w14:paraId="7A24AE14" w14:textId="77777777" w:rsidR="00820F2A" w:rsidRPr="00FF1976" w:rsidRDefault="00820F2A" w:rsidP="00F23E42">
            <w:pPr>
              <w:jc w:val="both"/>
              <w:rPr>
                <w:rFonts w:ascii="Calibri" w:hAnsi="Calibri" w:cs="Calibri"/>
                <w:color w:val="000000"/>
                <w:sz w:val="22"/>
                <w:szCs w:val="22"/>
              </w:rPr>
            </w:pPr>
            <w:r w:rsidRPr="00FF1976">
              <w:rPr>
                <w:rFonts w:ascii="Calibri" w:hAnsi="Calibri" w:cs="Calibri"/>
                <w:color w:val="000000"/>
                <w:sz w:val="22"/>
                <w:szCs w:val="22"/>
              </w:rPr>
              <w:t>Determina n.2447  del 18.05.2023</w:t>
            </w:r>
          </w:p>
        </w:tc>
        <w:tc>
          <w:tcPr>
            <w:tcW w:w="1843" w:type="dxa"/>
            <w:vAlign w:val="center"/>
          </w:tcPr>
          <w:p w14:paraId="6C371C97" w14:textId="77777777" w:rsidR="00820F2A" w:rsidRPr="00FF1976" w:rsidRDefault="00820F2A" w:rsidP="00F23E42">
            <w:pPr>
              <w:jc w:val="both"/>
              <w:rPr>
                <w:rFonts w:ascii="Calibri" w:hAnsi="Calibri" w:cs="Calibri"/>
                <w:color w:val="000000"/>
                <w:sz w:val="22"/>
                <w:szCs w:val="22"/>
              </w:rPr>
            </w:pPr>
            <w:r>
              <w:rPr>
                <w:rFonts w:ascii="Calibri" w:hAnsi="Calibri" w:cs="Calibri"/>
                <w:sz w:val="22"/>
                <w:szCs w:val="22"/>
              </w:rPr>
              <w:t xml:space="preserve">  €.</w:t>
            </w:r>
            <w:r w:rsidRPr="00FF1976">
              <w:rPr>
                <w:rFonts w:ascii="Calibri" w:hAnsi="Calibri" w:cs="Calibri"/>
                <w:sz w:val="22"/>
                <w:szCs w:val="22"/>
              </w:rPr>
              <w:t xml:space="preserve">44.737,4 </w:t>
            </w:r>
          </w:p>
        </w:tc>
        <w:tc>
          <w:tcPr>
            <w:tcW w:w="1984" w:type="dxa"/>
            <w:shd w:val="clear" w:color="auto" w:fill="auto"/>
            <w:vAlign w:val="center"/>
            <w:hideMark/>
          </w:tcPr>
          <w:p w14:paraId="1950B948" w14:textId="77777777" w:rsidR="00820F2A" w:rsidRPr="00FF1976" w:rsidRDefault="00820F2A" w:rsidP="00F23E42">
            <w:pPr>
              <w:jc w:val="both"/>
              <w:rPr>
                <w:rFonts w:ascii="Calibri" w:hAnsi="Calibri" w:cs="Calibri"/>
                <w:color w:val="000000"/>
                <w:sz w:val="22"/>
                <w:szCs w:val="22"/>
              </w:rPr>
            </w:pPr>
            <w:r w:rsidRPr="00FF1976">
              <w:rPr>
                <w:rFonts w:ascii="Calibri" w:hAnsi="Calibri" w:cs="Calibri"/>
                <w:color w:val="000000"/>
                <w:sz w:val="22"/>
                <w:szCs w:val="22"/>
              </w:rPr>
              <w:t>Bilancio (autorizzata ai sensi della DGR412/2023)</w:t>
            </w:r>
          </w:p>
        </w:tc>
      </w:tr>
      <w:tr w:rsidR="00820F2A" w:rsidRPr="00C0659F" w14:paraId="1164C2BC" w14:textId="77777777" w:rsidTr="00F23E42">
        <w:trPr>
          <w:trHeight w:val="794"/>
        </w:trPr>
        <w:tc>
          <w:tcPr>
            <w:tcW w:w="4531" w:type="dxa"/>
            <w:shd w:val="clear" w:color="auto" w:fill="auto"/>
            <w:vAlign w:val="center"/>
            <w:hideMark/>
          </w:tcPr>
          <w:p w14:paraId="6E404D62" w14:textId="77777777" w:rsidR="00820F2A" w:rsidRPr="00FF1976" w:rsidRDefault="00820F2A" w:rsidP="00F23E42">
            <w:pPr>
              <w:jc w:val="both"/>
              <w:rPr>
                <w:rFonts w:ascii="Calibri" w:hAnsi="Calibri" w:cs="Calibri"/>
                <w:color w:val="000000"/>
                <w:sz w:val="22"/>
                <w:szCs w:val="22"/>
              </w:rPr>
            </w:pPr>
            <w:r w:rsidRPr="00FF1976">
              <w:rPr>
                <w:rFonts w:ascii="Calibri" w:hAnsi="Calibri" w:cs="Calibri"/>
                <w:color w:val="000000"/>
                <w:sz w:val="22"/>
                <w:szCs w:val="22"/>
              </w:rPr>
              <w:t>PNRR Missione 6 C1 – Centrali Operative Territoriali (COT). Approvazione PFTE. Recepimento Esiti Gara AQ Appalto Integrato Invitalia. Attivazione ODA e Contratti Specifici per appalto integrato.</w:t>
            </w:r>
          </w:p>
        </w:tc>
        <w:tc>
          <w:tcPr>
            <w:tcW w:w="1843" w:type="dxa"/>
            <w:shd w:val="clear" w:color="auto" w:fill="auto"/>
            <w:noWrap/>
            <w:vAlign w:val="center"/>
            <w:hideMark/>
          </w:tcPr>
          <w:p w14:paraId="33E5A941" w14:textId="77777777" w:rsidR="00820F2A" w:rsidRPr="00FF1976"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Deliberazione </w:t>
            </w:r>
            <w:r w:rsidRPr="00FF1976">
              <w:rPr>
                <w:rFonts w:ascii="Calibri" w:hAnsi="Calibri" w:cs="Calibri"/>
                <w:color w:val="000000"/>
                <w:sz w:val="22"/>
                <w:szCs w:val="22"/>
              </w:rPr>
              <w:t>n.1170 del 30.06.2023</w:t>
            </w:r>
          </w:p>
        </w:tc>
        <w:tc>
          <w:tcPr>
            <w:tcW w:w="1843" w:type="dxa"/>
            <w:vAlign w:val="center"/>
          </w:tcPr>
          <w:p w14:paraId="0C9AF7CF" w14:textId="77777777" w:rsidR="00820F2A" w:rsidRPr="00FF1976" w:rsidRDefault="00820F2A" w:rsidP="00F23E42">
            <w:pPr>
              <w:jc w:val="both"/>
              <w:rPr>
                <w:rFonts w:ascii="Calibri" w:hAnsi="Calibri" w:cs="Calibri"/>
                <w:color w:val="000000"/>
                <w:sz w:val="22"/>
                <w:szCs w:val="22"/>
              </w:rPr>
            </w:pPr>
            <w:r>
              <w:rPr>
                <w:rFonts w:ascii="Calibri" w:hAnsi="Calibri" w:cs="Calibri"/>
                <w:sz w:val="22"/>
                <w:szCs w:val="22"/>
              </w:rPr>
              <w:t xml:space="preserve">  </w:t>
            </w:r>
            <w:r w:rsidRPr="00FF1976">
              <w:rPr>
                <w:rFonts w:ascii="Calibri" w:hAnsi="Calibri" w:cs="Calibri"/>
                <w:sz w:val="22"/>
                <w:szCs w:val="22"/>
              </w:rPr>
              <w:t>€ 1.107.505,00</w:t>
            </w:r>
          </w:p>
        </w:tc>
        <w:tc>
          <w:tcPr>
            <w:tcW w:w="1984" w:type="dxa"/>
            <w:shd w:val="clear" w:color="auto" w:fill="auto"/>
            <w:vAlign w:val="center"/>
            <w:hideMark/>
          </w:tcPr>
          <w:p w14:paraId="302187D5" w14:textId="77777777" w:rsidR="00820F2A" w:rsidRPr="00FF1976" w:rsidRDefault="00820F2A" w:rsidP="00F23E42">
            <w:pPr>
              <w:jc w:val="both"/>
              <w:rPr>
                <w:rFonts w:ascii="Calibri" w:hAnsi="Calibri" w:cs="Calibri"/>
                <w:color w:val="000000"/>
                <w:sz w:val="22"/>
                <w:szCs w:val="22"/>
              </w:rPr>
            </w:pPr>
            <w:r w:rsidRPr="00FF1976">
              <w:rPr>
                <w:rFonts w:ascii="Calibri" w:hAnsi="Calibri" w:cs="Calibri"/>
                <w:color w:val="000000"/>
                <w:sz w:val="22"/>
                <w:szCs w:val="22"/>
              </w:rPr>
              <w:t>PNRR M6C1</w:t>
            </w:r>
          </w:p>
        </w:tc>
      </w:tr>
      <w:tr w:rsidR="00820F2A" w:rsidRPr="00C0659F" w14:paraId="0A59C1EA" w14:textId="77777777" w:rsidTr="00F23E42">
        <w:trPr>
          <w:trHeight w:val="794"/>
        </w:trPr>
        <w:tc>
          <w:tcPr>
            <w:tcW w:w="4531" w:type="dxa"/>
            <w:shd w:val="clear" w:color="auto" w:fill="auto"/>
            <w:vAlign w:val="center"/>
            <w:hideMark/>
          </w:tcPr>
          <w:p w14:paraId="618F5D4B"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PNRR Missione 6 C1 – Servizi di verifica PFTE di Case della Comunità e Ospedali di Comunità - affidamento diretto alla PCQ srl- CUP: C52C22000100006 - CIG: A00CDFF1B</w:t>
            </w:r>
          </w:p>
        </w:tc>
        <w:tc>
          <w:tcPr>
            <w:tcW w:w="1843" w:type="dxa"/>
            <w:shd w:val="clear" w:color="auto" w:fill="auto"/>
            <w:noWrap/>
            <w:vAlign w:val="center"/>
            <w:hideMark/>
          </w:tcPr>
          <w:p w14:paraId="53FAEC86" w14:textId="77777777" w:rsidR="00820F2A" w:rsidRDefault="00820F2A" w:rsidP="00F23E42">
            <w:pPr>
              <w:jc w:val="both"/>
              <w:rPr>
                <w:rFonts w:ascii="Calibri" w:hAnsi="Calibri" w:cs="Calibri"/>
                <w:color w:val="000000"/>
                <w:sz w:val="22"/>
                <w:szCs w:val="22"/>
              </w:rPr>
            </w:pPr>
          </w:p>
          <w:p w14:paraId="5C50A832"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Determina </w:t>
            </w:r>
            <w:r w:rsidRPr="00C0659F">
              <w:rPr>
                <w:rFonts w:ascii="Calibri" w:hAnsi="Calibri" w:cs="Calibri"/>
                <w:color w:val="000000"/>
                <w:sz w:val="22"/>
                <w:szCs w:val="22"/>
              </w:rPr>
              <w:t xml:space="preserve">n.5082 </w:t>
            </w:r>
            <w:r>
              <w:rPr>
                <w:rFonts w:ascii="Calibri" w:hAnsi="Calibri" w:cs="Calibri"/>
                <w:color w:val="000000"/>
                <w:sz w:val="22"/>
                <w:szCs w:val="22"/>
              </w:rPr>
              <w:t xml:space="preserve"> del 27.09.2023</w:t>
            </w:r>
          </w:p>
        </w:tc>
        <w:tc>
          <w:tcPr>
            <w:tcW w:w="1843" w:type="dxa"/>
            <w:vAlign w:val="center"/>
          </w:tcPr>
          <w:p w14:paraId="1D516600" w14:textId="77777777" w:rsidR="00820F2A" w:rsidRPr="00C0659F" w:rsidRDefault="00820F2A" w:rsidP="00F23E42">
            <w:pPr>
              <w:jc w:val="both"/>
              <w:rPr>
                <w:rFonts w:ascii="Calibri" w:hAnsi="Calibri" w:cs="Calibri"/>
                <w:color w:val="000000"/>
                <w:sz w:val="22"/>
                <w:szCs w:val="22"/>
              </w:rPr>
            </w:pPr>
            <w:r>
              <w:t xml:space="preserve">  </w:t>
            </w:r>
            <w:r>
              <w:rPr>
                <w:rFonts w:ascii="Calibri" w:hAnsi="Calibri" w:cs="Calibri"/>
                <w:color w:val="000000"/>
                <w:sz w:val="22"/>
                <w:szCs w:val="22"/>
              </w:rPr>
              <w:t xml:space="preserve">€.73.072,02 </w:t>
            </w:r>
          </w:p>
        </w:tc>
        <w:tc>
          <w:tcPr>
            <w:tcW w:w="1984" w:type="dxa"/>
            <w:shd w:val="clear" w:color="auto" w:fill="auto"/>
            <w:vAlign w:val="center"/>
            <w:hideMark/>
          </w:tcPr>
          <w:p w14:paraId="56C2CDB0"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PNRR M6C1</w:t>
            </w:r>
          </w:p>
        </w:tc>
      </w:tr>
      <w:tr w:rsidR="00820F2A" w:rsidRPr="00C0659F" w14:paraId="0026A0AA" w14:textId="77777777" w:rsidTr="00F23E42">
        <w:trPr>
          <w:trHeight w:val="794"/>
        </w:trPr>
        <w:tc>
          <w:tcPr>
            <w:tcW w:w="4531" w:type="dxa"/>
            <w:shd w:val="clear" w:color="auto" w:fill="auto"/>
            <w:vAlign w:val="center"/>
            <w:hideMark/>
          </w:tcPr>
          <w:p w14:paraId="3070F3D8"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PNRR Missione 6 C1 – Servizi di verifica PFTE di Case della Comunità e Ospedali di Comunità - affidamento diretto alla A1 Engineering s.r.l.- CUP: C85F22000610006 - CIG: A00F12A4A1</w:t>
            </w:r>
          </w:p>
        </w:tc>
        <w:tc>
          <w:tcPr>
            <w:tcW w:w="1843" w:type="dxa"/>
            <w:shd w:val="clear" w:color="auto" w:fill="auto"/>
            <w:noWrap/>
            <w:vAlign w:val="center"/>
            <w:hideMark/>
          </w:tcPr>
          <w:p w14:paraId="78476408" w14:textId="77777777" w:rsidR="00820F2A" w:rsidRDefault="00820F2A" w:rsidP="00F23E42">
            <w:pPr>
              <w:jc w:val="both"/>
              <w:rPr>
                <w:rFonts w:ascii="Calibri" w:hAnsi="Calibri" w:cs="Calibri"/>
                <w:color w:val="000000"/>
                <w:sz w:val="22"/>
                <w:szCs w:val="22"/>
              </w:rPr>
            </w:pPr>
          </w:p>
          <w:p w14:paraId="65D57A72"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Determina </w:t>
            </w:r>
            <w:r w:rsidRPr="00C0659F">
              <w:rPr>
                <w:rFonts w:ascii="Calibri" w:hAnsi="Calibri" w:cs="Calibri"/>
                <w:color w:val="000000"/>
                <w:sz w:val="22"/>
                <w:szCs w:val="22"/>
              </w:rPr>
              <w:t xml:space="preserve">n.5397 </w:t>
            </w:r>
            <w:r>
              <w:rPr>
                <w:rFonts w:ascii="Calibri" w:hAnsi="Calibri" w:cs="Calibri"/>
                <w:color w:val="000000"/>
                <w:sz w:val="22"/>
                <w:szCs w:val="22"/>
              </w:rPr>
              <w:t xml:space="preserve"> del 10.10.2023</w:t>
            </w:r>
          </w:p>
        </w:tc>
        <w:tc>
          <w:tcPr>
            <w:tcW w:w="1843" w:type="dxa"/>
            <w:vAlign w:val="center"/>
          </w:tcPr>
          <w:p w14:paraId="49C744D9" w14:textId="77777777" w:rsidR="00820F2A" w:rsidRPr="00C0659F" w:rsidRDefault="00820F2A" w:rsidP="00F23E42">
            <w:pPr>
              <w:jc w:val="both"/>
              <w:rPr>
                <w:rFonts w:ascii="Calibri" w:hAnsi="Calibri" w:cs="Calibri"/>
                <w:sz w:val="22"/>
                <w:szCs w:val="22"/>
              </w:rPr>
            </w:pPr>
            <w:r>
              <w:rPr>
                <w:rFonts w:ascii="Calibri" w:hAnsi="Calibri" w:cs="Calibri"/>
                <w:sz w:val="22"/>
                <w:szCs w:val="22"/>
              </w:rPr>
              <w:t xml:space="preserve">  </w:t>
            </w:r>
            <w:r w:rsidRPr="009D5054">
              <w:rPr>
                <w:rFonts w:ascii="Calibri" w:hAnsi="Calibri" w:cs="Calibri"/>
                <w:sz w:val="22"/>
                <w:szCs w:val="22"/>
              </w:rPr>
              <w:t>€</w:t>
            </w:r>
            <w:r>
              <w:rPr>
                <w:rFonts w:ascii="Calibri" w:hAnsi="Calibri" w:cs="Calibri"/>
                <w:sz w:val="22"/>
                <w:szCs w:val="22"/>
              </w:rPr>
              <w:t>.</w:t>
            </w:r>
            <w:r w:rsidRPr="009D5054">
              <w:rPr>
                <w:rFonts w:ascii="Calibri" w:hAnsi="Calibri" w:cs="Calibri"/>
                <w:sz w:val="22"/>
                <w:szCs w:val="22"/>
              </w:rPr>
              <w:t>106.801,48</w:t>
            </w:r>
          </w:p>
        </w:tc>
        <w:tc>
          <w:tcPr>
            <w:tcW w:w="1984" w:type="dxa"/>
            <w:shd w:val="clear" w:color="auto" w:fill="auto"/>
            <w:vAlign w:val="center"/>
            <w:hideMark/>
          </w:tcPr>
          <w:p w14:paraId="7CA92613" w14:textId="77777777" w:rsidR="00820F2A" w:rsidRPr="00C0659F" w:rsidRDefault="00820F2A" w:rsidP="00F23E42">
            <w:pPr>
              <w:jc w:val="both"/>
              <w:rPr>
                <w:rFonts w:ascii="Calibri" w:hAnsi="Calibri" w:cs="Calibri"/>
                <w:sz w:val="22"/>
                <w:szCs w:val="22"/>
              </w:rPr>
            </w:pPr>
            <w:r>
              <w:rPr>
                <w:rFonts w:ascii="Calibri" w:hAnsi="Calibri" w:cs="Calibri"/>
                <w:sz w:val="22"/>
                <w:szCs w:val="22"/>
              </w:rPr>
              <w:t>B</w:t>
            </w:r>
            <w:r w:rsidRPr="00C0659F">
              <w:rPr>
                <w:rFonts w:ascii="Calibri" w:hAnsi="Calibri" w:cs="Calibri"/>
                <w:sz w:val="22"/>
                <w:szCs w:val="22"/>
              </w:rPr>
              <w:t>ilancio</w:t>
            </w:r>
          </w:p>
        </w:tc>
      </w:tr>
      <w:tr w:rsidR="00820F2A" w:rsidRPr="00C0659F" w14:paraId="3C4C456C" w14:textId="77777777" w:rsidTr="00F23E42">
        <w:trPr>
          <w:trHeight w:val="794"/>
        </w:trPr>
        <w:tc>
          <w:tcPr>
            <w:tcW w:w="4531" w:type="dxa"/>
            <w:shd w:val="clear" w:color="auto" w:fill="auto"/>
            <w:vAlign w:val="center"/>
            <w:hideMark/>
          </w:tcPr>
          <w:p w14:paraId="64EE53AD"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PNRR Missione 6 C1 – Servizi di verifica PFTE di Case della Comunità e Ospedali di Comunità - affidamento diretto alla Sagi Consulting srl- CUP: C35F22000690006 - CIG: A00CD050D1</w:t>
            </w:r>
          </w:p>
        </w:tc>
        <w:tc>
          <w:tcPr>
            <w:tcW w:w="1843" w:type="dxa"/>
            <w:shd w:val="clear" w:color="auto" w:fill="auto"/>
            <w:noWrap/>
            <w:vAlign w:val="center"/>
            <w:hideMark/>
          </w:tcPr>
          <w:p w14:paraId="260CFD5A"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Determina </w:t>
            </w:r>
            <w:r w:rsidRPr="00C0659F">
              <w:rPr>
                <w:rFonts w:ascii="Calibri" w:hAnsi="Calibri" w:cs="Calibri"/>
                <w:color w:val="000000"/>
                <w:sz w:val="22"/>
                <w:szCs w:val="22"/>
              </w:rPr>
              <w:t xml:space="preserve">n.5396 </w:t>
            </w:r>
            <w:r>
              <w:rPr>
                <w:rFonts w:ascii="Calibri" w:hAnsi="Calibri" w:cs="Calibri"/>
                <w:color w:val="000000"/>
                <w:sz w:val="22"/>
                <w:szCs w:val="22"/>
              </w:rPr>
              <w:t xml:space="preserve"> del 10.10.2023</w:t>
            </w:r>
          </w:p>
        </w:tc>
        <w:tc>
          <w:tcPr>
            <w:tcW w:w="1843" w:type="dxa"/>
            <w:vAlign w:val="center"/>
          </w:tcPr>
          <w:p w14:paraId="5B601DF7" w14:textId="77777777" w:rsidR="00820F2A" w:rsidRPr="009D5054" w:rsidRDefault="00820F2A" w:rsidP="00F23E42">
            <w:pPr>
              <w:jc w:val="both"/>
              <w:rPr>
                <w:rFonts w:ascii="Calibri" w:hAnsi="Calibri" w:cs="Calibri"/>
                <w:sz w:val="22"/>
                <w:szCs w:val="22"/>
              </w:rPr>
            </w:pPr>
            <w:r>
              <w:rPr>
                <w:rFonts w:ascii="Calibri" w:hAnsi="Calibri" w:cs="Calibri"/>
                <w:sz w:val="22"/>
                <w:szCs w:val="22"/>
              </w:rPr>
              <w:t xml:space="preserve">  €.</w:t>
            </w:r>
            <w:r w:rsidRPr="009D5054">
              <w:rPr>
                <w:rFonts w:ascii="Calibri" w:hAnsi="Calibri" w:cs="Calibri"/>
                <w:sz w:val="22"/>
                <w:szCs w:val="22"/>
              </w:rPr>
              <w:t>90.793,13</w:t>
            </w:r>
          </w:p>
        </w:tc>
        <w:tc>
          <w:tcPr>
            <w:tcW w:w="1984" w:type="dxa"/>
            <w:shd w:val="clear" w:color="auto" w:fill="auto"/>
            <w:vAlign w:val="center"/>
            <w:hideMark/>
          </w:tcPr>
          <w:p w14:paraId="116A7662"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PNRR M6C1</w:t>
            </w:r>
          </w:p>
        </w:tc>
      </w:tr>
      <w:tr w:rsidR="00820F2A" w:rsidRPr="00C0659F" w14:paraId="66820D17" w14:textId="77777777" w:rsidTr="00F23E42">
        <w:trPr>
          <w:trHeight w:val="794"/>
        </w:trPr>
        <w:tc>
          <w:tcPr>
            <w:tcW w:w="4531" w:type="dxa"/>
            <w:shd w:val="clear" w:color="auto" w:fill="auto"/>
            <w:vAlign w:val="center"/>
            <w:hideMark/>
          </w:tcPr>
          <w:p w14:paraId="55102670"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PNRR Missione 6 C1 – Servizi di verifica PFTE di Case della Comunità e Ospedali di Comunità - affidamento diretto alla Studio Florio s.r.l.- CUP: C95F22001810006 - CIG: A00CC257F5</w:t>
            </w:r>
          </w:p>
        </w:tc>
        <w:tc>
          <w:tcPr>
            <w:tcW w:w="1843" w:type="dxa"/>
            <w:shd w:val="clear" w:color="auto" w:fill="auto"/>
            <w:noWrap/>
            <w:vAlign w:val="center"/>
            <w:hideMark/>
          </w:tcPr>
          <w:p w14:paraId="679F673C" w14:textId="77777777" w:rsidR="00820F2A" w:rsidRPr="00C0659F"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Determina </w:t>
            </w:r>
            <w:r w:rsidRPr="00C0659F">
              <w:rPr>
                <w:rFonts w:ascii="Calibri" w:hAnsi="Calibri" w:cs="Calibri"/>
                <w:color w:val="000000"/>
                <w:sz w:val="22"/>
                <w:szCs w:val="22"/>
              </w:rPr>
              <w:t xml:space="preserve">n.5395 </w:t>
            </w:r>
            <w:r>
              <w:rPr>
                <w:rFonts w:ascii="Calibri" w:hAnsi="Calibri" w:cs="Calibri"/>
                <w:color w:val="000000"/>
                <w:sz w:val="22"/>
                <w:szCs w:val="22"/>
              </w:rPr>
              <w:t xml:space="preserve"> del 10.10.2023</w:t>
            </w:r>
          </w:p>
        </w:tc>
        <w:tc>
          <w:tcPr>
            <w:tcW w:w="1843" w:type="dxa"/>
            <w:vAlign w:val="center"/>
          </w:tcPr>
          <w:p w14:paraId="69484CC0" w14:textId="77777777" w:rsidR="00820F2A" w:rsidRPr="009D5054" w:rsidRDefault="00820F2A" w:rsidP="00F23E42">
            <w:pPr>
              <w:jc w:val="both"/>
              <w:rPr>
                <w:rFonts w:ascii="Calibri" w:hAnsi="Calibri" w:cs="Calibri"/>
                <w:sz w:val="22"/>
                <w:szCs w:val="22"/>
              </w:rPr>
            </w:pPr>
            <w:r>
              <w:rPr>
                <w:rFonts w:ascii="Calibri" w:hAnsi="Calibri" w:cs="Calibri"/>
                <w:sz w:val="22"/>
                <w:szCs w:val="22"/>
              </w:rPr>
              <w:t xml:space="preserve">  </w:t>
            </w:r>
            <w:r w:rsidRPr="009D5054">
              <w:rPr>
                <w:rFonts w:ascii="Calibri" w:hAnsi="Calibri" w:cs="Calibri"/>
                <w:sz w:val="22"/>
                <w:szCs w:val="22"/>
              </w:rPr>
              <w:t>€</w:t>
            </w:r>
            <w:r>
              <w:rPr>
                <w:rFonts w:ascii="Calibri" w:hAnsi="Calibri" w:cs="Calibri"/>
                <w:sz w:val="22"/>
                <w:szCs w:val="22"/>
              </w:rPr>
              <w:t>.</w:t>
            </w:r>
            <w:r w:rsidRPr="009D5054">
              <w:rPr>
                <w:rFonts w:ascii="Calibri" w:hAnsi="Calibri" w:cs="Calibri"/>
                <w:sz w:val="22"/>
                <w:szCs w:val="22"/>
              </w:rPr>
              <w:t xml:space="preserve">82.635,50 </w:t>
            </w:r>
          </w:p>
        </w:tc>
        <w:tc>
          <w:tcPr>
            <w:tcW w:w="1984" w:type="dxa"/>
            <w:shd w:val="clear" w:color="auto" w:fill="auto"/>
            <w:vAlign w:val="center"/>
            <w:hideMark/>
          </w:tcPr>
          <w:p w14:paraId="15B5476E" w14:textId="77777777" w:rsidR="00820F2A" w:rsidRPr="00C0659F" w:rsidRDefault="00820F2A" w:rsidP="00F23E42">
            <w:pPr>
              <w:jc w:val="both"/>
              <w:rPr>
                <w:rFonts w:ascii="Calibri" w:hAnsi="Calibri" w:cs="Calibri"/>
                <w:color w:val="000000"/>
                <w:sz w:val="22"/>
                <w:szCs w:val="22"/>
              </w:rPr>
            </w:pPr>
            <w:r w:rsidRPr="00C0659F">
              <w:rPr>
                <w:rFonts w:ascii="Calibri" w:hAnsi="Calibri" w:cs="Calibri"/>
                <w:color w:val="000000"/>
                <w:sz w:val="22"/>
                <w:szCs w:val="22"/>
              </w:rPr>
              <w:t>PNRR M6C1</w:t>
            </w:r>
          </w:p>
        </w:tc>
      </w:tr>
    </w:tbl>
    <w:p w14:paraId="263D2C29" w14:textId="77777777" w:rsidR="00820F2A" w:rsidRDefault="00820F2A" w:rsidP="00820F2A">
      <w:pPr>
        <w:pStyle w:val="Corpotesto"/>
        <w:rPr>
          <w:rFonts w:ascii="Calibri" w:hAnsi="Calibri" w:cs="Calibri"/>
        </w:rPr>
      </w:pPr>
    </w:p>
    <w:p w14:paraId="13D3DD97" w14:textId="77777777" w:rsidR="00820F2A" w:rsidRDefault="00820F2A" w:rsidP="00820F2A">
      <w:pPr>
        <w:pStyle w:val="Corpotesto"/>
        <w:rPr>
          <w:rFonts w:ascii="Calibri" w:hAnsi="Calibri" w:cs="Calibri"/>
          <w:b/>
        </w:rPr>
      </w:pPr>
      <w:r w:rsidRPr="004D378E">
        <w:rPr>
          <w:rFonts w:ascii="Calibri" w:hAnsi="Calibri" w:cs="Calibri"/>
          <w:b/>
        </w:rPr>
        <w:t xml:space="preserve"> c) investimenti tecnologi</w:t>
      </w:r>
    </w:p>
    <w:p w14:paraId="41E8A247" w14:textId="77777777" w:rsidR="00820F2A" w:rsidRDefault="00820F2A" w:rsidP="00820F2A">
      <w:pPr>
        <w:pStyle w:val="Corpotesto"/>
        <w:rPr>
          <w:rFonts w:ascii="Calibri" w:hAnsi="Calibri" w:cs="Calibri"/>
          <w:b/>
        </w:rPr>
      </w:pPr>
    </w:p>
    <w:p w14:paraId="14A64F05" w14:textId="77777777" w:rsidR="00820F2A" w:rsidRDefault="00820F2A" w:rsidP="00820F2A">
      <w:pPr>
        <w:pStyle w:val="Corpotesto"/>
        <w:rPr>
          <w:rFonts w:ascii="Calibri" w:hAnsi="Calibri" w:cs="Calibri"/>
          <w:b/>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1843"/>
        <w:gridCol w:w="1911"/>
        <w:gridCol w:w="1916"/>
      </w:tblGrid>
      <w:tr w:rsidR="00820F2A" w:rsidRPr="00C0659F" w14:paraId="4FE1FFBD" w14:textId="77777777" w:rsidTr="00F23E42">
        <w:trPr>
          <w:trHeight w:val="274"/>
        </w:trPr>
        <w:tc>
          <w:tcPr>
            <w:tcW w:w="4531" w:type="dxa"/>
            <w:shd w:val="clear" w:color="auto" w:fill="auto"/>
            <w:hideMark/>
          </w:tcPr>
          <w:p w14:paraId="4B322265" w14:textId="77777777" w:rsidR="00820F2A" w:rsidRPr="00C0659F" w:rsidRDefault="00820F2A" w:rsidP="00F23E42">
            <w:pPr>
              <w:rPr>
                <w:rFonts w:ascii="Calibri" w:hAnsi="Calibri" w:cs="Calibri"/>
                <w:b/>
                <w:bCs/>
                <w:i/>
                <w:iCs/>
                <w:color w:val="000000"/>
                <w:sz w:val="22"/>
                <w:szCs w:val="22"/>
              </w:rPr>
            </w:pPr>
            <w:r w:rsidRPr="00C0659F">
              <w:rPr>
                <w:rFonts w:ascii="Calibri" w:hAnsi="Calibri" w:cs="Calibri"/>
                <w:b/>
                <w:bCs/>
                <w:i/>
                <w:iCs/>
                <w:color w:val="000000"/>
                <w:sz w:val="22"/>
                <w:szCs w:val="22"/>
              </w:rPr>
              <w:t>Oggetto</w:t>
            </w:r>
          </w:p>
        </w:tc>
        <w:tc>
          <w:tcPr>
            <w:tcW w:w="1843" w:type="dxa"/>
            <w:shd w:val="clear" w:color="auto" w:fill="auto"/>
            <w:noWrap/>
            <w:hideMark/>
          </w:tcPr>
          <w:p w14:paraId="5D5E63A4" w14:textId="77777777" w:rsidR="00820F2A" w:rsidRPr="00C0659F" w:rsidRDefault="00820F2A" w:rsidP="00F23E42">
            <w:pPr>
              <w:rPr>
                <w:rFonts w:ascii="Calibri" w:hAnsi="Calibri" w:cs="Calibri"/>
                <w:b/>
                <w:bCs/>
                <w:i/>
                <w:iCs/>
                <w:color w:val="000000"/>
                <w:sz w:val="22"/>
                <w:szCs w:val="22"/>
              </w:rPr>
            </w:pPr>
            <w:r>
              <w:rPr>
                <w:rFonts w:ascii="Calibri" w:hAnsi="Calibri" w:cs="Calibri"/>
                <w:b/>
                <w:bCs/>
                <w:i/>
                <w:iCs/>
                <w:color w:val="000000"/>
                <w:sz w:val="22"/>
                <w:szCs w:val="22"/>
              </w:rPr>
              <w:t>Atto</w:t>
            </w:r>
          </w:p>
        </w:tc>
        <w:tc>
          <w:tcPr>
            <w:tcW w:w="1911" w:type="dxa"/>
          </w:tcPr>
          <w:p w14:paraId="09217A73" w14:textId="77777777" w:rsidR="00820F2A" w:rsidRPr="00C0659F" w:rsidRDefault="00820F2A" w:rsidP="00F23E42">
            <w:pPr>
              <w:rPr>
                <w:rFonts w:ascii="Calibri" w:hAnsi="Calibri" w:cs="Calibri"/>
                <w:b/>
                <w:bCs/>
                <w:i/>
                <w:iCs/>
                <w:color w:val="000000"/>
                <w:sz w:val="22"/>
                <w:szCs w:val="22"/>
              </w:rPr>
            </w:pPr>
            <w:r>
              <w:rPr>
                <w:rFonts w:ascii="Calibri" w:hAnsi="Calibri" w:cs="Calibri"/>
                <w:b/>
                <w:bCs/>
                <w:i/>
                <w:iCs/>
                <w:color w:val="000000"/>
                <w:sz w:val="22"/>
                <w:szCs w:val="22"/>
              </w:rPr>
              <w:t xml:space="preserve">Importo (IVA inclusa) </w:t>
            </w:r>
          </w:p>
        </w:tc>
        <w:tc>
          <w:tcPr>
            <w:tcW w:w="1916" w:type="dxa"/>
            <w:shd w:val="clear" w:color="auto" w:fill="auto"/>
            <w:hideMark/>
          </w:tcPr>
          <w:p w14:paraId="64634885" w14:textId="77777777" w:rsidR="00820F2A" w:rsidRPr="00C0659F" w:rsidRDefault="00820F2A" w:rsidP="00F23E42">
            <w:pPr>
              <w:rPr>
                <w:rFonts w:ascii="Calibri" w:hAnsi="Calibri" w:cs="Calibri"/>
                <w:b/>
                <w:bCs/>
                <w:i/>
                <w:iCs/>
                <w:color w:val="000000"/>
                <w:sz w:val="22"/>
                <w:szCs w:val="22"/>
              </w:rPr>
            </w:pPr>
            <w:r w:rsidRPr="00C0659F">
              <w:rPr>
                <w:rFonts w:ascii="Calibri" w:hAnsi="Calibri" w:cs="Calibri"/>
                <w:b/>
                <w:bCs/>
                <w:i/>
                <w:iCs/>
                <w:color w:val="000000"/>
                <w:sz w:val="22"/>
                <w:szCs w:val="22"/>
              </w:rPr>
              <w:t>Fonte finanziamento</w:t>
            </w:r>
          </w:p>
        </w:tc>
      </w:tr>
      <w:tr w:rsidR="00820F2A" w:rsidRPr="00C0659F" w14:paraId="742B0693" w14:textId="77777777" w:rsidTr="00F23E42">
        <w:trPr>
          <w:trHeight w:val="548"/>
        </w:trPr>
        <w:tc>
          <w:tcPr>
            <w:tcW w:w="4531" w:type="dxa"/>
            <w:shd w:val="clear" w:color="auto" w:fill="auto"/>
            <w:vAlign w:val="center"/>
            <w:hideMark/>
          </w:tcPr>
          <w:p w14:paraId="2C1CE54E"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Fornitura e posa in opera di n. 8 containers da allocare presso il P.O. di Andria. Affidamento alla ditta Tecno Assistenza Edile sas ( CIG 959334029C).</w:t>
            </w:r>
          </w:p>
        </w:tc>
        <w:tc>
          <w:tcPr>
            <w:tcW w:w="1843" w:type="dxa"/>
            <w:shd w:val="clear" w:color="auto" w:fill="auto"/>
            <w:noWrap/>
            <w:vAlign w:val="center"/>
            <w:hideMark/>
          </w:tcPr>
          <w:p w14:paraId="6B95AD89"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Determina n.209</w:t>
            </w:r>
          </w:p>
        </w:tc>
        <w:tc>
          <w:tcPr>
            <w:tcW w:w="1911" w:type="dxa"/>
            <w:vAlign w:val="center"/>
          </w:tcPr>
          <w:p w14:paraId="682F568E" w14:textId="77777777" w:rsidR="00820F2A" w:rsidRPr="00D83D8C"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  </w:t>
            </w:r>
            <w:r w:rsidRPr="00D83D8C">
              <w:rPr>
                <w:rFonts w:ascii="Calibri" w:hAnsi="Calibri" w:cs="Calibri"/>
                <w:color w:val="000000"/>
                <w:sz w:val="22"/>
                <w:szCs w:val="22"/>
              </w:rPr>
              <w:t>€.74.334,78</w:t>
            </w:r>
          </w:p>
        </w:tc>
        <w:tc>
          <w:tcPr>
            <w:tcW w:w="1916" w:type="dxa"/>
            <w:shd w:val="clear" w:color="auto" w:fill="auto"/>
            <w:vAlign w:val="center"/>
            <w:hideMark/>
          </w:tcPr>
          <w:p w14:paraId="7B18741A"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Bilancio</w:t>
            </w:r>
          </w:p>
        </w:tc>
      </w:tr>
      <w:tr w:rsidR="00820F2A" w:rsidRPr="00C0659F" w14:paraId="314B1376" w14:textId="77777777" w:rsidTr="00F23E42">
        <w:trPr>
          <w:trHeight w:val="823"/>
        </w:trPr>
        <w:tc>
          <w:tcPr>
            <w:tcW w:w="4531" w:type="dxa"/>
            <w:shd w:val="clear" w:color="auto" w:fill="auto"/>
            <w:vAlign w:val="center"/>
            <w:hideMark/>
          </w:tcPr>
          <w:p w14:paraId="31A81C6E"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Fornitura di n. 1 centrale di monitoraggio e n. 5 monitor multiparametrici da destinare all’U.O. di Neurochirurgia del P.O. di Andria, comprensiva di un periodo di garanzia "full risk" di 24 mesi</w:t>
            </w:r>
          </w:p>
        </w:tc>
        <w:tc>
          <w:tcPr>
            <w:tcW w:w="1843" w:type="dxa"/>
            <w:shd w:val="clear" w:color="auto" w:fill="auto"/>
            <w:noWrap/>
            <w:vAlign w:val="center"/>
            <w:hideMark/>
          </w:tcPr>
          <w:p w14:paraId="19577883"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Determina n.728</w:t>
            </w:r>
          </w:p>
        </w:tc>
        <w:tc>
          <w:tcPr>
            <w:tcW w:w="1911" w:type="dxa"/>
            <w:vAlign w:val="center"/>
          </w:tcPr>
          <w:p w14:paraId="4BB6F72E" w14:textId="77777777" w:rsidR="00820F2A" w:rsidRPr="00D83D8C"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  </w:t>
            </w:r>
            <w:r w:rsidRPr="00D83D8C">
              <w:rPr>
                <w:rFonts w:ascii="Calibri" w:hAnsi="Calibri" w:cs="Calibri"/>
                <w:color w:val="000000"/>
                <w:sz w:val="22"/>
                <w:szCs w:val="22"/>
              </w:rPr>
              <w:t>€.58.560,00</w:t>
            </w:r>
          </w:p>
        </w:tc>
        <w:tc>
          <w:tcPr>
            <w:tcW w:w="1916" w:type="dxa"/>
            <w:shd w:val="clear" w:color="auto" w:fill="auto"/>
            <w:vAlign w:val="center"/>
            <w:hideMark/>
          </w:tcPr>
          <w:p w14:paraId="45358563"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Bilancio</w:t>
            </w:r>
          </w:p>
        </w:tc>
      </w:tr>
      <w:tr w:rsidR="00820F2A" w:rsidRPr="00C0659F" w14:paraId="59DE0F6B" w14:textId="77777777" w:rsidTr="00F23E42">
        <w:trPr>
          <w:trHeight w:val="548"/>
        </w:trPr>
        <w:tc>
          <w:tcPr>
            <w:tcW w:w="4531" w:type="dxa"/>
            <w:shd w:val="clear" w:color="auto" w:fill="auto"/>
            <w:vAlign w:val="center"/>
            <w:hideMark/>
          </w:tcPr>
          <w:p w14:paraId="2836704F"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Fornitura di n. 16 trasmettitori telemetrici compatibili con la stazione di monitoraggio Nihon Khoden in uso presso l’U.O. di Riabilitazione Cardiologica del PPA di Canosa</w:t>
            </w:r>
          </w:p>
        </w:tc>
        <w:tc>
          <w:tcPr>
            <w:tcW w:w="1843" w:type="dxa"/>
            <w:shd w:val="clear" w:color="auto" w:fill="auto"/>
            <w:noWrap/>
            <w:vAlign w:val="center"/>
            <w:hideMark/>
          </w:tcPr>
          <w:p w14:paraId="4B7F4364"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Deliberazione n.278</w:t>
            </w:r>
          </w:p>
        </w:tc>
        <w:tc>
          <w:tcPr>
            <w:tcW w:w="1911" w:type="dxa"/>
            <w:vAlign w:val="center"/>
          </w:tcPr>
          <w:p w14:paraId="6C49321C" w14:textId="77777777" w:rsidR="00820F2A" w:rsidRPr="00D83D8C"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  </w:t>
            </w:r>
            <w:r w:rsidRPr="00D83D8C">
              <w:rPr>
                <w:rFonts w:ascii="Calibri" w:hAnsi="Calibri" w:cs="Calibri"/>
                <w:color w:val="000000"/>
                <w:sz w:val="22"/>
                <w:szCs w:val="22"/>
              </w:rPr>
              <w:t>€.103.309,40</w:t>
            </w:r>
          </w:p>
        </w:tc>
        <w:tc>
          <w:tcPr>
            <w:tcW w:w="1916" w:type="dxa"/>
            <w:shd w:val="clear" w:color="auto" w:fill="auto"/>
            <w:vAlign w:val="center"/>
            <w:hideMark/>
          </w:tcPr>
          <w:p w14:paraId="4F1453C2"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Bilancio</w:t>
            </w:r>
          </w:p>
        </w:tc>
      </w:tr>
      <w:tr w:rsidR="00820F2A" w:rsidRPr="00C0659F" w14:paraId="236BBBDC" w14:textId="77777777" w:rsidTr="00F23E42">
        <w:trPr>
          <w:trHeight w:val="823"/>
        </w:trPr>
        <w:tc>
          <w:tcPr>
            <w:tcW w:w="4531" w:type="dxa"/>
            <w:shd w:val="clear" w:color="auto" w:fill="auto"/>
            <w:vAlign w:val="center"/>
            <w:hideMark/>
          </w:tcPr>
          <w:p w14:paraId="370262D3"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 xml:space="preserve"> Fornitura e assistenza tecnica biennale di un sistema di gestione code da installarsi presso il Pronto Soccorso  e presso il Laboratorio di Analisi del PO di Bisceglie.  Affidamento alla ditta “Cronotime”. (CIG Z8839A1813).</w:t>
            </w:r>
          </w:p>
        </w:tc>
        <w:tc>
          <w:tcPr>
            <w:tcW w:w="1843" w:type="dxa"/>
            <w:shd w:val="clear" w:color="auto" w:fill="auto"/>
            <w:noWrap/>
            <w:vAlign w:val="center"/>
            <w:hideMark/>
          </w:tcPr>
          <w:p w14:paraId="71960228"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Determina n.777</w:t>
            </w:r>
          </w:p>
        </w:tc>
        <w:tc>
          <w:tcPr>
            <w:tcW w:w="1911" w:type="dxa"/>
            <w:vAlign w:val="center"/>
          </w:tcPr>
          <w:p w14:paraId="22DD99A4" w14:textId="77777777" w:rsidR="00820F2A" w:rsidRPr="00D83D8C"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  </w:t>
            </w:r>
            <w:r w:rsidRPr="00D83D8C">
              <w:rPr>
                <w:rFonts w:ascii="Calibri" w:hAnsi="Calibri" w:cs="Calibri"/>
                <w:color w:val="000000"/>
                <w:sz w:val="22"/>
                <w:szCs w:val="22"/>
              </w:rPr>
              <w:t>€.15.089,40</w:t>
            </w:r>
          </w:p>
        </w:tc>
        <w:tc>
          <w:tcPr>
            <w:tcW w:w="1916" w:type="dxa"/>
            <w:shd w:val="clear" w:color="auto" w:fill="auto"/>
            <w:vAlign w:val="center"/>
            <w:hideMark/>
          </w:tcPr>
          <w:p w14:paraId="2A5BEBA4"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Bilancio</w:t>
            </w:r>
          </w:p>
        </w:tc>
      </w:tr>
      <w:tr w:rsidR="00820F2A" w:rsidRPr="00C0659F" w14:paraId="6E1E0CA2" w14:textId="77777777" w:rsidTr="00F23E42">
        <w:trPr>
          <w:trHeight w:val="548"/>
        </w:trPr>
        <w:tc>
          <w:tcPr>
            <w:tcW w:w="4531" w:type="dxa"/>
            <w:shd w:val="clear" w:color="auto" w:fill="auto"/>
            <w:vAlign w:val="center"/>
            <w:hideMark/>
          </w:tcPr>
          <w:p w14:paraId="7712B31F" w14:textId="77777777" w:rsidR="00820F2A" w:rsidRDefault="00820F2A" w:rsidP="00F23E42">
            <w:pPr>
              <w:jc w:val="both"/>
              <w:rPr>
                <w:rFonts w:ascii="Calibri" w:hAnsi="Calibri" w:cs="Calibri"/>
                <w:color w:val="000000"/>
                <w:sz w:val="22"/>
                <w:szCs w:val="22"/>
              </w:rPr>
            </w:pPr>
          </w:p>
          <w:p w14:paraId="236EA20D"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 xml:space="preserve">Acquisto ponteggi in opera per sostegno strutturale dell’immobile vecchio Ospedale “ex Convento dei Cappuccini” in Spinazzola. CIG Z373A2C0A7. </w:t>
            </w:r>
          </w:p>
        </w:tc>
        <w:tc>
          <w:tcPr>
            <w:tcW w:w="1843" w:type="dxa"/>
            <w:shd w:val="clear" w:color="auto" w:fill="auto"/>
            <w:noWrap/>
            <w:vAlign w:val="center"/>
            <w:hideMark/>
          </w:tcPr>
          <w:p w14:paraId="664B94E0"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Deliberazione n.457</w:t>
            </w:r>
          </w:p>
        </w:tc>
        <w:tc>
          <w:tcPr>
            <w:tcW w:w="1911" w:type="dxa"/>
            <w:vAlign w:val="center"/>
          </w:tcPr>
          <w:p w14:paraId="7C9B5280" w14:textId="77777777" w:rsidR="00820F2A" w:rsidRPr="00D83D8C" w:rsidRDefault="00820F2A" w:rsidP="00F23E42">
            <w:pPr>
              <w:jc w:val="both"/>
              <w:rPr>
                <w:rFonts w:ascii="Calibri" w:hAnsi="Calibri" w:cs="Calibri"/>
                <w:color w:val="000000"/>
                <w:sz w:val="22"/>
                <w:szCs w:val="22"/>
              </w:rPr>
            </w:pPr>
            <w:r>
              <w:rPr>
                <w:rFonts w:ascii="Calibri" w:hAnsi="Calibri" w:cs="Calibri"/>
                <w:color w:val="000000"/>
                <w:sz w:val="22"/>
                <w:szCs w:val="22"/>
              </w:rPr>
              <w:t xml:space="preserve">  </w:t>
            </w:r>
            <w:r w:rsidRPr="00D83D8C">
              <w:rPr>
                <w:rFonts w:ascii="Calibri" w:hAnsi="Calibri" w:cs="Calibri"/>
                <w:color w:val="000000"/>
                <w:sz w:val="22"/>
                <w:szCs w:val="22"/>
              </w:rPr>
              <w:t>€.46.600,76</w:t>
            </w:r>
          </w:p>
        </w:tc>
        <w:tc>
          <w:tcPr>
            <w:tcW w:w="1916" w:type="dxa"/>
            <w:shd w:val="clear" w:color="auto" w:fill="auto"/>
            <w:vAlign w:val="center"/>
            <w:hideMark/>
          </w:tcPr>
          <w:p w14:paraId="6DB905BD"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Bilancio</w:t>
            </w:r>
          </w:p>
        </w:tc>
      </w:tr>
      <w:tr w:rsidR="00820F2A" w:rsidRPr="00C0659F" w14:paraId="4CE7972D" w14:textId="77777777" w:rsidTr="00F23E42">
        <w:trPr>
          <w:trHeight w:val="548"/>
        </w:trPr>
        <w:tc>
          <w:tcPr>
            <w:tcW w:w="4531" w:type="dxa"/>
            <w:shd w:val="clear" w:color="auto" w:fill="auto"/>
            <w:vAlign w:val="center"/>
            <w:hideMark/>
          </w:tcPr>
          <w:p w14:paraId="11D78F20"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Adesione all’Accordo Quadro Consip “Ecotomografi 2”, Lotto 1 (Sub lotto 1.b - Ecotomografi Multidisciplinari) per acquisto di ulteriori accessori</w:t>
            </w:r>
          </w:p>
        </w:tc>
        <w:tc>
          <w:tcPr>
            <w:tcW w:w="1843" w:type="dxa"/>
            <w:shd w:val="clear" w:color="auto" w:fill="auto"/>
            <w:noWrap/>
            <w:vAlign w:val="center"/>
            <w:hideMark/>
          </w:tcPr>
          <w:p w14:paraId="159A843C"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Deliberazione n.466</w:t>
            </w:r>
          </w:p>
        </w:tc>
        <w:tc>
          <w:tcPr>
            <w:tcW w:w="1911" w:type="dxa"/>
            <w:vAlign w:val="center"/>
          </w:tcPr>
          <w:p w14:paraId="63CFC1D2"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€.43.554,00</w:t>
            </w:r>
          </w:p>
        </w:tc>
        <w:tc>
          <w:tcPr>
            <w:tcW w:w="1916" w:type="dxa"/>
            <w:shd w:val="clear" w:color="auto" w:fill="auto"/>
            <w:vAlign w:val="center"/>
            <w:hideMark/>
          </w:tcPr>
          <w:p w14:paraId="344B6ED4"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Bilancio</w:t>
            </w:r>
          </w:p>
        </w:tc>
      </w:tr>
      <w:tr w:rsidR="00820F2A" w:rsidRPr="00C0659F" w14:paraId="2D4DB1DA" w14:textId="77777777" w:rsidTr="00F23E42">
        <w:trPr>
          <w:trHeight w:val="548"/>
        </w:trPr>
        <w:tc>
          <w:tcPr>
            <w:tcW w:w="4531" w:type="dxa"/>
            <w:shd w:val="clear" w:color="auto" w:fill="auto"/>
            <w:vAlign w:val="center"/>
            <w:hideMark/>
          </w:tcPr>
          <w:p w14:paraId="6B9F8338"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Fornitura di n. 1 coledoscopio digitale e relativo materiale di consumo da destinare al Blocco operatorio del P.O. di Andria</w:t>
            </w:r>
          </w:p>
        </w:tc>
        <w:tc>
          <w:tcPr>
            <w:tcW w:w="1843" w:type="dxa"/>
            <w:shd w:val="clear" w:color="auto" w:fill="auto"/>
            <w:noWrap/>
            <w:vAlign w:val="center"/>
            <w:hideMark/>
          </w:tcPr>
          <w:p w14:paraId="6179EE6F"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Deliberazione n.530</w:t>
            </w:r>
          </w:p>
        </w:tc>
        <w:tc>
          <w:tcPr>
            <w:tcW w:w="1911" w:type="dxa"/>
            <w:vAlign w:val="center"/>
          </w:tcPr>
          <w:p w14:paraId="1DBCF22A"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€.159.807,80</w:t>
            </w:r>
          </w:p>
        </w:tc>
        <w:tc>
          <w:tcPr>
            <w:tcW w:w="1916" w:type="dxa"/>
            <w:shd w:val="clear" w:color="auto" w:fill="auto"/>
            <w:vAlign w:val="center"/>
            <w:hideMark/>
          </w:tcPr>
          <w:p w14:paraId="74A306ED"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Bilancio</w:t>
            </w:r>
          </w:p>
        </w:tc>
      </w:tr>
      <w:tr w:rsidR="00820F2A" w:rsidRPr="00C0659F" w14:paraId="6ECBD838" w14:textId="77777777" w:rsidTr="00F23E42">
        <w:trPr>
          <w:trHeight w:val="548"/>
        </w:trPr>
        <w:tc>
          <w:tcPr>
            <w:tcW w:w="4531" w:type="dxa"/>
            <w:shd w:val="clear" w:color="auto" w:fill="auto"/>
            <w:vAlign w:val="center"/>
            <w:hideMark/>
          </w:tcPr>
          <w:p w14:paraId="18ACC680"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Upgrade impianto trattamento acque di dialisi in uso presso il P.O. di Barletta comprensivo di un periodo di garanzia full-risk di 24 mesi</w:t>
            </w:r>
          </w:p>
        </w:tc>
        <w:tc>
          <w:tcPr>
            <w:tcW w:w="1843" w:type="dxa"/>
            <w:shd w:val="clear" w:color="auto" w:fill="auto"/>
            <w:noWrap/>
            <w:vAlign w:val="center"/>
            <w:hideMark/>
          </w:tcPr>
          <w:p w14:paraId="3747C8DC"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Deliberazione n.518</w:t>
            </w:r>
          </w:p>
        </w:tc>
        <w:tc>
          <w:tcPr>
            <w:tcW w:w="1911" w:type="dxa"/>
            <w:vAlign w:val="center"/>
          </w:tcPr>
          <w:p w14:paraId="57F167C7"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€.140.454,94</w:t>
            </w:r>
          </w:p>
        </w:tc>
        <w:tc>
          <w:tcPr>
            <w:tcW w:w="1916" w:type="dxa"/>
            <w:shd w:val="clear" w:color="auto" w:fill="auto"/>
            <w:vAlign w:val="center"/>
            <w:hideMark/>
          </w:tcPr>
          <w:p w14:paraId="63271E8C"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Bilancio</w:t>
            </w:r>
          </w:p>
        </w:tc>
      </w:tr>
      <w:tr w:rsidR="00820F2A" w:rsidRPr="00C0659F" w14:paraId="532039DC" w14:textId="77777777" w:rsidTr="00F23E42">
        <w:trPr>
          <w:trHeight w:val="823"/>
        </w:trPr>
        <w:tc>
          <w:tcPr>
            <w:tcW w:w="4531" w:type="dxa"/>
            <w:shd w:val="clear" w:color="auto" w:fill="auto"/>
            <w:vAlign w:val="center"/>
            <w:hideMark/>
          </w:tcPr>
          <w:p w14:paraId="1D32C3BF"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Fornitura di n. 1 elettrobisturi e n.1 lampada scialitica e relativo materiale di consumo, da destinare all’Ambulatorio Ginecologico dello Screening di II Livello presso il P.T.A. di Trani, comprensivo di garanzia di 24 mesi “Full-Risk”</w:t>
            </w:r>
          </w:p>
        </w:tc>
        <w:tc>
          <w:tcPr>
            <w:tcW w:w="1843" w:type="dxa"/>
            <w:shd w:val="clear" w:color="auto" w:fill="auto"/>
            <w:noWrap/>
            <w:vAlign w:val="center"/>
            <w:hideMark/>
          </w:tcPr>
          <w:p w14:paraId="3F8C4357"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Determina n.1226</w:t>
            </w:r>
          </w:p>
        </w:tc>
        <w:tc>
          <w:tcPr>
            <w:tcW w:w="1911" w:type="dxa"/>
            <w:vAlign w:val="center"/>
          </w:tcPr>
          <w:p w14:paraId="030028FE"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€.46.009,86</w:t>
            </w:r>
          </w:p>
        </w:tc>
        <w:tc>
          <w:tcPr>
            <w:tcW w:w="1916" w:type="dxa"/>
            <w:shd w:val="clear" w:color="auto" w:fill="auto"/>
            <w:vAlign w:val="center"/>
            <w:hideMark/>
          </w:tcPr>
          <w:p w14:paraId="38313738"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Bilancio Covid (504)</w:t>
            </w:r>
          </w:p>
        </w:tc>
      </w:tr>
      <w:tr w:rsidR="00820F2A" w:rsidRPr="00C0659F" w14:paraId="479C09F5" w14:textId="77777777" w:rsidTr="00F23E42">
        <w:trPr>
          <w:trHeight w:val="548"/>
        </w:trPr>
        <w:tc>
          <w:tcPr>
            <w:tcW w:w="4531" w:type="dxa"/>
            <w:shd w:val="clear" w:color="auto" w:fill="auto"/>
            <w:vAlign w:val="center"/>
            <w:hideMark/>
          </w:tcPr>
          <w:p w14:paraId="16588797"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Fornitura di una PET/TC digitale, comprensiva dei lavori propedeutici all’installazione da destinare alla UOC Medicina Nucleare del P.O. di Barletta</w:t>
            </w:r>
          </w:p>
        </w:tc>
        <w:tc>
          <w:tcPr>
            <w:tcW w:w="1843" w:type="dxa"/>
            <w:shd w:val="clear" w:color="auto" w:fill="auto"/>
            <w:noWrap/>
            <w:vAlign w:val="center"/>
            <w:hideMark/>
          </w:tcPr>
          <w:p w14:paraId="5D565716"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Deliberazione n.646</w:t>
            </w:r>
          </w:p>
        </w:tc>
        <w:tc>
          <w:tcPr>
            <w:tcW w:w="1911" w:type="dxa"/>
            <w:vAlign w:val="center"/>
          </w:tcPr>
          <w:p w14:paraId="5457DFC7"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€.4.335.045,75</w:t>
            </w:r>
          </w:p>
        </w:tc>
        <w:tc>
          <w:tcPr>
            <w:tcW w:w="1916" w:type="dxa"/>
            <w:shd w:val="clear" w:color="auto" w:fill="auto"/>
            <w:vAlign w:val="center"/>
            <w:hideMark/>
          </w:tcPr>
          <w:p w14:paraId="4A30A7A4"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 xml:space="preserve">FESR POR Puglia 2014-2020 sub-Azione 9.12 </w:t>
            </w:r>
          </w:p>
        </w:tc>
      </w:tr>
      <w:tr w:rsidR="00820F2A" w:rsidRPr="00C0659F" w14:paraId="797192FD" w14:textId="77777777" w:rsidTr="00F23E42">
        <w:trPr>
          <w:trHeight w:val="823"/>
        </w:trPr>
        <w:tc>
          <w:tcPr>
            <w:tcW w:w="4531" w:type="dxa"/>
            <w:shd w:val="clear" w:color="auto" w:fill="auto"/>
            <w:vAlign w:val="center"/>
            <w:hideMark/>
          </w:tcPr>
          <w:p w14:paraId="4836CB81"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Fornitura di n. 11 monitor multiparametrici completi di accessori e centrale di monitoraggio da destinare al MeCAU del P.O. di Andria.Fondi decreto rilancio Aggiudicazione (CIG 9696306CD4).</w:t>
            </w:r>
          </w:p>
        </w:tc>
        <w:tc>
          <w:tcPr>
            <w:tcW w:w="1843" w:type="dxa"/>
            <w:shd w:val="clear" w:color="auto" w:fill="auto"/>
            <w:noWrap/>
            <w:vAlign w:val="center"/>
            <w:hideMark/>
          </w:tcPr>
          <w:p w14:paraId="7929E2FC"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Determina n.2130</w:t>
            </w:r>
          </w:p>
        </w:tc>
        <w:tc>
          <w:tcPr>
            <w:tcW w:w="1911" w:type="dxa"/>
            <w:vAlign w:val="center"/>
          </w:tcPr>
          <w:p w14:paraId="56F5D68E"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€.62.369,79</w:t>
            </w:r>
          </w:p>
        </w:tc>
        <w:tc>
          <w:tcPr>
            <w:tcW w:w="1916" w:type="dxa"/>
            <w:shd w:val="clear" w:color="auto" w:fill="auto"/>
            <w:vAlign w:val="center"/>
            <w:hideMark/>
          </w:tcPr>
          <w:p w14:paraId="3034ECEA"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Decreto Rilancio</w:t>
            </w:r>
          </w:p>
        </w:tc>
      </w:tr>
      <w:tr w:rsidR="00820F2A" w:rsidRPr="00C0659F" w14:paraId="5409D5E5" w14:textId="77777777" w:rsidTr="00F23E42">
        <w:trPr>
          <w:trHeight w:val="548"/>
        </w:trPr>
        <w:tc>
          <w:tcPr>
            <w:tcW w:w="4531" w:type="dxa"/>
            <w:shd w:val="clear" w:color="auto" w:fill="auto"/>
            <w:vAlign w:val="center"/>
            <w:hideMark/>
          </w:tcPr>
          <w:p w14:paraId="1520E6C7"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Fornitura di n. 6 poltrone elettrificate complete di accessori da destinare al MeCAU del P.O. di Andria. Fondi decreto rilancio. Aggiudicazione. (CIG ZAE3A46112).</w:t>
            </w:r>
          </w:p>
        </w:tc>
        <w:tc>
          <w:tcPr>
            <w:tcW w:w="1843" w:type="dxa"/>
            <w:shd w:val="clear" w:color="auto" w:fill="auto"/>
            <w:noWrap/>
            <w:vAlign w:val="center"/>
            <w:hideMark/>
          </w:tcPr>
          <w:p w14:paraId="2A42254E"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Determina n.2129</w:t>
            </w:r>
          </w:p>
        </w:tc>
        <w:tc>
          <w:tcPr>
            <w:tcW w:w="1911" w:type="dxa"/>
            <w:vAlign w:val="center"/>
          </w:tcPr>
          <w:p w14:paraId="469DDFFA"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€.16.426,08</w:t>
            </w:r>
          </w:p>
        </w:tc>
        <w:tc>
          <w:tcPr>
            <w:tcW w:w="1916" w:type="dxa"/>
            <w:shd w:val="clear" w:color="auto" w:fill="auto"/>
            <w:vAlign w:val="center"/>
            <w:hideMark/>
          </w:tcPr>
          <w:p w14:paraId="31A64DF7"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Decreto Rilancio</w:t>
            </w:r>
          </w:p>
        </w:tc>
      </w:tr>
      <w:tr w:rsidR="00820F2A" w:rsidRPr="00C0659F" w14:paraId="41AE7803" w14:textId="77777777" w:rsidTr="00F23E42">
        <w:trPr>
          <w:trHeight w:val="548"/>
        </w:trPr>
        <w:tc>
          <w:tcPr>
            <w:tcW w:w="4531" w:type="dxa"/>
            <w:shd w:val="clear" w:color="auto" w:fill="auto"/>
            <w:vAlign w:val="center"/>
            <w:hideMark/>
          </w:tcPr>
          <w:p w14:paraId="185F91E1"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Fornitura di n. 11 monitor multiparametrici completi di accessori e centrale di monitoraggio da destinare al MeCAU del P.O. di Andria.</w:t>
            </w:r>
          </w:p>
        </w:tc>
        <w:tc>
          <w:tcPr>
            <w:tcW w:w="1843" w:type="dxa"/>
            <w:shd w:val="clear" w:color="auto" w:fill="auto"/>
            <w:noWrap/>
            <w:vAlign w:val="center"/>
            <w:hideMark/>
          </w:tcPr>
          <w:p w14:paraId="256C167E"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Determina n.2130</w:t>
            </w:r>
          </w:p>
        </w:tc>
        <w:tc>
          <w:tcPr>
            <w:tcW w:w="1911" w:type="dxa"/>
            <w:vAlign w:val="center"/>
          </w:tcPr>
          <w:p w14:paraId="3EA7AAA1"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€.62.369,79</w:t>
            </w:r>
          </w:p>
        </w:tc>
        <w:tc>
          <w:tcPr>
            <w:tcW w:w="1916" w:type="dxa"/>
            <w:shd w:val="clear" w:color="auto" w:fill="auto"/>
            <w:vAlign w:val="center"/>
            <w:hideMark/>
          </w:tcPr>
          <w:p w14:paraId="4149A793"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Bilancio Covid (504)</w:t>
            </w:r>
          </w:p>
        </w:tc>
      </w:tr>
      <w:tr w:rsidR="00820F2A" w:rsidRPr="00C0659F" w14:paraId="7EBB1B56" w14:textId="77777777" w:rsidTr="00F23E42">
        <w:trPr>
          <w:trHeight w:val="548"/>
        </w:trPr>
        <w:tc>
          <w:tcPr>
            <w:tcW w:w="4531" w:type="dxa"/>
            <w:shd w:val="clear" w:color="auto" w:fill="auto"/>
            <w:vAlign w:val="center"/>
            <w:hideMark/>
          </w:tcPr>
          <w:p w14:paraId="5D3EDB1D" w14:textId="77777777" w:rsidR="00820F2A" w:rsidRDefault="00820F2A" w:rsidP="00F23E42">
            <w:pPr>
              <w:jc w:val="both"/>
              <w:rPr>
                <w:rFonts w:ascii="Calibri" w:hAnsi="Calibri" w:cs="Calibri"/>
                <w:color w:val="000000"/>
                <w:sz w:val="22"/>
                <w:szCs w:val="22"/>
              </w:rPr>
            </w:pPr>
          </w:p>
          <w:p w14:paraId="4F68C113"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Fornitura di n. 6 poltrone elettrificate complete di accessori da destinare al MeCAU del P.O. di Andria</w:t>
            </w:r>
          </w:p>
        </w:tc>
        <w:tc>
          <w:tcPr>
            <w:tcW w:w="1843" w:type="dxa"/>
            <w:shd w:val="clear" w:color="auto" w:fill="auto"/>
            <w:noWrap/>
            <w:vAlign w:val="center"/>
            <w:hideMark/>
          </w:tcPr>
          <w:p w14:paraId="00C3D211"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Determina n.2129</w:t>
            </w:r>
          </w:p>
        </w:tc>
        <w:tc>
          <w:tcPr>
            <w:tcW w:w="1911" w:type="dxa"/>
            <w:vAlign w:val="center"/>
          </w:tcPr>
          <w:p w14:paraId="735E99AF" w14:textId="77777777" w:rsidR="00820F2A" w:rsidRPr="00D83D8C" w:rsidRDefault="00820F2A" w:rsidP="00F23E42">
            <w:pPr>
              <w:jc w:val="both"/>
              <w:rPr>
                <w:rFonts w:ascii="Calibri" w:hAnsi="Calibri" w:cs="Calibri"/>
                <w:color w:val="000000"/>
                <w:sz w:val="22"/>
                <w:szCs w:val="22"/>
              </w:rPr>
            </w:pPr>
          </w:p>
          <w:p w14:paraId="0F3AC1AB"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€.16.426,08</w:t>
            </w:r>
          </w:p>
        </w:tc>
        <w:tc>
          <w:tcPr>
            <w:tcW w:w="1916" w:type="dxa"/>
            <w:shd w:val="clear" w:color="auto" w:fill="auto"/>
            <w:vAlign w:val="center"/>
            <w:hideMark/>
          </w:tcPr>
          <w:p w14:paraId="5C247C22"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Bilancio</w:t>
            </w:r>
          </w:p>
        </w:tc>
      </w:tr>
      <w:tr w:rsidR="00820F2A" w:rsidRPr="00C0659F" w14:paraId="2E69A911" w14:textId="77777777" w:rsidTr="00F23E42">
        <w:trPr>
          <w:trHeight w:val="548"/>
        </w:trPr>
        <w:tc>
          <w:tcPr>
            <w:tcW w:w="4531" w:type="dxa"/>
            <w:shd w:val="clear" w:color="auto" w:fill="auto"/>
            <w:vAlign w:val="center"/>
            <w:hideMark/>
          </w:tcPr>
          <w:p w14:paraId="6B149D2A"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PNRR MISSIONE 6 COMPONENTE 2-GRANDI APPARECCHIATURE .FORNITURA DI MATERIALI ACCESSORI PER TAC INCISIVE 128 CT PLUS</w:t>
            </w:r>
          </w:p>
        </w:tc>
        <w:tc>
          <w:tcPr>
            <w:tcW w:w="1843" w:type="dxa"/>
            <w:shd w:val="clear" w:color="auto" w:fill="auto"/>
            <w:noWrap/>
            <w:vAlign w:val="center"/>
            <w:hideMark/>
          </w:tcPr>
          <w:p w14:paraId="10DE35E5"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Deliberazione n.901</w:t>
            </w:r>
          </w:p>
        </w:tc>
        <w:tc>
          <w:tcPr>
            <w:tcW w:w="1911" w:type="dxa"/>
            <w:vAlign w:val="center"/>
          </w:tcPr>
          <w:p w14:paraId="37C63961"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€.144.637,50</w:t>
            </w:r>
          </w:p>
        </w:tc>
        <w:tc>
          <w:tcPr>
            <w:tcW w:w="1916" w:type="dxa"/>
            <w:shd w:val="clear" w:color="auto" w:fill="auto"/>
            <w:vAlign w:val="center"/>
            <w:hideMark/>
          </w:tcPr>
          <w:p w14:paraId="4A941801"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PNRR M6C2</w:t>
            </w:r>
          </w:p>
        </w:tc>
      </w:tr>
      <w:tr w:rsidR="00820F2A" w:rsidRPr="00C0659F" w14:paraId="3F28E21F" w14:textId="77777777" w:rsidTr="00F23E42">
        <w:trPr>
          <w:trHeight w:val="823"/>
        </w:trPr>
        <w:tc>
          <w:tcPr>
            <w:tcW w:w="4531" w:type="dxa"/>
            <w:shd w:val="clear" w:color="auto" w:fill="auto"/>
            <w:vAlign w:val="center"/>
            <w:hideMark/>
          </w:tcPr>
          <w:p w14:paraId="2687CEB0"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 xml:space="preserve">PNRR Missione 5 Componente 3 “Potenziamento dei servizi sanitari e tecnologici del PTA di Spinazzola”. Adesione Accordi Quadro Consip “ECOTOMOGRAFI 2 PNRR” LOTTO 3 (sub lotto 2.a Ecotomografi cardiologici). </w:t>
            </w:r>
          </w:p>
        </w:tc>
        <w:tc>
          <w:tcPr>
            <w:tcW w:w="1843" w:type="dxa"/>
            <w:shd w:val="clear" w:color="auto" w:fill="auto"/>
            <w:noWrap/>
            <w:vAlign w:val="center"/>
            <w:hideMark/>
          </w:tcPr>
          <w:p w14:paraId="431103CA"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Deliberazione n.955</w:t>
            </w:r>
          </w:p>
        </w:tc>
        <w:tc>
          <w:tcPr>
            <w:tcW w:w="1911" w:type="dxa"/>
            <w:vAlign w:val="center"/>
          </w:tcPr>
          <w:p w14:paraId="7ECB2BA7"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€.70.717,50</w:t>
            </w:r>
          </w:p>
        </w:tc>
        <w:tc>
          <w:tcPr>
            <w:tcW w:w="1916" w:type="dxa"/>
            <w:shd w:val="clear" w:color="auto" w:fill="auto"/>
            <w:vAlign w:val="center"/>
            <w:hideMark/>
          </w:tcPr>
          <w:p w14:paraId="5356AC9D"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PNRR M5C3</w:t>
            </w:r>
          </w:p>
        </w:tc>
      </w:tr>
      <w:tr w:rsidR="00820F2A" w:rsidRPr="00C0659F" w14:paraId="249B3BE8" w14:textId="77777777" w:rsidTr="00F23E42">
        <w:trPr>
          <w:trHeight w:val="823"/>
        </w:trPr>
        <w:tc>
          <w:tcPr>
            <w:tcW w:w="4531" w:type="dxa"/>
            <w:shd w:val="clear" w:color="auto" w:fill="auto"/>
            <w:vAlign w:val="center"/>
            <w:hideMark/>
          </w:tcPr>
          <w:p w14:paraId="1E7785FF"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PNRR Missione 5 Componente 3 “Potenziamento dei servizi sanitari e tecnologici del PTA di Spinazzola”. Adesione Accordi Quadro Consip “ECOTOMOGRAFI 2” LOTTO 2 (sub lotto 1.b Ecotomografi multidisciplinari).</w:t>
            </w:r>
          </w:p>
        </w:tc>
        <w:tc>
          <w:tcPr>
            <w:tcW w:w="1843" w:type="dxa"/>
            <w:shd w:val="clear" w:color="auto" w:fill="auto"/>
            <w:noWrap/>
            <w:vAlign w:val="center"/>
            <w:hideMark/>
          </w:tcPr>
          <w:p w14:paraId="6A5C4D18"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Deliberazione n.993</w:t>
            </w:r>
          </w:p>
        </w:tc>
        <w:tc>
          <w:tcPr>
            <w:tcW w:w="1911" w:type="dxa"/>
            <w:vAlign w:val="center"/>
          </w:tcPr>
          <w:p w14:paraId="72067A2B"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€.21.289,00</w:t>
            </w:r>
          </w:p>
        </w:tc>
        <w:tc>
          <w:tcPr>
            <w:tcW w:w="1916" w:type="dxa"/>
            <w:shd w:val="clear" w:color="auto" w:fill="auto"/>
            <w:vAlign w:val="center"/>
            <w:hideMark/>
          </w:tcPr>
          <w:p w14:paraId="7D89A566"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PNRR M5C3</w:t>
            </w:r>
          </w:p>
        </w:tc>
      </w:tr>
      <w:tr w:rsidR="00820F2A" w:rsidRPr="00C0659F" w14:paraId="5A1FF36A" w14:textId="77777777" w:rsidTr="00F23E42">
        <w:trPr>
          <w:trHeight w:val="823"/>
        </w:trPr>
        <w:tc>
          <w:tcPr>
            <w:tcW w:w="4531" w:type="dxa"/>
            <w:shd w:val="clear" w:color="auto" w:fill="auto"/>
            <w:vAlign w:val="center"/>
            <w:hideMark/>
          </w:tcPr>
          <w:p w14:paraId="725604E0"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PNRR MISSIONE 6 COMPONENTE 2 – GRANDI APPARECCHIATURE. ADESIONE ALL’ACCORDO QUADRO CONSIP “MAMMOGRAFI CON TOMOSINTESI ED. 3”, LOTTO 1 (MAMMOGRAFI CON TOMOSINTESI).</w:t>
            </w:r>
          </w:p>
        </w:tc>
        <w:tc>
          <w:tcPr>
            <w:tcW w:w="1843" w:type="dxa"/>
            <w:shd w:val="clear" w:color="auto" w:fill="auto"/>
            <w:noWrap/>
            <w:vAlign w:val="center"/>
            <w:hideMark/>
          </w:tcPr>
          <w:p w14:paraId="6905FE28"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Deliberazione n.996</w:t>
            </w:r>
          </w:p>
        </w:tc>
        <w:tc>
          <w:tcPr>
            <w:tcW w:w="1911" w:type="dxa"/>
            <w:vAlign w:val="center"/>
          </w:tcPr>
          <w:p w14:paraId="25F43D3E"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€.257.420,00</w:t>
            </w:r>
          </w:p>
        </w:tc>
        <w:tc>
          <w:tcPr>
            <w:tcW w:w="1916" w:type="dxa"/>
            <w:shd w:val="clear" w:color="auto" w:fill="auto"/>
            <w:vAlign w:val="center"/>
            <w:hideMark/>
          </w:tcPr>
          <w:p w14:paraId="25DE3EE7"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PNRR M6C2</w:t>
            </w:r>
          </w:p>
        </w:tc>
      </w:tr>
      <w:tr w:rsidR="00820F2A" w:rsidRPr="00C0659F" w14:paraId="00104886" w14:textId="77777777" w:rsidTr="00F23E42">
        <w:trPr>
          <w:trHeight w:val="548"/>
        </w:trPr>
        <w:tc>
          <w:tcPr>
            <w:tcW w:w="4531" w:type="dxa"/>
            <w:shd w:val="clear" w:color="auto" w:fill="auto"/>
            <w:vAlign w:val="center"/>
            <w:hideMark/>
          </w:tcPr>
          <w:p w14:paraId="16CA1F00"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Fornitura di n. 6 elettrocardiografi interfacciabili con il sistema di refertazione regionale, da destinare alla U.O.S.V.D. SET 118 dell’ASL BT (CIG Z693A48D39).</w:t>
            </w:r>
          </w:p>
        </w:tc>
        <w:tc>
          <w:tcPr>
            <w:tcW w:w="1843" w:type="dxa"/>
            <w:shd w:val="clear" w:color="auto" w:fill="auto"/>
            <w:noWrap/>
            <w:vAlign w:val="center"/>
            <w:hideMark/>
          </w:tcPr>
          <w:p w14:paraId="6313EF48"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Deliberazione n.1015</w:t>
            </w:r>
          </w:p>
        </w:tc>
        <w:tc>
          <w:tcPr>
            <w:tcW w:w="1911" w:type="dxa"/>
            <w:vAlign w:val="center"/>
          </w:tcPr>
          <w:p w14:paraId="0ECF8469"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€.13.395,60</w:t>
            </w:r>
          </w:p>
        </w:tc>
        <w:tc>
          <w:tcPr>
            <w:tcW w:w="1916" w:type="dxa"/>
            <w:shd w:val="clear" w:color="auto" w:fill="auto"/>
            <w:vAlign w:val="center"/>
            <w:hideMark/>
          </w:tcPr>
          <w:p w14:paraId="4A176F29"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Bilancio</w:t>
            </w:r>
          </w:p>
        </w:tc>
      </w:tr>
      <w:tr w:rsidR="00820F2A" w:rsidRPr="00C0659F" w14:paraId="6AC46D1D" w14:textId="77777777" w:rsidTr="00F23E42">
        <w:trPr>
          <w:trHeight w:val="823"/>
        </w:trPr>
        <w:tc>
          <w:tcPr>
            <w:tcW w:w="4531" w:type="dxa"/>
            <w:shd w:val="clear" w:color="auto" w:fill="auto"/>
            <w:vAlign w:val="center"/>
            <w:hideMark/>
          </w:tcPr>
          <w:p w14:paraId="0BBADAE1"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PNRR MISSIONE 6 COMPONENTE 2 – GRANDI APPARECCHIATURE. ADESIONE ALL’ACCORDO QUADRO CONSIP “TOMOGRAFI A RISONANZA MAGNETICA (RM) E TOMOGRAFI COMPUTERIZZATI (TC) 3”, LOTTO 1 TOMOGRAFI A RISONANZA MAGNETICA (RM).</w:t>
            </w:r>
          </w:p>
        </w:tc>
        <w:tc>
          <w:tcPr>
            <w:tcW w:w="1843" w:type="dxa"/>
            <w:shd w:val="clear" w:color="auto" w:fill="auto"/>
            <w:noWrap/>
            <w:vAlign w:val="center"/>
            <w:hideMark/>
          </w:tcPr>
          <w:p w14:paraId="1A6BA4F0"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Deliberazione n.1201</w:t>
            </w:r>
          </w:p>
        </w:tc>
        <w:tc>
          <w:tcPr>
            <w:tcW w:w="1911" w:type="dxa"/>
            <w:vAlign w:val="center"/>
          </w:tcPr>
          <w:p w14:paraId="2EA338FD"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€.900.335,60</w:t>
            </w:r>
          </w:p>
        </w:tc>
        <w:tc>
          <w:tcPr>
            <w:tcW w:w="1916" w:type="dxa"/>
            <w:shd w:val="clear" w:color="auto" w:fill="auto"/>
            <w:vAlign w:val="center"/>
            <w:hideMark/>
          </w:tcPr>
          <w:p w14:paraId="46CE133A"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PNRR M6C2</w:t>
            </w:r>
          </w:p>
        </w:tc>
      </w:tr>
      <w:tr w:rsidR="00820F2A" w:rsidRPr="00C0659F" w14:paraId="74ADCBB2" w14:textId="77777777" w:rsidTr="00F23E42">
        <w:trPr>
          <w:trHeight w:val="274"/>
        </w:trPr>
        <w:tc>
          <w:tcPr>
            <w:tcW w:w="4531" w:type="dxa"/>
            <w:shd w:val="clear" w:color="auto" w:fill="auto"/>
            <w:vAlign w:val="center"/>
            <w:hideMark/>
          </w:tcPr>
          <w:p w14:paraId="0C9AD199"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Fornitura e installazione di n.4 endoscopi flessibili (due gastroscopi e due colonscopi)</w:t>
            </w:r>
          </w:p>
        </w:tc>
        <w:tc>
          <w:tcPr>
            <w:tcW w:w="1843" w:type="dxa"/>
            <w:shd w:val="clear" w:color="auto" w:fill="auto"/>
            <w:noWrap/>
            <w:vAlign w:val="center"/>
            <w:hideMark/>
          </w:tcPr>
          <w:p w14:paraId="2A6788D0"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Deliberazione n.1353</w:t>
            </w:r>
          </w:p>
        </w:tc>
        <w:tc>
          <w:tcPr>
            <w:tcW w:w="1911" w:type="dxa"/>
            <w:vAlign w:val="center"/>
          </w:tcPr>
          <w:p w14:paraId="60F8702C"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€.167.823,20</w:t>
            </w:r>
          </w:p>
        </w:tc>
        <w:tc>
          <w:tcPr>
            <w:tcW w:w="1916" w:type="dxa"/>
            <w:shd w:val="clear" w:color="auto" w:fill="auto"/>
            <w:vAlign w:val="center"/>
            <w:hideMark/>
          </w:tcPr>
          <w:p w14:paraId="35F4354E"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Bilancio</w:t>
            </w:r>
          </w:p>
        </w:tc>
      </w:tr>
      <w:tr w:rsidR="00820F2A" w:rsidRPr="00C0659F" w14:paraId="14738818" w14:textId="77777777" w:rsidTr="00F23E42">
        <w:trPr>
          <w:trHeight w:val="823"/>
        </w:trPr>
        <w:tc>
          <w:tcPr>
            <w:tcW w:w="4531" w:type="dxa"/>
            <w:shd w:val="clear" w:color="auto" w:fill="auto"/>
            <w:vAlign w:val="center"/>
            <w:hideMark/>
          </w:tcPr>
          <w:p w14:paraId="4A6C6E1D"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Procedura aperta suddivisa in due lotti per la fornitura due Acceleratori lineari ed un di contouring e pianificazione dei trattamenti indipendente da destinare al P.O. di Barletta (lotto 1)</w:t>
            </w:r>
          </w:p>
        </w:tc>
        <w:tc>
          <w:tcPr>
            <w:tcW w:w="1843" w:type="dxa"/>
            <w:shd w:val="clear" w:color="auto" w:fill="auto"/>
            <w:noWrap/>
            <w:vAlign w:val="center"/>
            <w:hideMark/>
          </w:tcPr>
          <w:p w14:paraId="3CC93184" w14:textId="77777777" w:rsidR="00820F2A" w:rsidRDefault="00820F2A" w:rsidP="00F23E42">
            <w:pPr>
              <w:jc w:val="both"/>
              <w:rPr>
                <w:rFonts w:ascii="Calibri" w:hAnsi="Calibri" w:cs="Calibri"/>
                <w:color w:val="000000"/>
                <w:sz w:val="22"/>
                <w:szCs w:val="22"/>
              </w:rPr>
            </w:pPr>
          </w:p>
          <w:p w14:paraId="0D7D6CC6"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Deliberazione n.1560</w:t>
            </w:r>
          </w:p>
        </w:tc>
        <w:tc>
          <w:tcPr>
            <w:tcW w:w="1911" w:type="dxa"/>
            <w:vAlign w:val="center"/>
          </w:tcPr>
          <w:p w14:paraId="1FC296E9"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€.8.666.611,60</w:t>
            </w:r>
          </w:p>
        </w:tc>
        <w:tc>
          <w:tcPr>
            <w:tcW w:w="1916" w:type="dxa"/>
            <w:shd w:val="clear" w:color="auto" w:fill="auto"/>
            <w:vAlign w:val="center"/>
            <w:hideMark/>
          </w:tcPr>
          <w:p w14:paraId="07243E37"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Deliberazione CIPE 32/2018</w:t>
            </w:r>
          </w:p>
        </w:tc>
      </w:tr>
      <w:tr w:rsidR="00820F2A" w:rsidRPr="00C0659F" w14:paraId="03F064F7" w14:textId="77777777" w:rsidTr="00F23E42">
        <w:trPr>
          <w:trHeight w:val="823"/>
        </w:trPr>
        <w:tc>
          <w:tcPr>
            <w:tcW w:w="4531" w:type="dxa"/>
            <w:shd w:val="clear" w:color="auto" w:fill="auto"/>
            <w:vAlign w:val="center"/>
            <w:hideMark/>
          </w:tcPr>
          <w:p w14:paraId="2F38B877"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Procedura aperta multilotto per la fornitura di apparecchiature per il day surgery oculistico del P.O. di Barletta- finanziate con fondi POR Puglia Fesr 2014-2020/Azione 9.12-  . Aggiudicazione</w:t>
            </w:r>
          </w:p>
        </w:tc>
        <w:tc>
          <w:tcPr>
            <w:tcW w:w="1843" w:type="dxa"/>
            <w:shd w:val="clear" w:color="auto" w:fill="auto"/>
            <w:noWrap/>
            <w:vAlign w:val="center"/>
            <w:hideMark/>
          </w:tcPr>
          <w:p w14:paraId="2E098C77" w14:textId="77777777" w:rsidR="00820F2A" w:rsidRDefault="00820F2A" w:rsidP="00F23E42">
            <w:pPr>
              <w:jc w:val="both"/>
              <w:rPr>
                <w:rFonts w:ascii="Calibri" w:hAnsi="Calibri" w:cs="Calibri"/>
                <w:color w:val="000000"/>
                <w:sz w:val="22"/>
                <w:szCs w:val="22"/>
              </w:rPr>
            </w:pPr>
          </w:p>
          <w:p w14:paraId="3F5E85E6"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Deliberazione n.1659</w:t>
            </w:r>
          </w:p>
        </w:tc>
        <w:tc>
          <w:tcPr>
            <w:tcW w:w="1911" w:type="dxa"/>
            <w:vAlign w:val="center"/>
          </w:tcPr>
          <w:p w14:paraId="2843AC23"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€.398.169,80</w:t>
            </w:r>
          </w:p>
        </w:tc>
        <w:tc>
          <w:tcPr>
            <w:tcW w:w="1916" w:type="dxa"/>
            <w:shd w:val="clear" w:color="auto" w:fill="auto"/>
            <w:vAlign w:val="center"/>
            <w:hideMark/>
          </w:tcPr>
          <w:p w14:paraId="472F7D8D"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 xml:space="preserve">FESR POR Puglia 2014-2020 sub-Azione 9.12 </w:t>
            </w:r>
          </w:p>
        </w:tc>
      </w:tr>
      <w:tr w:rsidR="00820F2A" w:rsidRPr="00C0659F" w14:paraId="60E2CFA9" w14:textId="77777777" w:rsidTr="00F23E42">
        <w:trPr>
          <w:trHeight w:val="823"/>
        </w:trPr>
        <w:tc>
          <w:tcPr>
            <w:tcW w:w="4531" w:type="dxa"/>
            <w:shd w:val="clear" w:color="auto" w:fill="auto"/>
            <w:vAlign w:val="center"/>
            <w:hideMark/>
          </w:tcPr>
          <w:p w14:paraId="385E09EF"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Fornitura di un  passa-preparati comprensivo di regolatori di portata, comprensivo di un periodo di garanzia 24 mesi “Full-Risk”, da destinarsi alla U.O. di Medicina Nucleare del P.O. di Barletta. CIG:A0211E5936- CUP C94E04000120002</w:t>
            </w:r>
          </w:p>
        </w:tc>
        <w:tc>
          <w:tcPr>
            <w:tcW w:w="1843" w:type="dxa"/>
            <w:shd w:val="clear" w:color="auto" w:fill="auto"/>
            <w:noWrap/>
            <w:vAlign w:val="center"/>
            <w:hideMark/>
          </w:tcPr>
          <w:p w14:paraId="0AAFE421" w14:textId="77777777" w:rsidR="00820F2A" w:rsidRDefault="00820F2A" w:rsidP="00F23E42">
            <w:pPr>
              <w:jc w:val="both"/>
              <w:rPr>
                <w:rFonts w:ascii="Calibri" w:hAnsi="Calibri" w:cs="Calibri"/>
                <w:color w:val="000000"/>
                <w:sz w:val="22"/>
                <w:szCs w:val="22"/>
              </w:rPr>
            </w:pPr>
          </w:p>
          <w:p w14:paraId="18CF7259"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Deliberazione n.2045</w:t>
            </w:r>
          </w:p>
        </w:tc>
        <w:tc>
          <w:tcPr>
            <w:tcW w:w="1911" w:type="dxa"/>
            <w:vAlign w:val="center"/>
          </w:tcPr>
          <w:p w14:paraId="69628830"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€.82.838,00</w:t>
            </w:r>
          </w:p>
        </w:tc>
        <w:tc>
          <w:tcPr>
            <w:tcW w:w="1916" w:type="dxa"/>
            <w:shd w:val="clear" w:color="auto" w:fill="auto"/>
            <w:vAlign w:val="center"/>
            <w:hideMark/>
          </w:tcPr>
          <w:p w14:paraId="040F7AB3"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 xml:space="preserve">Fondi ex art. 20 L. n. 67/88  </w:t>
            </w:r>
          </w:p>
        </w:tc>
      </w:tr>
      <w:tr w:rsidR="00820F2A" w:rsidRPr="00C0659F" w14:paraId="1E2EB383" w14:textId="77777777" w:rsidTr="00F23E42">
        <w:trPr>
          <w:trHeight w:val="548"/>
        </w:trPr>
        <w:tc>
          <w:tcPr>
            <w:tcW w:w="4531" w:type="dxa"/>
            <w:shd w:val="clear" w:color="auto" w:fill="auto"/>
            <w:vAlign w:val="center"/>
            <w:hideMark/>
          </w:tcPr>
          <w:p w14:paraId="78456DCB"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Procedura aperta per la fornitura di lampade scialitiche a soffitto da destinare ai blocchi operatori dei PP.OO di Andria e Barletta comprensiva di n. 24 mesi di garanzia full-risk</w:t>
            </w:r>
          </w:p>
        </w:tc>
        <w:tc>
          <w:tcPr>
            <w:tcW w:w="1843" w:type="dxa"/>
            <w:shd w:val="clear" w:color="auto" w:fill="auto"/>
            <w:noWrap/>
            <w:vAlign w:val="center"/>
            <w:hideMark/>
          </w:tcPr>
          <w:p w14:paraId="1A91F810"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Deliberazione n.2151</w:t>
            </w:r>
          </w:p>
        </w:tc>
        <w:tc>
          <w:tcPr>
            <w:tcW w:w="1911" w:type="dxa"/>
            <w:vAlign w:val="center"/>
          </w:tcPr>
          <w:p w14:paraId="6CE64644"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€.454.615,92</w:t>
            </w:r>
          </w:p>
        </w:tc>
        <w:tc>
          <w:tcPr>
            <w:tcW w:w="1916" w:type="dxa"/>
            <w:shd w:val="clear" w:color="auto" w:fill="auto"/>
            <w:vAlign w:val="center"/>
            <w:hideMark/>
          </w:tcPr>
          <w:p w14:paraId="59229158" w14:textId="77777777" w:rsidR="00820F2A" w:rsidRPr="00D83D8C" w:rsidRDefault="00820F2A" w:rsidP="00F23E42">
            <w:pPr>
              <w:jc w:val="both"/>
              <w:rPr>
                <w:rFonts w:ascii="Calibri" w:hAnsi="Calibri" w:cs="Calibri"/>
                <w:color w:val="000000"/>
                <w:sz w:val="22"/>
                <w:szCs w:val="22"/>
              </w:rPr>
            </w:pPr>
            <w:r w:rsidRPr="00D83D8C">
              <w:rPr>
                <w:rFonts w:ascii="Calibri" w:hAnsi="Calibri" w:cs="Calibri"/>
                <w:color w:val="000000"/>
                <w:sz w:val="22"/>
                <w:szCs w:val="22"/>
              </w:rPr>
              <w:t>Fondi ex art. 20 L. n. 67/88  e FESR Asset 2021-2027</w:t>
            </w:r>
          </w:p>
        </w:tc>
      </w:tr>
    </w:tbl>
    <w:p w14:paraId="00A97A91" w14:textId="77777777" w:rsidR="00820F2A" w:rsidRPr="004D378E" w:rsidRDefault="00820F2A" w:rsidP="00820F2A">
      <w:pPr>
        <w:pStyle w:val="Corpotesto"/>
        <w:rPr>
          <w:rFonts w:ascii="Calibri" w:hAnsi="Calibri" w:cs="Calibri"/>
          <w:b/>
        </w:rPr>
      </w:pPr>
    </w:p>
    <w:p w14:paraId="00CFB537" w14:textId="77777777" w:rsidR="00820F2A" w:rsidRPr="004D378E" w:rsidRDefault="00820F2A" w:rsidP="00820F2A">
      <w:pPr>
        <w:pStyle w:val="Corpotesto"/>
        <w:rPr>
          <w:rFonts w:ascii="Calibri" w:hAnsi="Calibri" w:cs="Calibri"/>
          <w:b/>
        </w:rPr>
      </w:pPr>
    </w:p>
    <w:p w14:paraId="17D00C8C" w14:textId="77777777" w:rsidR="00820F2A" w:rsidRPr="00820F2A" w:rsidRDefault="00820F2A" w:rsidP="00820F2A"/>
    <w:p w14:paraId="053968E9" w14:textId="77777777" w:rsidR="009F1568" w:rsidRPr="005854BA" w:rsidRDefault="009F1568" w:rsidP="009F1568">
      <w:pPr>
        <w:pStyle w:val="Titolo1"/>
        <w:rPr>
          <w:sz w:val="28"/>
          <w:szCs w:val="28"/>
          <w:u w:val="single"/>
        </w:rPr>
      </w:pPr>
    </w:p>
    <w:p w14:paraId="067A6DFE" w14:textId="77777777" w:rsidR="009F1568" w:rsidRPr="005854BA" w:rsidRDefault="009F1568" w:rsidP="009F1568">
      <w:pPr>
        <w:spacing w:after="200" w:line="276" w:lineRule="auto"/>
        <w:rPr>
          <w:rFonts w:ascii="Calibri" w:hAnsi="Calibri" w:cs="Arial"/>
          <w:b/>
          <w:bCs/>
          <w:caps/>
          <w:kern w:val="32"/>
          <w:sz w:val="28"/>
          <w:szCs w:val="28"/>
          <w:u w:val="single"/>
        </w:rPr>
      </w:pPr>
      <w:r w:rsidRPr="005854BA">
        <w:rPr>
          <w:sz w:val="28"/>
          <w:szCs w:val="28"/>
          <w:u w:val="single"/>
        </w:rPr>
        <w:br w:type="page"/>
      </w:r>
    </w:p>
    <w:p w14:paraId="21DA575B" w14:textId="1D34E27E" w:rsidR="009F1568" w:rsidRPr="005854BA" w:rsidRDefault="00602C6F" w:rsidP="00602C6F">
      <w:pPr>
        <w:pStyle w:val="Titolo2"/>
        <w:rPr>
          <w:szCs w:val="24"/>
        </w:rPr>
      </w:pPr>
      <w:bookmarkStart w:id="41" w:name="_Toc196814975"/>
      <w:bookmarkStart w:id="42" w:name="_Toc197339589"/>
      <w:r w:rsidRPr="005854BA">
        <w:rPr>
          <w:szCs w:val="24"/>
        </w:rPr>
        <w:t>5.9 Formazione E Informazione</w:t>
      </w:r>
      <w:bookmarkEnd w:id="41"/>
      <w:bookmarkEnd w:id="42"/>
    </w:p>
    <w:p w14:paraId="50560CBC" w14:textId="77777777" w:rsidR="009F1568" w:rsidRPr="005854BA" w:rsidRDefault="009F1568" w:rsidP="009F1568">
      <w:pPr>
        <w:jc w:val="both"/>
      </w:pPr>
    </w:p>
    <w:p w14:paraId="10335780"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Nel corso del 2024 l’attività di formazione è stata fortemente implementata rispetto agli anni precedenti: il Portale della Formazione è diventato un punto di riferimento importante per i dipendenti ed è stato correttamente utilizzato per mantenersi aggiornati sulle attività in corso. Tutta l’attività di formazione è stata ampiamente comunicata attraverso tutti i canali a disposizione: locandine, Portale della Salute, social aziendali. </w:t>
      </w:r>
    </w:p>
    <w:p w14:paraId="1CB07CC1" w14:textId="77777777" w:rsidR="009F1568" w:rsidRPr="005854BA" w:rsidRDefault="009F1568" w:rsidP="009F1568">
      <w:pPr>
        <w:pStyle w:val="Corpotesto"/>
        <w:spacing w:after="120"/>
        <w:rPr>
          <w:rFonts w:ascii="Arial" w:hAnsi="Arial" w:cs="Arial"/>
        </w:rPr>
      </w:pPr>
    </w:p>
    <w:p w14:paraId="39AEB4E1"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Questo l’elenco di tutti corsi, suddivisi in edizione, svolti dalla Asl Bt in qualità di Provider nel corso del 2024: i corsi accreditati ECM hanno l’indicazione del codice progetto. Accanto a ciascun evento formativo sono evidenziati il numero dei discenti massimo previsto, quello dei partecipanti effettivi e quello di coloro che hanno ricevuto i crediti formativi.  </w:t>
      </w:r>
    </w:p>
    <w:p w14:paraId="7E5E017D" w14:textId="77777777" w:rsidR="009F1568" w:rsidRPr="005854BA" w:rsidRDefault="009F1568" w:rsidP="009F1568">
      <w:pPr>
        <w:pStyle w:val="Corpotesto"/>
        <w:spacing w:after="120"/>
        <w:rPr>
          <w:rFonts w:ascii="Arial" w:hAnsi="Arial" w:cs="Arial"/>
        </w:rPr>
      </w:pPr>
    </w:p>
    <w:p w14:paraId="776C0BDF" w14:textId="77777777" w:rsidR="009F1568" w:rsidRPr="005854BA" w:rsidRDefault="009F1568" w:rsidP="009F1568">
      <w:pPr>
        <w:pStyle w:val="Corpotesto"/>
        <w:spacing w:after="120"/>
        <w:rPr>
          <w:rFonts w:ascii="Arial" w:hAnsi="Arial" w:cs="Arial"/>
        </w:rPr>
      </w:pPr>
      <w:r w:rsidRPr="005854BA">
        <w:rPr>
          <w:rFonts w:ascii="Arial" w:hAnsi="Arial" w:cs="Arial"/>
        </w:rPr>
        <w:t>Nel corso del 2024 sono stati realizzati 55 eventi formativi accreditati ECM, di cui 32 inseriti nel piano formativo, sui 40 previsti. Ne deriva una percentuale di realizzazione pari all’80%. La rilevanza medico/scientifica e strategica di alcune tematiche ha condotto la scrivente Unità operativa all’organizzazione di eventi non previsti nel piano, ma meritevoli di adeguato approfondimento e formazione.</w:t>
      </w:r>
    </w:p>
    <w:p w14:paraId="071066C5" w14:textId="77777777" w:rsidR="009F1568" w:rsidRPr="005854BA" w:rsidRDefault="009F1568" w:rsidP="009F1568">
      <w:pPr>
        <w:pStyle w:val="Corpotesto"/>
        <w:spacing w:after="120"/>
        <w:rPr>
          <w:rFonts w:ascii="Arial" w:hAnsi="Arial" w:cs="Arial"/>
        </w:rPr>
      </w:pPr>
      <w:r w:rsidRPr="005854BA">
        <w:rPr>
          <w:rFonts w:ascii="Arial" w:hAnsi="Arial" w:cs="Arial"/>
        </w:rPr>
        <w:t>Gli eventi realizzati non ricompresi nel Piano Formativo 2024 ed accreditati ECM sono stati 23.</w:t>
      </w:r>
    </w:p>
    <w:p w14:paraId="1B4357AE"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A questi si aggiungono eventi non accreditati ECM riguardanti la formazione resa obbligatoria da apposite disposizioni normative concernenti le seguenti tematiche: anticorruzione, sicurezza sui luoghi di lavoro, antincendio, raccomandazioni ministeriali sulle buone pratiche sanitarie AGE.NA.S e prevenzione degli atti di violenza sugli operatori. </w:t>
      </w:r>
    </w:p>
    <w:p w14:paraId="018765F6"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Di seguito sono indicate le rilevazioni statistiche della qualità percepita suddivisa per voci di “rilevanza”, “qualità” e “utilità” degli eventi organizzati in modalità R.E.S. e F.S.C. Al fine di rilevare la qualità percepita ciascun discente compila un questionario di gradimento anonimo al termine di ogni corso. </w:t>
      </w:r>
    </w:p>
    <w:p w14:paraId="425F473D" w14:textId="77777777" w:rsidR="009F1568" w:rsidRPr="005854BA" w:rsidRDefault="009F1568" w:rsidP="009F1568">
      <w:pPr>
        <w:pStyle w:val="Corpotesto"/>
        <w:spacing w:after="120"/>
        <w:rPr>
          <w:rFonts w:ascii="Arial" w:hAnsi="Arial" w:cs="Arial"/>
        </w:rPr>
      </w:pPr>
    </w:p>
    <w:tbl>
      <w:tblPr>
        <w:tblStyle w:val="Grigliatabella"/>
        <w:tblW w:w="0" w:type="auto"/>
        <w:tblInd w:w="720" w:type="dxa"/>
        <w:tblLook w:val="04A0" w:firstRow="1" w:lastRow="0" w:firstColumn="1" w:lastColumn="0" w:noHBand="0" w:noVBand="1"/>
      </w:tblPr>
      <w:tblGrid>
        <w:gridCol w:w="2279"/>
        <w:gridCol w:w="2362"/>
        <w:gridCol w:w="2115"/>
        <w:gridCol w:w="2152"/>
      </w:tblGrid>
      <w:tr w:rsidR="009F1568" w:rsidRPr="005854BA" w14:paraId="32154A43" w14:textId="77777777" w:rsidTr="009F1568">
        <w:trPr>
          <w:trHeight w:val="558"/>
        </w:trPr>
        <w:tc>
          <w:tcPr>
            <w:tcW w:w="2614" w:type="dxa"/>
            <w:tcBorders>
              <w:top w:val="single" w:sz="4" w:space="0" w:color="auto"/>
              <w:left w:val="single" w:sz="4" w:space="0" w:color="auto"/>
              <w:bottom w:val="single" w:sz="4" w:space="0" w:color="auto"/>
              <w:right w:val="single" w:sz="4" w:space="0" w:color="auto"/>
            </w:tcBorders>
          </w:tcPr>
          <w:p w14:paraId="5C3CC3D4" w14:textId="77777777" w:rsidR="009F1568" w:rsidRPr="005854BA" w:rsidRDefault="009F1568" w:rsidP="009F1568">
            <w:pPr>
              <w:pStyle w:val="Corpotesto"/>
              <w:spacing w:after="120"/>
              <w:rPr>
                <w:rFonts w:ascii="Arial" w:hAnsi="Arial" w:cs="Arial"/>
              </w:rPr>
            </w:pPr>
          </w:p>
        </w:tc>
        <w:tc>
          <w:tcPr>
            <w:tcW w:w="2614" w:type="dxa"/>
            <w:tcBorders>
              <w:top w:val="single" w:sz="4" w:space="0" w:color="auto"/>
              <w:left w:val="single" w:sz="4" w:space="0" w:color="auto"/>
              <w:bottom w:val="single" w:sz="4" w:space="0" w:color="auto"/>
              <w:right w:val="single" w:sz="4" w:space="0" w:color="auto"/>
            </w:tcBorders>
            <w:hideMark/>
          </w:tcPr>
          <w:p w14:paraId="22318B10" w14:textId="77777777" w:rsidR="009F1568" w:rsidRPr="005854BA" w:rsidRDefault="009F1568" w:rsidP="009F1568">
            <w:pPr>
              <w:pStyle w:val="Corpotesto"/>
              <w:spacing w:after="120"/>
              <w:rPr>
                <w:rFonts w:ascii="Arial" w:hAnsi="Arial" w:cs="Arial"/>
              </w:rPr>
            </w:pPr>
            <w:r w:rsidRPr="005854BA">
              <w:rPr>
                <w:rFonts w:ascii="Arial" w:hAnsi="Arial" w:cs="Arial"/>
              </w:rPr>
              <w:t>FORMAZIONE RES</w:t>
            </w:r>
          </w:p>
        </w:tc>
        <w:tc>
          <w:tcPr>
            <w:tcW w:w="2614" w:type="dxa"/>
            <w:tcBorders>
              <w:top w:val="single" w:sz="4" w:space="0" w:color="auto"/>
              <w:left w:val="single" w:sz="4" w:space="0" w:color="auto"/>
              <w:bottom w:val="single" w:sz="4" w:space="0" w:color="auto"/>
              <w:right w:val="single" w:sz="4" w:space="0" w:color="auto"/>
            </w:tcBorders>
            <w:hideMark/>
          </w:tcPr>
          <w:p w14:paraId="61B09FA1" w14:textId="77777777" w:rsidR="009F1568" w:rsidRPr="005854BA" w:rsidRDefault="009F1568" w:rsidP="009F1568">
            <w:pPr>
              <w:pStyle w:val="Corpotesto"/>
              <w:spacing w:after="120"/>
              <w:rPr>
                <w:rFonts w:ascii="Arial" w:hAnsi="Arial" w:cs="Arial"/>
              </w:rPr>
            </w:pPr>
            <w:r w:rsidRPr="005854BA">
              <w:rPr>
                <w:rFonts w:ascii="Arial" w:hAnsi="Arial" w:cs="Arial"/>
              </w:rPr>
              <w:t>F.S.C.</w:t>
            </w:r>
          </w:p>
        </w:tc>
        <w:tc>
          <w:tcPr>
            <w:tcW w:w="2614" w:type="dxa"/>
            <w:tcBorders>
              <w:top w:val="single" w:sz="4" w:space="0" w:color="auto"/>
              <w:left w:val="single" w:sz="4" w:space="0" w:color="auto"/>
              <w:bottom w:val="single" w:sz="4" w:space="0" w:color="auto"/>
              <w:right w:val="single" w:sz="4" w:space="0" w:color="auto"/>
            </w:tcBorders>
            <w:hideMark/>
          </w:tcPr>
          <w:p w14:paraId="4FE8D3E1" w14:textId="77777777" w:rsidR="009F1568" w:rsidRPr="005854BA" w:rsidRDefault="009F1568" w:rsidP="009F1568">
            <w:pPr>
              <w:pStyle w:val="Corpotesto"/>
              <w:spacing w:after="120"/>
              <w:rPr>
                <w:rFonts w:ascii="Arial" w:hAnsi="Arial" w:cs="Arial"/>
              </w:rPr>
            </w:pPr>
            <w:r w:rsidRPr="005854BA">
              <w:rPr>
                <w:rFonts w:ascii="Arial" w:hAnsi="Arial" w:cs="Arial"/>
              </w:rPr>
              <w:t>TOTALE</w:t>
            </w:r>
          </w:p>
        </w:tc>
      </w:tr>
      <w:tr w:rsidR="009F1568" w:rsidRPr="005854BA" w14:paraId="1D2F4ED2" w14:textId="77777777" w:rsidTr="009F1568">
        <w:tc>
          <w:tcPr>
            <w:tcW w:w="2614" w:type="dxa"/>
            <w:tcBorders>
              <w:top w:val="single" w:sz="4" w:space="0" w:color="auto"/>
              <w:left w:val="single" w:sz="4" w:space="0" w:color="auto"/>
              <w:bottom w:val="single" w:sz="4" w:space="0" w:color="auto"/>
              <w:right w:val="single" w:sz="4" w:space="0" w:color="auto"/>
            </w:tcBorders>
            <w:hideMark/>
          </w:tcPr>
          <w:p w14:paraId="75CEB8EA" w14:textId="77777777" w:rsidR="009F1568" w:rsidRPr="005854BA" w:rsidRDefault="009F1568" w:rsidP="009F1568">
            <w:pPr>
              <w:pStyle w:val="Corpotesto"/>
              <w:spacing w:after="120"/>
              <w:rPr>
                <w:rFonts w:ascii="Arial" w:hAnsi="Arial" w:cs="Arial"/>
              </w:rPr>
            </w:pPr>
            <w:r w:rsidRPr="005854BA">
              <w:rPr>
                <w:rFonts w:ascii="Arial" w:hAnsi="Arial" w:cs="Arial"/>
              </w:rPr>
              <w:t>RILEVANZA</w:t>
            </w:r>
          </w:p>
          <w:p w14:paraId="1698DB47" w14:textId="77777777" w:rsidR="009F1568" w:rsidRPr="005854BA" w:rsidRDefault="009F1568" w:rsidP="009F1568">
            <w:pPr>
              <w:pStyle w:val="Corpotesto"/>
              <w:spacing w:after="120"/>
              <w:rPr>
                <w:rFonts w:ascii="Arial" w:hAnsi="Arial" w:cs="Arial"/>
              </w:rPr>
            </w:pPr>
            <w:r w:rsidRPr="005854BA">
              <w:rPr>
                <w:rFonts w:ascii="Arial" w:hAnsi="Arial" w:cs="Arial"/>
              </w:rPr>
              <w:t>(molto rilevante)</w:t>
            </w:r>
          </w:p>
        </w:tc>
        <w:tc>
          <w:tcPr>
            <w:tcW w:w="2614" w:type="dxa"/>
            <w:tcBorders>
              <w:top w:val="single" w:sz="4" w:space="0" w:color="auto"/>
              <w:left w:val="single" w:sz="4" w:space="0" w:color="auto"/>
              <w:bottom w:val="single" w:sz="4" w:space="0" w:color="auto"/>
              <w:right w:val="single" w:sz="4" w:space="0" w:color="auto"/>
            </w:tcBorders>
            <w:hideMark/>
          </w:tcPr>
          <w:p w14:paraId="0120E66C" w14:textId="77777777" w:rsidR="009F1568" w:rsidRPr="005854BA" w:rsidRDefault="009F1568" w:rsidP="009F1568">
            <w:pPr>
              <w:pStyle w:val="Corpotesto"/>
              <w:spacing w:after="120"/>
              <w:rPr>
                <w:rFonts w:ascii="Arial" w:hAnsi="Arial" w:cs="Arial"/>
              </w:rPr>
            </w:pPr>
            <w:r w:rsidRPr="005854BA">
              <w:rPr>
                <w:rFonts w:ascii="Arial" w:hAnsi="Arial" w:cs="Arial"/>
              </w:rPr>
              <w:t>68.92%</w:t>
            </w:r>
          </w:p>
        </w:tc>
        <w:tc>
          <w:tcPr>
            <w:tcW w:w="2614" w:type="dxa"/>
            <w:tcBorders>
              <w:top w:val="single" w:sz="4" w:space="0" w:color="auto"/>
              <w:left w:val="single" w:sz="4" w:space="0" w:color="auto"/>
              <w:bottom w:val="single" w:sz="4" w:space="0" w:color="auto"/>
              <w:right w:val="single" w:sz="4" w:space="0" w:color="auto"/>
            </w:tcBorders>
            <w:hideMark/>
          </w:tcPr>
          <w:p w14:paraId="6634767A" w14:textId="77777777" w:rsidR="009F1568" w:rsidRPr="005854BA" w:rsidRDefault="009F1568" w:rsidP="009F1568">
            <w:pPr>
              <w:pStyle w:val="Corpotesto"/>
              <w:spacing w:after="120"/>
              <w:rPr>
                <w:rFonts w:ascii="Arial" w:hAnsi="Arial" w:cs="Arial"/>
              </w:rPr>
            </w:pPr>
            <w:r w:rsidRPr="005854BA">
              <w:rPr>
                <w:rFonts w:ascii="Arial" w:hAnsi="Arial" w:cs="Arial"/>
              </w:rPr>
              <w:t>89,75%</w:t>
            </w:r>
          </w:p>
        </w:tc>
        <w:tc>
          <w:tcPr>
            <w:tcW w:w="2614" w:type="dxa"/>
            <w:tcBorders>
              <w:top w:val="single" w:sz="4" w:space="0" w:color="auto"/>
              <w:left w:val="single" w:sz="4" w:space="0" w:color="auto"/>
              <w:bottom w:val="single" w:sz="4" w:space="0" w:color="auto"/>
              <w:right w:val="single" w:sz="4" w:space="0" w:color="auto"/>
            </w:tcBorders>
            <w:hideMark/>
          </w:tcPr>
          <w:p w14:paraId="05B21DD6" w14:textId="77777777" w:rsidR="009F1568" w:rsidRPr="005854BA" w:rsidRDefault="009F1568" w:rsidP="009F1568">
            <w:pPr>
              <w:pStyle w:val="Corpotesto"/>
              <w:spacing w:after="120"/>
              <w:rPr>
                <w:rFonts w:ascii="Arial" w:hAnsi="Arial" w:cs="Arial"/>
              </w:rPr>
            </w:pPr>
            <w:r w:rsidRPr="005854BA">
              <w:rPr>
                <w:rFonts w:ascii="Arial" w:hAnsi="Arial" w:cs="Arial"/>
              </w:rPr>
              <w:t>79,34%</w:t>
            </w:r>
          </w:p>
        </w:tc>
      </w:tr>
      <w:tr w:rsidR="009F1568" w:rsidRPr="005854BA" w14:paraId="10BD2CF4" w14:textId="77777777" w:rsidTr="009F1568">
        <w:tc>
          <w:tcPr>
            <w:tcW w:w="2614" w:type="dxa"/>
            <w:tcBorders>
              <w:top w:val="single" w:sz="4" w:space="0" w:color="auto"/>
              <w:left w:val="single" w:sz="4" w:space="0" w:color="auto"/>
              <w:bottom w:val="single" w:sz="4" w:space="0" w:color="auto"/>
              <w:right w:val="single" w:sz="4" w:space="0" w:color="auto"/>
            </w:tcBorders>
            <w:hideMark/>
          </w:tcPr>
          <w:p w14:paraId="3AEF8AFB" w14:textId="77777777" w:rsidR="009F1568" w:rsidRPr="005854BA" w:rsidRDefault="009F1568" w:rsidP="009F1568">
            <w:pPr>
              <w:pStyle w:val="Corpotesto"/>
              <w:spacing w:after="120"/>
              <w:rPr>
                <w:rFonts w:ascii="Arial" w:hAnsi="Arial" w:cs="Arial"/>
              </w:rPr>
            </w:pPr>
            <w:r w:rsidRPr="005854BA">
              <w:rPr>
                <w:rFonts w:ascii="Arial" w:hAnsi="Arial" w:cs="Arial"/>
              </w:rPr>
              <w:t>QUALITÀ</w:t>
            </w:r>
          </w:p>
          <w:p w14:paraId="12B39DF9" w14:textId="77777777" w:rsidR="009F1568" w:rsidRPr="005854BA" w:rsidRDefault="009F1568" w:rsidP="009F1568">
            <w:pPr>
              <w:pStyle w:val="Corpotesto"/>
              <w:spacing w:after="120"/>
              <w:rPr>
                <w:rFonts w:ascii="Arial" w:hAnsi="Arial" w:cs="Arial"/>
              </w:rPr>
            </w:pPr>
            <w:r w:rsidRPr="005854BA">
              <w:rPr>
                <w:rFonts w:ascii="Arial" w:hAnsi="Arial" w:cs="Arial"/>
              </w:rPr>
              <w:t>(eccellente)</w:t>
            </w:r>
          </w:p>
        </w:tc>
        <w:tc>
          <w:tcPr>
            <w:tcW w:w="2614" w:type="dxa"/>
            <w:tcBorders>
              <w:top w:val="single" w:sz="4" w:space="0" w:color="auto"/>
              <w:left w:val="single" w:sz="4" w:space="0" w:color="auto"/>
              <w:bottom w:val="single" w:sz="4" w:space="0" w:color="auto"/>
              <w:right w:val="single" w:sz="4" w:space="0" w:color="auto"/>
            </w:tcBorders>
            <w:hideMark/>
          </w:tcPr>
          <w:p w14:paraId="0FC00452" w14:textId="77777777" w:rsidR="009F1568" w:rsidRPr="005854BA" w:rsidRDefault="009F1568" w:rsidP="009F1568">
            <w:pPr>
              <w:pStyle w:val="Corpotesto"/>
              <w:spacing w:after="120"/>
              <w:rPr>
                <w:rFonts w:ascii="Arial" w:hAnsi="Arial" w:cs="Arial"/>
              </w:rPr>
            </w:pPr>
            <w:r w:rsidRPr="005854BA">
              <w:rPr>
                <w:rFonts w:ascii="Arial" w:hAnsi="Arial" w:cs="Arial"/>
              </w:rPr>
              <w:t>65,08%</w:t>
            </w:r>
          </w:p>
        </w:tc>
        <w:tc>
          <w:tcPr>
            <w:tcW w:w="2614" w:type="dxa"/>
            <w:tcBorders>
              <w:top w:val="single" w:sz="4" w:space="0" w:color="auto"/>
              <w:left w:val="single" w:sz="4" w:space="0" w:color="auto"/>
              <w:bottom w:val="single" w:sz="4" w:space="0" w:color="auto"/>
              <w:right w:val="single" w:sz="4" w:space="0" w:color="auto"/>
            </w:tcBorders>
            <w:hideMark/>
          </w:tcPr>
          <w:p w14:paraId="54726D5E" w14:textId="77777777" w:rsidR="009F1568" w:rsidRPr="005854BA" w:rsidRDefault="009F1568" w:rsidP="009F1568">
            <w:pPr>
              <w:pStyle w:val="Corpotesto"/>
              <w:spacing w:after="120"/>
              <w:rPr>
                <w:rFonts w:ascii="Arial" w:hAnsi="Arial" w:cs="Arial"/>
              </w:rPr>
            </w:pPr>
            <w:r w:rsidRPr="005854BA">
              <w:rPr>
                <w:rFonts w:ascii="Arial" w:hAnsi="Arial" w:cs="Arial"/>
              </w:rPr>
              <w:t>88,06%</w:t>
            </w:r>
          </w:p>
        </w:tc>
        <w:tc>
          <w:tcPr>
            <w:tcW w:w="2614" w:type="dxa"/>
            <w:tcBorders>
              <w:top w:val="single" w:sz="4" w:space="0" w:color="auto"/>
              <w:left w:val="single" w:sz="4" w:space="0" w:color="auto"/>
              <w:bottom w:val="single" w:sz="4" w:space="0" w:color="auto"/>
              <w:right w:val="single" w:sz="4" w:space="0" w:color="auto"/>
            </w:tcBorders>
            <w:hideMark/>
          </w:tcPr>
          <w:p w14:paraId="44DA961A" w14:textId="77777777" w:rsidR="009F1568" w:rsidRPr="005854BA" w:rsidRDefault="009F1568" w:rsidP="009F1568">
            <w:pPr>
              <w:pStyle w:val="Corpotesto"/>
              <w:spacing w:after="120"/>
              <w:rPr>
                <w:rFonts w:ascii="Arial" w:hAnsi="Arial" w:cs="Arial"/>
              </w:rPr>
            </w:pPr>
            <w:r w:rsidRPr="005854BA">
              <w:rPr>
                <w:rFonts w:ascii="Arial" w:hAnsi="Arial" w:cs="Arial"/>
              </w:rPr>
              <w:t>76,57%</w:t>
            </w:r>
          </w:p>
        </w:tc>
      </w:tr>
      <w:tr w:rsidR="009F1568" w:rsidRPr="005854BA" w14:paraId="1FE786A3" w14:textId="77777777" w:rsidTr="009F1568">
        <w:tc>
          <w:tcPr>
            <w:tcW w:w="2614" w:type="dxa"/>
            <w:tcBorders>
              <w:top w:val="single" w:sz="4" w:space="0" w:color="auto"/>
              <w:left w:val="single" w:sz="4" w:space="0" w:color="auto"/>
              <w:bottom w:val="single" w:sz="4" w:space="0" w:color="auto"/>
              <w:right w:val="single" w:sz="4" w:space="0" w:color="auto"/>
            </w:tcBorders>
            <w:hideMark/>
          </w:tcPr>
          <w:p w14:paraId="44724762" w14:textId="77777777" w:rsidR="009F1568" w:rsidRPr="005854BA" w:rsidRDefault="009F1568" w:rsidP="009F1568">
            <w:pPr>
              <w:pStyle w:val="Corpotesto"/>
              <w:spacing w:after="120"/>
              <w:rPr>
                <w:rFonts w:ascii="Arial" w:hAnsi="Arial" w:cs="Arial"/>
              </w:rPr>
            </w:pPr>
            <w:r w:rsidRPr="005854BA">
              <w:rPr>
                <w:rFonts w:ascii="Arial" w:hAnsi="Arial" w:cs="Arial"/>
              </w:rPr>
              <w:t>UTILITÀ</w:t>
            </w:r>
          </w:p>
          <w:p w14:paraId="6F296406" w14:textId="77777777" w:rsidR="009F1568" w:rsidRPr="005854BA" w:rsidRDefault="009F1568" w:rsidP="009F1568">
            <w:pPr>
              <w:pStyle w:val="Corpotesto"/>
              <w:spacing w:after="120"/>
              <w:rPr>
                <w:rFonts w:ascii="Arial" w:hAnsi="Arial" w:cs="Arial"/>
              </w:rPr>
            </w:pPr>
            <w:r w:rsidRPr="005854BA">
              <w:rPr>
                <w:rFonts w:ascii="Arial" w:hAnsi="Arial" w:cs="Arial"/>
              </w:rPr>
              <w:t>(molto efficace)</w:t>
            </w:r>
          </w:p>
        </w:tc>
        <w:tc>
          <w:tcPr>
            <w:tcW w:w="2614" w:type="dxa"/>
            <w:tcBorders>
              <w:top w:val="single" w:sz="4" w:space="0" w:color="auto"/>
              <w:left w:val="single" w:sz="4" w:space="0" w:color="auto"/>
              <w:bottom w:val="single" w:sz="4" w:space="0" w:color="auto"/>
              <w:right w:val="single" w:sz="4" w:space="0" w:color="auto"/>
            </w:tcBorders>
            <w:hideMark/>
          </w:tcPr>
          <w:p w14:paraId="21EF29D3" w14:textId="77777777" w:rsidR="009F1568" w:rsidRPr="005854BA" w:rsidRDefault="009F1568" w:rsidP="009F1568">
            <w:pPr>
              <w:pStyle w:val="Corpotesto"/>
              <w:spacing w:after="120"/>
              <w:rPr>
                <w:rFonts w:ascii="Arial" w:hAnsi="Arial" w:cs="Arial"/>
              </w:rPr>
            </w:pPr>
            <w:r w:rsidRPr="005854BA">
              <w:rPr>
                <w:rFonts w:ascii="Arial" w:hAnsi="Arial" w:cs="Arial"/>
              </w:rPr>
              <w:t>65,53%</w:t>
            </w:r>
          </w:p>
        </w:tc>
        <w:tc>
          <w:tcPr>
            <w:tcW w:w="2614" w:type="dxa"/>
            <w:tcBorders>
              <w:top w:val="single" w:sz="4" w:space="0" w:color="auto"/>
              <w:left w:val="single" w:sz="4" w:space="0" w:color="auto"/>
              <w:bottom w:val="single" w:sz="4" w:space="0" w:color="auto"/>
              <w:right w:val="single" w:sz="4" w:space="0" w:color="auto"/>
            </w:tcBorders>
            <w:hideMark/>
          </w:tcPr>
          <w:p w14:paraId="6F245000" w14:textId="77777777" w:rsidR="009F1568" w:rsidRPr="005854BA" w:rsidRDefault="009F1568" w:rsidP="009F1568">
            <w:pPr>
              <w:pStyle w:val="Corpotesto"/>
              <w:spacing w:after="120"/>
              <w:rPr>
                <w:rFonts w:ascii="Arial" w:hAnsi="Arial" w:cs="Arial"/>
              </w:rPr>
            </w:pPr>
            <w:r w:rsidRPr="005854BA">
              <w:rPr>
                <w:rFonts w:ascii="Arial" w:hAnsi="Arial" w:cs="Arial"/>
              </w:rPr>
              <w:t>89,37%</w:t>
            </w:r>
          </w:p>
        </w:tc>
        <w:tc>
          <w:tcPr>
            <w:tcW w:w="2614" w:type="dxa"/>
            <w:tcBorders>
              <w:top w:val="single" w:sz="4" w:space="0" w:color="auto"/>
              <w:left w:val="single" w:sz="4" w:space="0" w:color="auto"/>
              <w:bottom w:val="single" w:sz="4" w:space="0" w:color="auto"/>
              <w:right w:val="single" w:sz="4" w:space="0" w:color="auto"/>
            </w:tcBorders>
            <w:hideMark/>
          </w:tcPr>
          <w:p w14:paraId="5F1E13B9" w14:textId="77777777" w:rsidR="009F1568" w:rsidRPr="005854BA" w:rsidRDefault="009F1568" w:rsidP="009F1568">
            <w:pPr>
              <w:pStyle w:val="Corpotesto"/>
              <w:spacing w:after="120"/>
              <w:rPr>
                <w:rFonts w:ascii="Arial" w:hAnsi="Arial" w:cs="Arial"/>
              </w:rPr>
            </w:pPr>
            <w:r w:rsidRPr="005854BA">
              <w:rPr>
                <w:rFonts w:ascii="Arial" w:hAnsi="Arial" w:cs="Arial"/>
              </w:rPr>
              <w:t>77,45%</w:t>
            </w:r>
          </w:p>
        </w:tc>
      </w:tr>
    </w:tbl>
    <w:p w14:paraId="1024DA4F" w14:textId="77777777" w:rsidR="009F1568" w:rsidRPr="005854BA" w:rsidRDefault="009F1568" w:rsidP="009F1568">
      <w:pPr>
        <w:pStyle w:val="Corpotesto"/>
        <w:spacing w:after="120"/>
        <w:rPr>
          <w:rFonts w:ascii="Arial" w:hAnsi="Arial" w:cs="Arial"/>
        </w:rPr>
      </w:pPr>
    </w:p>
    <w:p w14:paraId="70D7B9ED" w14:textId="77777777" w:rsidR="009F1568" w:rsidRPr="005854BA" w:rsidRDefault="009F1568" w:rsidP="009F1568">
      <w:pPr>
        <w:pStyle w:val="Corpotesto"/>
        <w:spacing w:after="120"/>
        <w:rPr>
          <w:rFonts w:ascii="Arial" w:hAnsi="Arial" w:cs="Arial"/>
        </w:rPr>
      </w:pPr>
    </w:p>
    <w:p w14:paraId="1F049FE7"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I costi complessivi sostenuti per la formazione dei dipendenti di questa ASL ammontano ad € 224.917,81 (duecentoventiquattromilanovecentodiciasette,81). Nel file sono indicate le spese, suddivise per corsi e/o macro aree. </w:t>
      </w:r>
    </w:p>
    <w:p w14:paraId="0F771C7D" w14:textId="77777777" w:rsidR="009F1568" w:rsidRPr="005854BA" w:rsidRDefault="009F1568" w:rsidP="009F1568">
      <w:pPr>
        <w:pStyle w:val="Corpotesto"/>
        <w:spacing w:after="120"/>
        <w:rPr>
          <w:rFonts w:ascii="Arial" w:hAnsi="Arial" w:cs="Arial"/>
        </w:rPr>
      </w:pPr>
      <w:r w:rsidRPr="005854BA">
        <w:rPr>
          <w:rFonts w:ascii="Arial" w:hAnsi="Arial" w:cs="Arial"/>
        </w:rPr>
        <w:t>Si specifica che una parte considerevole dei costi proviene da finanziamenti esterni a questa ASL, ossia fondi stanziati dalla Regione per il sostegno di progetti di varia natura o di categorie di discenti (pediatri di libera scelta, Medici di Medicina Generale). Ne è derivata la percentuale di fonti di finanziamento esterno pari a 50,81%, in considerazione della somma di € 114.281,64 (centoquattordicimiladuecentottantuno,64) stanziata da terzi.</w:t>
      </w:r>
    </w:p>
    <w:p w14:paraId="678CAA65" w14:textId="77777777" w:rsidR="009F1568" w:rsidRPr="005854BA" w:rsidRDefault="009F1568" w:rsidP="009F1568">
      <w:pPr>
        <w:pStyle w:val="Corpotesto"/>
        <w:spacing w:after="120"/>
        <w:rPr>
          <w:rFonts w:ascii="Arial" w:hAnsi="Arial" w:cs="Arial"/>
        </w:rPr>
      </w:pPr>
    </w:p>
    <w:tbl>
      <w:tblPr>
        <w:tblW w:w="8240" w:type="dxa"/>
        <w:tblCellMar>
          <w:left w:w="70" w:type="dxa"/>
          <w:right w:w="70" w:type="dxa"/>
        </w:tblCellMar>
        <w:tblLook w:val="04A0" w:firstRow="1" w:lastRow="0" w:firstColumn="1" w:lastColumn="0" w:noHBand="0" w:noVBand="1"/>
      </w:tblPr>
      <w:tblGrid>
        <w:gridCol w:w="6720"/>
        <w:gridCol w:w="1520"/>
      </w:tblGrid>
      <w:tr w:rsidR="009F1568" w:rsidRPr="005854BA" w14:paraId="2CBB7402" w14:textId="77777777" w:rsidTr="009F1568">
        <w:trPr>
          <w:trHeight w:val="585"/>
        </w:trPr>
        <w:tc>
          <w:tcPr>
            <w:tcW w:w="6720" w:type="dxa"/>
            <w:tcBorders>
              <w:top w:val="single" w:sz="4" w:space="0" w:color="000000"/>
              <w:left w:val="single" w:sz="4" w:space="0" w:color="000000"/>
              <w:bottom w:val="single" w:sz="4" w:space="0" w:color="000000"/>
              <w:right w:val="nil"/>
            </w:tcBorders>
            <w:shd w:val="clear" w:color="auto" w:fill="FFFF00"/>
            <w:vAlign w:val="center"/>
            <w:hideMark/>
          </w:tcPr>
          <w:p w14:paraId="1A71CD5E" w14:textId="77777777" w:rsidR="009F1568" w:rsidRPr="005854BA" w:rsidRDefault="009F1568" w:rsidP="009F1568">
            <w:pPr>
              <w:spacing w:line="276" w:lineRule="auto"/>
              <w:jc w:val="center"/>
              <w:rPr>
                <w:bCs/>
                <w:color w:val="FF0000"/>
                <w:sz w:val="16"/>
                <w:szCs w:val="16"/>
                <w:lang w:eastAsia="en-US"/>
              </w:rPr>
            </w:pPr>
            <w:r w:rsidRPr="005854BA">
              <w:rPr>
                <w:bCs/>
                <w:color w:val="FF0000"/>
                <w:sz w:val="16"/>
                <w:szCs w:val="16"/>
                <w:lang w:eastAsia="en-US"/>
              </w:rPr>
              <w:t>Titolo</w:t>
            </w:r>
          </w:p>
        </w:tc>
        <w:tc>
          <w:tcPr>
            <w:tcW w:w="1520"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1AE05F79" w14:textId="77777777" w:rsidR="009F1568" w:rsidRPr="005854BA" w:rsidRDefault="009F1568" w:rsidP="009F1568">
            <w:pPr>
              <w:spacing w:line="276" w:lineRule="auto"/>
              <w:jc w:val="center"/>
              <w:rPr>
                <w:b/>
                <w:bCs/>
                <w:color w:val="FF0000"/>
                <w:lang w:eastAsia="en-US"/>
              </w:rPr>
            </w:pPr>
            <w:r w:rsidRPr="005854BA">
              <w:rPr>
                <w:b/>
                <w:bCs/>
                <w:color w:val="FF0000"/>
                <w:lang w:eastAsia="en-US"/>
              </w:rPr>
              <w:t>COSTI €</w:t>
            </w:r>
          </w:p>
        </w:tc>
      </w:tr>
      <w:tr w:rsidR="009F1568" w:rsidRPr="005854BA" w14:paraId="681CF862" w14:textId="77777777" w:rsidTr="009F1568">
        <w:trPr>
          <w:trHeight w:val="555"/>
        </w:trPr>
        <w:tc>
          <w:tcPr>
            <w:tcW w:w="6720" w:type="dxa"/>
            <w:tcBorders>
              <w:top w:val="nil"/>
              <w:left w:val="single" w:sz="4" w:space="0" w:color="000000"/>
              <w:bottom w:val="single" w:sz="4" w:space="0" w:color="000000"/>
              <w:right w:val="single" w:sz="4" w:space="0" w:color="000000"/>
            </w:tcBorders>
            <w:vAlign w:val="center"/>
            <w:hideMark/>
          </w:tcPr>
          <w:p w14:paraId="2E5E3C68"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CORSO ADDETTI LOTTA ANTINCENDIO LIVELLO 3 - Parte Teorica</w:t>
            </w:r>
          </w:p>
        </w:tc>
        <w:tc>
          <w:tcPr>
            <w:tcW w:w="1520" w:type="dxa"/>
            <w:tcBorders>
              <w:top w:val="nil"/>
              <w:left w:val="nil"/>
              <w:bottom w:val="nil"/>
              <w:right w:val="single" w:sz="4" w:space="0" w:color="000000"/>
            </w:tcBorders>
            <w:vAlign w:val="center"/>
            <w:hideMark/>
          </w:tcPr>
          <w:p w14:paraId="704026CA"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17.829,56</w:t>
            </w:r>
          </w:p>
        </w:tc>
      </w:tr>
      <w:tr w:rsidR="009F1568" w:rsidRPr="005854BA" w14:paraId="157813EE" w14:textId="77777777" w:rsidTr="009F1568">
        <w:trPr>
          <w:trHeight w:val="1005"/>
        </w:trPr>
        <w:tc>
          <w:tcPr>
            <w:tcW w:w="6720" w:type="dxa"/>
            <w:tcBorders>
              <w:top w:val="nil"/>
              <w:left w:val="single" w:sz="4" w:space="0" w:color="000000"/>
              <w:bottom w:val="single" w:sz="4" w:space="0" w:color="000000"/>
              <w:right w:val="single" w:sz="4" w:space="0" w:color="000000"/>
            </w:tcBorders>
            <w:vAlign w:val="center"/>
            <w:hideMark/>
          </w:tcPr>
          <w:p w14:paraId="3A71C21C"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LA PREVENZIONE E LA PROTEZIONE DAGLI ATTI DI VIOLENZA NEI CONFRONTI DEGLI OPERATORI SANITARI. ASPETTI METODOLOGICI E OPERATIVI MULTIDISCIPLINARI.</w:t>
            </w:r>
          </w:p>
        </w:tc>
        <w:tc>
          <w:tcPr>
            <w:tcW w:w="1520" w:type="dxa"/>
            <w:tcBorders>
              <w:top w:val="single" w:sz="4" w:space="0" w:color="auto"/>
              <w:left w:val="nil"/>
              <w:bottom w:val="single" w:sz="4" w:space="0" w:color="auto"/>
              <w:right w:val="single" w:sz="4" w:space="0" w:color="auto"/>
            </w:tcBorders>
            <w:vAlign w:val="center"/>
            <w:hideMark/>
          </w:tcPr>
          <w:p w14:paraId="39308556"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4.185</w:t>
            </w:r>
          </w:p>
        </w:tc>
      </w:tr>
      <w:tr w:rsidR="009F1568" w:rsidRPr="005854BA" w14:paraId="251559D4" w14:textId="77777777" w:rsidTr="009F1568">
        <w:trPr>
          <w:trHeight w:val="615"/>
        </w:trPr>
        <w:tc>
          <w:tcPr>
            <w:tcW w:w="6720" w:type="dxa"/>
            <w:tcBorders>
              <w:top w:val="nil"/>
              <w:left w:val="single" w:sz="4" w:space="0" w:color="000000"/>
              <w:bottom w:val="single" w:sz="4" w:space="0" w:color="000000"/>
              <w:right w:val="single" w:sz="4" w:space="0" w:color="000000"/>
            </w:tcBorders>
            <w:vAlign w:val="center"/>
            <w:hideMark/>
          </w:tcPr>
          <w:p w14:paraId="3AA14337"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 xml:space="preserve">SELF HELP DIAGNOSTICO IN OCULISTICA ED ORTOPEDIA </w:t>
            </w:r>
            <w:r w:rsidRPr="005854BA">
              <w:rPr>
                <w:bCs/>
                <w:color w:val="FF0000"/>
                <w:sz w:val="16"/>
                <w:szCs w:val="16"/>
                <w:lang w:eastAsia="en-US"/>
              </w:rPr>
              <w:t>(PLS)</w:t>
            </w:r>
          </w:p>
        </w:tc>
        <w:tc>
          <w:tcPr>
            <w:tcW w:w="1520" w:type="dxa"/>
            <w:tcBorders>
              <w:top w:val="nil"/>
              <w:left w:val="nil"/>
              <w:bottom w:val="single" w:sz="4" w:space="0" w:color="auto"/>
              <w:right w:val="single" w:sz="4" w:space="0" w:color="auto"/>
            </w:tcBorders>
            <w:vAlign w:val="center"/>
            <w:hideMark/>
          </w:tcPr>
          <w:p w14:paraId="579C5FD5"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15.684,60</w:t>
            </w:r>
          </w:p>
        </w:tc>
      </w:tr>
      <w:tr w:rsidR="009F1568" w:rsidRPr="005854BA" w14:paraId="5D390458" w14:textId="77777777" w:rsidTr="009F1568">
        <w:trPr>
          <w:trHeight w:val="705"/>
        </w:trPr>
        <w:tc>
          <w:tcPr>
            <w:tcW w:w="6720" w:type="dxa"/>
            <w:tcBorders>
              <w:top w:val="nil"/>
              <w:left w:val="single" w:sz="4" w:space="0" w:color="000000"/>
              <w:bottom w:val="single" w:sz="4" w:space="0" w:color="000000"/>
              <w:right w:val="single" w:sz="4" w:space="0" w:color="000000"/>
            </w:tcBorders>
            <w:vAlign w:val="center"/>
            <w:hideMark/>
          </w:tcPr>
          <w:p w14:paraId="3F23DFA0"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AGGIORNAMENTI OPERATIVI E SULLE AGGREGAZIONI FUNZIONALI TERRITORIALI (AFT)</w:t>
            </w:r>
            <w:r w:rsidRPr="005854BA">
              <w:rPr>
                <w:bCs/>
                <w:color w:val="FF0000"/>
                <w:sz w:val="16"/>
                <w:szCs w:val="16"/>
                <w:lang w:eastAsia="en-US"/>
              </w:rPr>
              <w:t xml:space="preserve"> (PLS)</w:t>
            </w:r>
          </w:p>
        </w:tc>
        <w:tc>
          <w:tcPr>
            <w:tcW w:w="1520" w:type="dxa"/>
            <w:tcBorders>
              <w:top w:val="nil"/>
              <w:left w:val="nil"/>
              <w:bottom w:val="single" w:sz="4" w:space="0" w:color="auto"/>
              <w:right w:val="single" w:sz="4" w:space="0" w:color="auto"/>
            </w:tcBorders>
            <w:vAlign w:val="center"/>
            <w:hideMark/>
          </w:tcPr>
          <w:p w14:paraId="5E46CD26"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7.233,76</w:t>
            </w:r>
          </w:p>
        </w:tc>
      </w:tr>
      <w:tr w:rsidR="009F1568" w:rsidRPr="005854BA" w14:paraId="36B8FA16" w14:textId="77777777" w:rsidTr="009F1568">
        <w:trPr>
          <w:trHeight w:val="1005"/>
        </w:trPr>
        <w:tc>
          <w:tcPr>
            <w:tcW w:w="6720" w:type="dxa"/>
            <w:tcBorders>
              <w:top w:val="nil"/>
              <w:left w:val="single" w:sz="4" w:space="0" w:color="000000"/>
              <w:bottom w:val="single" w:sz="4" w:space="0" w:color="000000"/>
              <w:right w:val="single" w:sz="4" w:space="0" w:color="000000"/>
            </w:tcBorders>
            <w:vAlign w:val="center"/>
            <w:hideMark/>
          </w:tcPr>
          <w:p w14:paraId="6F688021"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 xml:space="preserve">INVECCHIAMENTO ATTIVO. CONOSCERE PER SCEGLIERE: L'IMPORTANZA DI UNA SANA ALIMENTAZIONE PER VIVERE IN SALUTE </w:t>
            </w:r>
            <w:r w:rsidRPr="005854BA">
              <w:rPr>
                <w:bCs/>
                <w:color w:val="FF0000"/>
                <w:sz w:val="16"/>
                <w:szCs w:val="16"/>
                <w:lang w:eastAsia="en-US"/>
              </w:rPr>
              <w:t>(Fondo Regionale)</w:t>
            </w:r>
          </w:p>
        </w:tc>
        <w:tc>
          <w:tcPr>
            <w:tcW w:w="1520" w:type="dxa"/>
            <w:tcBorders>
              <w:top w:val="nil"/>
              <w:left w:val="nil"/>
              <w:bottom w:val="single" w:sz="4" w:space="0" w:color="auto"/>
              <w:right w:val="single" w:sz="4" w:space="0" w:color="auto"/>
            </w:tcBorders>
            <w:vAlign w:val="center"/>
            <w:hideMark/>
          </w:tcPr>
          <w:p w14:paraId="17085BDD"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14.428,90</w:t>
            </w:r>
          </w:p>
        </w:tc>
      </w:tr>
      <w:tr w:rsidR="009F1568" w:rsidRPr="005854BA" w14:paraId="16DCDC06" w14:textId="77777777" w:rsidTr="009F1568">
        <w:trPr>
          <w:trHeight w:val="1005"/>
        </w:trPr>
        <w:tc>
          <w:tcPr>
            <w:tcW w:w="6720" w:type="dxa"/>
            <w:tcBorders>
              <w:top w:val="nil"/>
              <w:left w:val="single" w:sz="4" w:space="0" w:color="000000"/>
              <w:bottom w:val="single" w:sz="4" w:space="0" w:color="000000"/>
              <w:right w:val="single" w:sz="4" w:space="0" w:color="000000"/>
            </w:tcBorders>
            <w:vAlign w:val="center"/>
            <w:hideMark/>
          </w:tcPr>
          <w:p w14:paraId="715EFECC"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I CONSULTORI FAMILIARI PUBBLICI: SERVIZI FONDAMENTALI PER LA SALUTE DELLA FAMIGLIA. NUOVI MODELLI ORGANIZZATIVI DOPO IL DM. 77/2022</w:t>
            </w:r>
          </w:p>
        </w:tc>
        <w:tc>
          <w:tcPr>
            <w:tcW w:w="1520" w:type="dxa"/>
            <w:tcBorders>
              <w:top w:val="nil"/>
              <w:left w:val="nil"/>
              <w:bottom w:val="single" w:sz="4" w:space="0" w:color="auto"/>
              <w:right w:val="single" w:sz="4" w:space="0" w:color="auto"/>
            </w:tcBorders>
            <w:vAlign w:val="center"/>
            <w:hideMark/>
          </w:tcPr>
          <w:p w14:paraId="6461CC06"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1.848,40</w:t>
            </w:r>
          </w:p>
        </w:tc>
      </w:tr>
      <w:tr w:rsidR="009F1568" w:rsidRPr="005854BA" w14:paraId="68806FB2" w14:textId="77777777" w:rsidTr="009F1568">
        <w:trPr>
          <w:trHeight w:val="540"/>
        </w:trPr>
        <w:tc>
          <w:tcPr>
            <w:tcW w:w="6720" w:type="dxa"/>
            <w:tcBorders>
              <w:top w:val="nil"/>
              <w:left w:val="single" w:sz="4" w:space="0" w:color="000000"/>
              <w:bottom w:val="single" w:sz="4" w:space="0" w:color="000000"/>
              <w:right w:val="single" w:sz="4" w:space="0" w:color="000000"/>
            </w:tcBorders>
            <w:vAlign w:val="center"/>
            <w:hideMark/>
          </w:tcPr>
          <w:p w14:paraId="31F17D7D"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 xml:space="preserve">NOVITA' IN OTORINOLARINGOIATRIA PEDIATRICA </w:t>
            </w:r>
            <w:r w:rsidRPr="005854BA">
              <w:rPr>
                <w:bCs/>
                <w:color w:val="FF0000"/>
                <w:sz w:val="16"/>
                <w:szCs w:val="16"/>
                <w:lang w:eastAsia="en-US"/>
              </w:rPr>
              <w:t>(PLS)</w:t>
            </w:r>
          </w:p>
        </w:tc>
        <w:tc>
          <w:tcPr>
            <w:tcW w:w="1520" w:type="dxa"/>
            <w:tcBorders>
              <w:top w:val="nil"/>
              <w:left w:val="nil"/>
              <w:bottom w:val="single" w:sz="4" w:space="0" w:color="auto"/>
              <w:right w:val="single" w:sz="4" w:space="0" w:color="auto"/>
            </w:tcBorders>
            <w:vAlign w:val="center"/>
            <w:hideMark/>
          </w:tcPr>
          <w:p w14:paraId="1867FDCD"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7027,2</w:t>
            </w:r>
          </w:p>
        </w:tc>
      </w:tr>
      <w:tr w:rsidR="009F1568" w:rsidRPr="005854BA" w14:paraId="24C194BC" w14:textId="77777777" w:rsidTr="009F1568">
        <w:trPr>
          <w:trHeight w:val="540"/>
        </w:trPr>
        <w:tc>
          <w:tcPr>
            <w:tcW w:w="6720" w:type="dxa"/>
            <w:tcBorders>
              <w:top w:val="nil"/>
              <w:left w:val="single" w:sz="4" w:space="0" w:color="000000"/>
              <w:bottom w:val="single" w:sz="4" w:space="0" w:color="000000"/>
              <w:right w:val="single" w:sz="4" w:space="0" w:color="000000"/>
            </w:tcBorders>
            <w:vAlign w:val="center"/>
            <w:hideMark/>
          </w:tcPr>
          <w:p w14:paraId="2249F1C8"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LA VIOLENZA DI GENERE E IL CODICE ROSA</w:t>
            </w:r>
          </w:p>
        </w:tc>
        <w:tc>
          <w:tcPr>
            <w:tcW w:w="1520" w:type="dxa"/>
            <w:tcBorders>
              <w:top w:val="nil"/>
              <w:left w:val="nil"/>
              <w:bottom w:val="single" w:sz="4" w:space="0" w:color="auto"/>
              <w:right w:val="single" w:sz="4" w:space="0" w:color="auto"/>
            </w:tcBorders>
            <w:vAlign w:val="center"/>
            <w:hideMark/>
          </w:tcPr>
          <w:p w14:paraId="09CD51A3"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5.285</w:t>
            </w:r>
          </w:p>
        </w:tc>
      </w:tr>
      <w:tr w:rsidR="009F1568" w:rsidRPr="005854BA" w14:paraId="0F8FBB1F" w14:textId="77777777" w:rsidTr="009F1568">
        <w:trPr>
          <w:trHeight w:val="585"/>
        </w:trPr>
        <w:tc>
          <w:tcPr>
            <w:tcW w:w="6720" w:type="dxa"/>
            <w:tcBorders>
              <w:top w:val="nil"/>
              <w:left w:val="single" w:sz="4" w:space="0" w:color="000000"/>
              <w:bottom w:val="single" w:sz="4" w:space="0" w:color="000000"/>
              <w:right w:val="single" w:sz="4" w:space="0" w:color="000000"/>
            </w:tcBorders>
            <w:vAlign w:val="center"/>
            <w:hideMark/>
          </w:tcPr>
          <w:p w14:paraId="3173C4D1"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LA PSICOEDUCATIVA NEI SETTING DI CURA</w:t>
            </w:r>
          </w:p>
        </w:tc>
        <w:tc>
          <w:tcPr>
            <w:tcW w:w="1520" w:type="dxa"/>
            <w:tcBorders>
              <w:top w:val="nil"/>
              <w:left w:val="nil"/>
              <w:bottom w:val="nil"/>
              <w:right w:val="single" w:sz="4" w:space="0" w:color="auto"/>
            </w:tcBorders>
            <w:vAlign w:val="center"/>
            <w:hideMark/>
          </w:tcPr>
          <w:p w14:paraId="41525B92"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6791,8</w:t>
            </w:r>
          </w:p>
        </w:tc>
      </w:tr>
      <w:tr w:rsidR="009F1568" w:rsidRPr="005854BA" w14:paraId="606D3D0C" w14:textId="77777777" w:rsidTr="009F1568">
        <w:trPr>
          <w:trHeight w:val="765"/>
        </w:trPr>
        <w:tc>
          <w:tcPr>
            <w:tcW w:w="6720" w:type="dxa"/>
            <w:tcBorders>
              <w:top w:val="nil"/>
              <w:left w:val="single" w:sz="4" w:space="0" w:color="000000"/>
              <w:bottom w:val="single" w:sz="4" w:space="0" w:color="000000"/>
              <w:right w:val="single" w:sz="4" w:space="0" w:color="000000"/>
            </w:tcBorders>
            <w:vAlign w:val="center"/>
            <w:hideMark/>
          </w:tcPr>
          <w:p w14:paraId="180A47E4"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G.A.P. E RICERCA: IL GIOCO NELL'ERA DEL WEB E DEI SOCIAL MEDIA (</w:t>
            </w:r>
            <w:r w:rsidRPr="005854BA">
              <w:rPr>
                <w:bCs/>
                <w:color w:val="FF0000"/>
                <w:sz w:val="16"/>
                <w:szCs w:val="16"/>
                <w:lang w:eastAsia="en-US"/>
              </w:rPr>
              <w:t>FONDI REGIONALI G.A.P.)</w:t>
            </w:r>
          </w:p>
        </w:tc>
        <w:tc>
          <w:tcPr>
            <w:tcW w:w="1520" w:type="dxa"/>
            <w:tcBorders>
              <w:top w:val="single" w:sz="4" w:space="0" w:color="auto"/>
              <w:left w:val="nil"/>
              <w:bottom w:val="single" w:sz="4" w:space="0" w:color="auto"/>
              <w:right w:val="single" w:sz="4" w:space="0" w:color="auto"/>
            </w:tcBorders>
            <w:vAlign w:val="center"/>
            <w:hideMark/>
          </w:tcPr>
          <w:p w14:paraId="5D74AF12"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3.982,10</w:t>
            </w:r>
          </w:p>
        </w:tc>
      </w:tr>
      <w:tr w:rsidR="009F1568" w:rsidRPr="005854BA" w14:paraId="7BD1B0C9" w14:textId="77777777" w:rsidTr="009F1568">
        <w:trPr>
          <w:trHeight w:val="585"/>
        </w:trPr>
        <w:tc>
          <w:tcPr>
            <w:tcW w:w="6720" w:type="dxa"/>
            <w:tcBorders>
              <w:top w:val="nil"/>
              <w:left w:val="single" w:sz="4" w:space="0" w:color="000000"/>
              <w:bottom w:val="single" w:sz="4" w:space="0" w:color="000000"/>
              <w:right w:val="single" w:sz="4" w:space="0" w:color="000000"/>
            </w:tcBorders>
            <w:vAlign w:val="center"/>
            <w:hideMark/>
          </w:tcPr>
          <w:p w14:paraId="59CBEAB2"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 xml:space="preserve">DISTURBI SPECIFICI DI APPRENDIMENTO IN ETA' PEDIATRICA </w:t>
            </w:r>
            <w:r w:rsidRPr="005854BA">
              <w:rPr>
                <w:bCs/>
                <w:color w:val="FF0000"/>
                <w:sz w:val="16"/>
                <w:szCs w:val="16"/>
                <w:lang w:eastAsia="en-US"/>
              </w:rPr>
              <w:t>(PLS)</w:t>
            </w:r>
          </w:p>
        </w:tc>
        <w:tc>
          <w:tcPr>
            <w:tcW w:w="1520" w:type="dxa"/>
            <w:tcBorders>
              <w:top w:val="nil"/>
              <w:left w:val="nil"/>
              <w:bottom w:val="single" w:sz="4" w:space="0" w:color="auto"/>
              <w:right w:val="single" w:sz="4" w:space="0" w:color="auto"/>
            </w:tcBorders>
            <w:vAlign w:val="center"/>
            <w:hideMark/>
          </w:tcPr>
          <w:p w14:paraId="7EF799BC"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7.905,60</w:t>
            </w:r>
          </w:p>
        </w:tc>
      </w:tr>
      <w:tr w:rsidR="009F1568" w:rsidRPr="005854BA" w14:paraId="3D7B05C1" w14:textId="77777777" w:rsidTr="009F1568">
        <w:trPr>
          <w:trHeight w:val="1005"/>
        </w:trPr>
        <w:tc>
          <w:tcPr>
            <w:tcW w:w="6720" w:type="dxa"/>
            <w:tcBorders>
              <w:top w:val="nil"/>
              <w:left w:val="single" w:sz="4" w:space="0" w:color="000000"/>
              <w:bottom w:val="single" w:sz="4" w:space="0" w:color="000000"/>
              <w:right w:val="single" w:sz="4" w:space="0" w:color="000000"/>
            </w:tcBorders>
            <w:vAlign w:val="center"/>
            <w:hideMark/>
          </w:tcPr>
          <w:p w14:paraId="36781A03"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IL TRATTAMENTO DEI DISMORFISMI DELLA COLONNA VERTEBRALE SECONDO IL SISTEMA DI RIEQUILIBRO MODULARE PROGRESSIVO DI G. MONARI</w:t>
            </w:r>
          </w:p>
        </w:tc>
        <w:tc>
          <w:tcPr>
            <w:tcW w:w="1520" w:type="dxa"/>
            <w:tcBorders>
              <w:top w:val="nil"/>
              <w:left w:val="nil"/>
              <w:bottom w:val="single" w:sz="4" w:space="0" w:color="auto"/>
              <w:right w:val="single" w:sz="4" w:space="0" w:color="auto"/>
            </w:tcBorders>
            <w:vAlign w:val="center"/>
            <w:hideMark/>
          </w:tcPr>
          <w:p w14:paraId="388ABCD5"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5.300</w:t>
            </w:r>
          </w:p>
        </w:tc>
      </w:tr>
      <w:tr w:rsidR="009F1568" w:rsidRPr="005854BA" w14:paraId="079462AD" w14:textId="77777777" w:rsidTr="009F1568">
        <w:trPr>
          <w:trHeight w:val="495"/>
        </w:trPr>
        <w:tc>
          <w:tcPr>
            <w:tcW w:w="6720" w:type="dxa"/>
            <w:tcBorders>
              <w:top w:val="nil"/>
              <w:left w:val="single" w:sz="4" w:space="0" w:color="000000"/>
              <w:bottom w:val="single" w:sz="4" w:space="0" w:color="000000"/>
              <w:right w:val="single" w:sz="4" w:space="0" w:color="000000"/>
            </w:tcBorders>
            <w:vAlign w:val="center"/>
            <w:hideMark/>
          </w:tcPr>
          <w:p w14:paraId="339896CE" w14:textId="77777777" w:rsidR="009F1568" w:rsidRPr="005854BA" w:rsidRDefault="009F1568" w:rsidP="009F1568">
            <w:pPr>
              <w:spacing w:line="276" w:lineRule="auto"/>
              <w:jc w:val="center"/>
              <w:rPr>
                <w:bCs/>
                <w:color w:val="FF0000"/>
                <w:sz w:val="16"/>
                <w:szCs w:val="16"/>
                <w:lang w:eastAsia="en-US"/>
              </w:rPr>
            </w:pPr>
            <w:r w:rsidRPr="005854BA">
              <w:rPr>
                <w:bCs/>
                <w:color w:val="000000"/>
                <w:sz w:val="16"/>
                <w:szCs w:val="16"/>
                <w:lang w:eastAsia="en-US"/>
              </w:rPr>
              <w:t>LE RELAZIONI E LE DIPENDENZE NEGLI ADOLESCENTI</w:t>
            </w:r>
            <w:r w:rsidRPr="005854BA">
              <w:rPr>
                <w:bCs/>
                <w:color w:val="FF0000"/>
                <w:sz w:val="16"/>
                <w:szCs w:val="16"/>
                <w:lang w:eastAsia="en-US"/>
              </w:rPr>
              <w:t xml:space="preserve"> (PLS)</w:t>
            </w:r>
          </w:p>
        </w:tc>
        <w:tc>
          <w:tcPr>
            <w:tcW w:w="1520" w:type="dxa"/>
            <w:tcBorders>
              <w:top w:val="nil"/>
              <w:left w:val="nil"/>
              <w:bottom w:val="single" w:sz="4" w:space="0" w:color="auto"/>
              <w:right w:val="single" w:sz="4" w:space="0" w:color="auto"/>
            </w:tcBorders>
            <w:vAlign w:val="center"/>
            <w:hideMark/>
          </w:tcPr>
          <w:p w14:paraId="7FDE2091"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7747,2</w:t>
            </w:r>
          </w:p>
        </w:tc>
      </w:tr>
      <w:tr w:rsidR="009F1568" w:rsidRPr="005854BA" w14:paraId="1BCCC8FA" w14:textId="77777777" w:rsidTr="009F1568">
        <w:trPr>
          <w:trHeight w:val="810"/>
        </w:trPr>
        <w:tc>
          <w:tcPr>
            <w:tcW w:w="6720" w:type="dxa"/>
            <w:tcBorders>
              <w:top w:val="nil"/>
              <w:left w:val="single" w:sz="4" w:space="0" w:color="000000"/>
              <w:bottom w:val="single" w:sz="4" w:space="0" w:color="000000"/>
              <w:right w:val="single" w:sz="4" w:space="0" w:color="000000"/>
            </w:tcBorders>
            <w:vAlign w:val="center"/>
            <w:hideMark/>
          </w:tcPr>
          <w:p w14:paraId="629A2E09"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 xml:space="preserve">G.A.P. E RICERCA: IL GIOCO NELL'ERA DEL WEB E DEI SOCIAL MEDIA </w:t>
            </w:r>
            <w:r w:rsidRPr="005854BA">
              <w:rPr>
                <w:bCs/>
                <w:color w:val="FF0000"/>
                <w:sz w:val="16"/>
                <w:szCs w:val="16"/>
                <w:lang w:eastAsia="en-US"/>
              </w:rPr>
              <w:t>(FONDI REGIONALI G.A.P.)</w:t>
            </w:r>
          </w:p>
        </w:tc>
        <w:tc>
          <w:tcPr>
            <w:tcW w:w="1520" w:type="dxa"/>
            <w:tcBorders>
              <w:top w:val="nil"/>
              <w:left w:val="nil"/>
              <w:bottom w:val="single" w:sz="4" w:space="0" w:color="auto"/>
              <w:right w:val="single" w:sz="4" w:space="0" w:color="auto"/>
            </w:tcBorders>
            <w:vAlign w:val="center"/>
            <w:hideMark/>
          </w:tcPr>
          <w:p w14:paraId="4FE4E908"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4976,76</w:t>
            </w:r>
          </w:p>
        </w:tc>
      </w:tr>
      <w:tr w:rsidR="009F1568" w:rsidRPr="005854BA" w14:paraId="3EE00B30" w14:textId="77777777" w:rsidTr="009F1568">
        <w:trPr>
          <w:trHeight w:val="1440"/>
        </w:trPr>
        <w:tc>
          <w:tcPr>
            <w:tcW w:w="6720" w:type="dxa"/>
            <w:tcBorders>
              <w:top w:val="nil"/>
              <w:left w:val="single" w:sz="4" w:space="0" w:color="000000"/>
              <w:bottom w:val="single" w:sz="4" w:space="0" w:color="000000"/>
              <w:right w:val="single" w:sz="4" w:space="0" w:color="000000"/>
            </w:tcBorders>
            <w:vAlign w:val="center"/>
            <w:hideMark/>
          </w:tcPr>
          <w:p w14:paraId="1A46D5F8"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AGGIORNAMENTO CONTROLLI UFFICIALI DELL'AUTORITA' COMPETENTE IN MATERIA DI SICUREZZA ALIMENTARE: IL DIRITTO ALLA DIFESA - CONTROPERIZIA E CONTROVERSIA E L'ISTITUTO DELLA DIFFIDA. MODIFICHE INTRODOTTE DALLA RIFORMA CARTABIA</w:t>
            </w:r>
          </w:p>
        </w:tc>
        <w:tc>
          <w:tcPr>
            <w:tcW w:w="1520" w:type="dxa"/>
            <w:vMerge w:val="restart"/>
            <w:tcBorders>
              <w:top w:val="nil"/>
              <w:left w:val="single" w:sz="4" w:space="0" w:color="auto"/>
              <w:bottom w:val="single" w:sz="4" w:space="0" w:color="000000"/>
              <w:right w:val="single" w:sz="4" w:space="0" w:color="000000"/>
            </w:tcBorders>
            <w:vAlign w:val="center"/>
            <w:hideMark/>
          </w:tcPr>
          <w:p w14:paraId="2A8B58F2"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1591,07</w:t>
            </w:r>
          </w:p>
        </w:tc>
      </w:tr>
      <w:tr w:rsidR="009F1568" w:rsidRPr="005854BA" w14:paraId="4A9743C7" w14:textId="77777777" w:rsidTr="009F1568">
        <w:trPr>
          <w:trHeight w:val="1440"/>
        </w:trPr>
        <w:tc>
          <w:tcPr>
            <w:tcW w:w="6720" w:type="dxa"/>
            <w:tcBorders>
              <w:top w:val="nil"/>
              <w:left w:val="single" w:sz="4" w:space="0" w:color="000000"/>
              <w:bottom w:val="single" w:sz="4" w:space="0" w:color="000000"/>
              <w:right w:val="single" w:sz="4" w:space="0" w:color="000000"/>
            </w:tcBorders>
            <w:vAlign w:val="center"/>
            <w:hideMark/>
          </w:tcPr>
          <w:p w14:paraId="341A1105"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AGGIORNAMENTO DEL PERSONALE DELL'AUTORITA' COMPETENTE IN MATERIA DI CONTROLLI UFFICIALI: NOVITA' IN MATERIA DI AUDIT SU OFA A NORMA DEL REGOLAMENTO (UE) n. 2017/625</w:t>
            </w:r>
          </w:p>
        </w:tc>
        <w:tc>
          <w:tcPr>
            <w:tcW w:w="0" w:type="auto"/>
            <w:vMerge/>
            <w:tcBorders>
              <w:top w:val="nil"/>
              <w:left w:val="single" w:sz="4" w:space="0" w:color="auto"/>
              <w:bottom w:val="single" w:sz="4" w:space="0" w:color="000000"/>
              <w:right w:val="single" w:sz="4" w:space="0" w:color="000000"/>
            </w:tcBorders>
            <w:vAlign w:val="center"/>
            <w:hideMark/>
          </w:tcPr>
          <w:p w14:paraId="670BCBD3" w14:textId="77777777" w:rsidR="009F1568" w:rsidRPr="005854BA" w:rsidRDefault="009F1568" w:rsidP="009F1568">
            <w:pPr>
              <w:spacing w:line="276" w:lineRule="auto"/>
              <w:rPr>
                <w:b/>
                <w:bCs/>
                <w:color w:val="000000"/>
                <w:u w:val="single"/>
                <w:lang w:eastAsia="en-US"/>
              </w:rPr>
            </w:pPr>
          </w:p>
        </w:tc>
      </w:tr>
      <w:tr w:rsidR="009F1568" w:rsidRPr="005854BA" w14:paraId="30392251" w14:textId="77777777" w:rsidTr="009F1568">
        <w:trPr>
          <w:trHeight w:val="555"/>
        </w:trPr>
        <w:tc>
          <w:tcPr>
            <w:tcW w:w="6720" w:type="dxa"/>
            <w:tcBorders>
              <w:top w:val="nil"/>
              <w:left w:val="single" w:sz="4" w:space="0" w:color="000000"/>
              <w:bottom w:val="nil"/>
              <w:right w:val="single" w:sz="4" w:space="0" w:color="000000"/>
            </w:tcBorders>
            <w:vAlign w:val="center"/>
            <w:hideMark/>
          </w:tcPr>
          <w:p w14:paraId="2810193D"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ALCOL: TRA CULTURA E SALUTE</w:t>
            </w:r>
          </w:p>
        </w:tc>
        <w:tc>
          <w:tcPr>
            <w:tcW w:w="1520" w:type="dxa"/>
            <w:tcBorders>
              <w:top w:val="nil"/>
              <w:left w:val="nil"/>
              <w:bottom w:val="single" w:sz="4" w:space="0" w:color="auto"/>
              <w:right w:val="single" w:sz="4" w:space="0" w:color="auto"/>
            </w:tcBorders>
            <w:vAlign w:val="center"/>
            <w:hideMark/>
          </w:tcPr>
          <w:p w14:paraId="0CA4FAE0"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690</w:t>
            </w:r>
          </w:p>
        </w:tc>
      </w:tr>
      <w:tr w:rsidR="009F1568" w:rsidRPr="005854BA" w14:paraId="676EECE1" w14:textId="77777777" w:rsidTr="009F1568">
        <w:trPr>
          <w:trHeight w:val="555"/>
        </w:trPr>
        <w:tc>
          <w:tcPr>
            <w:tcW w:w="6720" w:type="dxa"/>
            <w:tcBorders>
              <w:top w:val="single" w:sz="4" w:space="0" w:color="000000"/>
              <w:left w:val="single" w:sz="4" w:space="0" w:color="000000"/>
              <w:bottom w:val="nil"/>
              <w:right w:val="single" w:sz="4" w:space="0" w:color="000000"/>
            </w:tcBorders>
            <w:vAlign w:val="center"/>
            <w:hideMark/>
          </w:tcPr>
          <w:p w14:paraId="1AE64715"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EPALS</w:t>
            </w:r>
          </w:p>
        </w:tc>
        <w:tc>
          <w:tcPr>
            <w:tcW w:w="1520" w:type="dxa"/>
            <w:tcBorders>
              <w:top w:val="nil"/>
              <w:left w:val="nil"/>
              <w:bottom w:val="single" w:sz="4" w:space="0" w:color="auto"/>
              <w:right w:val="single" w:sz="4" w:space="0" w:color="auto"/>
            </w:tcBorders>
            <w:vAlign w:val="center"/>
            <w:hideMark/>
          </w:tcPr>
          <w:p w14:paraId="0F41B950"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5188,5</w:t>
            </w:r>
          </w:p>
        </w:tc>
      </w:tr>
      <w:tr w:rsidR="009F1568" w:rsidRPr="005854BA" w14:paraId="6AA03B2A" w14:textId="77777777" w:rsidTr="009F1568">
        <w:trPr>
          <w:trHeight w:val="495"/>
        </w:trPr>
        <w:tc>
          <w:tcPr>
            <w:tcW w:w="6720" w:type="dxa"/>
            <w:tcBorders>
              <w:top w:val="single" w:sz="4" w:space="0" w:color="000000"/>
              <w:left w:val="single" w:sz="4" w:space="0" w:color="000000"/>
              <w:bottom w:val="single" w:sz="4" w:space="0" w:color="000000"/>
              <w:right w:val="single" w:sz="4" w:space="0" w:color="000000"/>
            </w:tcBorders>
            <w:vAlign w:val="center"/>
            <w:hideMark/>
          </w:tcPr>
          <w:p w14:paraId="25826422"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BLSD</w:t>
            </w:r>
          </w:p>
        </w:tc>
        <w:tc>
          <w:tcPr>
            <w:tcW w:w="1520" w:type="dxa"/>
            <w:vMerge w:val="restart"/>
            <w:tcBorders>
              <w:top w:val="nil"/>
              <w:left w:val="single" w:sz="4" w:space="0" w:color="auto"/>
              <w:bottom w:val="nil"/>
              <w:right w:val="single" w:sz="4" w:space="0" w:color="000000"/>
            </w:tcBorders>
            <w:vAlign w:val="center"/>
            <w:hideMark/>
          </w:tcPr>
          <w:p w14:paraId="16483183"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35.403,85</w:t>
            </w:r>
          </w:p>
        </w:tc>
      </w:tr>
      <w:tr w:rsidR="009F1568" w:rsidRPr="005854BA" w14:paraId="36CB21DC" w14:textId="77777777" w:rsidTr="009F1568">
        <w:trPr>
          <w:trHeight w:val="495"/>
        </w:trPr>
        <w:tc>
          <w:tcPr>
            <w:tcW w:w="6720" w:type="dxa"/>
            <w:tcBorders>
              <w:top w:val="nil"/>
              <w:left w:val="single" w:sz="4" w:space="0" w:color="000000"/>
              <w:bottom w:val="single" w:sz="4" w:space="0" w:color="000000"/>
              <w:right w:val="single" w:sz="4" w:space="0" w:color="000000"/>
            </w:tcBorders>
            <w:vAlign w:val="center"/>
            <w:hideMark/>
          </w:tcPr>
          <w:p w14:paraId="200AAC87"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ALS</w:t>
            </w:r>
          </w:p>
        </w:tc>
        <w:tc>
          <w:tcPr>
            <w:tcW w:w="0" w:type="auto"/>
            <w:vMerge/>
            <w:tcBorders>
              <w:top w:val="nil"/>
              <w:left w:val="single" w:sz="4" w:space="0" w:color="auto"/>
              <w:bottom w:val="nil"/>
              <w:right w:val="single" w:sz="4" w:space="0" w:color="000000"/>
            </w:tcBorders>
            <w:vAlign w:val="center"/>
            <w:hideMark/>
          </w:tcPr>
          <w:p w14:paraId="54896A98" w14:textId="77777777" w:rsidR="009F1568" w:rsidRPr="005854BA" w:rsidRDefault="009F1568" w:rsidP="009F1568">
            <w:pPr>
              <w:spacing w:line="276" w:lineRule="auto"/>
              <w:rPr>
                <w:b/>
                <w:bCs/>
                <w:color w:val="000000"/>
                <w:u w:val="single"/>
                <w:lang w:eastAsia="en-US"/>
              </w:rPr>
            </w:pPr>
          </w:p>
        </w:tc>
      </w:tr>
      <w:tr w:rsidR="009F1568" w:rsidRPr="005854BA" w14:paraId="00209FA7" w14:textId="77777777" w:rsidTr="009F1568">
        <w:trPr>
          <w:trHeight w:val="495"/>
        </w:trPr>
        <w:tc>
          <w:tcPr>
            <w:tcW w:w="6720" w:type="dxa"/>
            <w:tcBorders>
              <w:top w:val="nil"/>
              <w:left w:val="single" w:sz="4" w:space="0" w:color="000000"/>
              <w:bottom w:val="single" w:sz="4" w:space="0" w:color="000000"/>
              <w:right w:val="single" w:sz="4" w:space="0" w:color="000000"/>
            </w:tcBorders>
            <w:vAlign w:val="center"/>
            <w:hideMark/>
          </w:tcPr>
          <w:p w14:paraId="29DECA31"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P-BLSD</w:t>
            </w:r>
          </w:p>
        </w:tc>
        <w:tc>
          <w:tcPr>
            <w:tcW w:w="0" w:type="auto"/>
            <w:vMerge/>
            <w:tcBorders>
              <w:top w:val="nil"/>
              <w:left w:val="single" w:sz="4" w:space="0" w:color="auto"/>
              <w:bottom w:val="nil"/>
              <w:right w:val="single" w:sz="4" w:space="0" w:color="000000"/>
            </w:tcBorders>
            <w:vAlign w:val="center"/>
            <w:hideMark/>
          </w:tcPr>
          <w:p w14:paraId="62FF8866" w14:textId="77777777" w:rsidR="009F1568" w:rsidRPr="005854BA" w:rsidRDefault="009F1568" w:rsidP="009F1568">
            <w:pPr>
              <w:spacing w:line="276" w:lineRule="auto"/>
              <w:rPr>
                <w:b/>
                <w:bCs/>
                <w:color w:val="000000"/>
                <w:u w:val="single"/>
                <w:lang w:eastAsia="en-US"/>
              </w:rPr>
            </w:pPr>
          </w:p>
        </w:tc>
      </w:tr>
      <w:tr w:rsidR="009F1568" w:rsidRPr="005854BA" w14:paraId="0BA4B0A1" w14:textId="77777777" w:rsidTr="009F1568">
        <w:trPr>
          <w:trHeight w:val="495"/>
        </w:trPr>
        <w:tc>
          <w:tcPr>
            <w:tcW w:w="6720" w:type="dxa"/>
            <w:tcBorders>
              <w:top w:val="nil"/>
              <w:left w:val="single" w:sz="4" w:space="0" w:color="000000"/>
              <w:bottom w:val="single" w:sz="4" w:space="0" w:color="000000"/>
              <w:right w:val="single" w:sz="4" w:space="0" w:color="000000"/>
            </w:tcBorders>
            <w:vAlign w:val="center"/>
            <w:hideMark/>
          </w:tcPr>
          <w:p w14:paraId="7E998109"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BLSD - A</w:t>
            </w:r>
          </w:p>
        </w:tc>
        <w:tc>
          <w:tcPr>
            <w:tcW w:w="0" w:type="auto"/>
            <w:vMerge/>
            <w:tcBorders>
              <w:top w:val="nil"/>
              <w:left w:val="single" w:sz="4" w:space="0" w:color="auto"/>
              <w:bottom w:val="nil"/>
              <w:right w:val="single" w:sz="4" w:space="0" w:color="000000"/>
            </w:tcBorders>
            <w:vAlign w:val="center"/>
            <w:hideMark/>
          </w:tcPr>
          <w:p w14:paraId="61F83F63" w14:textId="77777777" w:rsidR="009F1568" w:rsidRPr="005854BA" w:rsidRDefault="009F1568" w:rsidP="009F1568">
            <w:pPr>
              <w:spacing w:line="276" w:lineRule="auto"/>
              <w:rPr>
                <w:b/>
                <w:bCs/>
                <w:color w:val="000000"/>
                <w:u w:val="single"/>
                <w:lang w:eastAsia="en-US"/>
              </w:rPr>
            </w:pPr>
          </w:p>
        </w:tc>
      </w:tr>
      <w:tr w:rsidR="009F1568" w:rsidRPr="005854BA" w14:paraId="6B83BA53" w14:textId="77777777" w:rsidTr="009F1568">
        <w:trPr>
          <w:trHeight w:val="495"/>
        </w:trPr>
        <w:tc>
          <w:tcPr>
            <w:tcW w:w="6720" w:type="dxa"/>
            <w:tcBorders>
              <w:top w:val="nil"/>
              <w:left w:val="single" w:sz="4" w:space="0" w:color="000000"/>
              <w:bottom w:val="single" w:sz="4" w:space="0" w:color="000000"/>
              <w:right w:val="single" w:sz="4" w:space="0" w:color="000000"/>
            </w:tcBorders>
            <w:vAlign w:val="center"/>
            <w:hideMark/>
          </w:tcPr>
          <w:p w14:paraId="4818C709"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PTC AVANZATO</w:t>
            </w:r>
          </w:p>
        </w:tc>
        <w:tc>
          <w:tcPr>
            <w:tcW w:w="0" w:type="auto"/>
            <w:vMerge/>
            <w:tcBorders>
              <w:top w:val="nil"/>
              <w:left w:val="single" w:sz="4" w:space="0" w:color="auto"/>
              <w:bottom w:val="nil"/>
              <w:right w:val="single" w:sz="4" w:space="0" w:color="000000"/>
            </w:tcBorders>
            <w:vAlign w:val="center"/>
            <w:hideMark/>
          </w:tcPr>
          <w:p w14:paraId="79988719" w14:textId="77777777" w:rsidR="009F1568" w:rsidRPr="005854BA" w:rsidRDefault="009F1568" w:rsidP="009F1568">
            <w:pPr>
              <w:spacing w:line="276" w:lineRule="auto"/>
              <w:rPr>
                <w:b/>
                <w:bCs/>
                <w:color w:val="000000"/>
                <w:u w:val="single"/>
                <w:lang w:eastAsia="en-US"/>
              </w:rPr>
            </w:pPr>
          </w:p>
        </w:tc>
      </w:tr>
      <w:tr w:rsidR="009F1568" w:rsidRPr="005854BA" w14:paraId="2A052F7E" w14:textId="77777777" w:rsidTr="009F1568">
        <w:trPr>
          <w:trHeight w:val="495"/>
        </w:trPr>
        <w:tc>
          <w:tcPr>
            <w:tcW w:w="6720" w:type="dxa"/>
            <w:tcBorders>
              <w:top w:val="nil"/>
              <w:left w:val="single" w:sz="4" w:space="0" w:color="000000"/>
              <w:bottom w:val="single" w:sz="4" w:space="0" w:color="000000"/>
              <w:right w:val="single" w:sz="4" w:space="0" w:color="000000"/>
            </w:tcBorders>
            <w:vAlign w:val="center"/>
            <w:hideMark/>
          </w:tcPr>
          <w:p w14:paraId="378FDFE3"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ILS</w:t>
            </w:r>
          </w:p>
        </w:tc>
        <w:tc>
          <w:tcPr>
            <w:tcW w:w="0" w:type="auto"/>
            <w:vMerge/>
            <w:tcBorders>
              <w:top w:val="nil"/>
              <w:left w:val="single" w:sz="4" w:space="0" w:color="auto"/>
              <w:bottom w:val="nil"/>
              <w:right w:val="single" w:sz="4" w:space="0" w:color="000000"/>
            </w:tcBorders>
            <w:vAlign w:val="center"/>
            <w:hideMark/>
          </w:tcPr>
          <w:p w14:paraId="258CEA4C" w14:textId="77777777" w:rsidR="009F1568" w:rsidRPr="005854BA" w:rsidRDefault="009F1568" w:rsidP="009F1568">
            <w:pPr>
              <w:spacing w:line="276" w:lineRule="auto"/>
              <w:rPr>
                <w:b/>
                <w:bCs/>
                <w:color w:val="000000"/>
                <w:u w:val="single"/>
                <w:lang w:eastAsia="en-US"/>
              </w:rPr>
            </w:pPr>
          </w:p>
        </w:tc>
      </w:tr>
      <w:tr w:rsidR="009F1568" w:rsidRPr="005854BA" w14:paraId="332395A8" w14:textId="77777777" w:rsidTr="009F1568">
        <w:trPr>
          <w:trHeight w:val="525"/>
        </w:trPr>
        <w:tc>
          <w:tcPr>
            <w:tcW w:w="6720" w:type="dxa"/>
            <w:tcBorders>
              <w:top w:val="nil"/>
              <w:left w:val="single" w:sz="4" w:space="0" w:color="000000"/>
              <w:bottom w:val="single" w:sz="4" w:space="0" w:color="000000"/>
              <w:right w:val="single" w:sz="4" w:space="0" w:color="000000"/>
            </w:tcBorders>
            <w:vAlign w:val="center"/>
            <w:hideMark/>
          </w:tcPr>
          <w:p w14:paraId="23FBABFF"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BLSD</w:t>
            </w:r>
            <w:r w:rsidRPr="005854BA">
              <w:rPr>
                <w:bCs/>
                <w:color w:val="FF0000"/>
                <w:sz w:val="16"/>
                <w:szCs w:val="16"/>
                <w:lang w:eastAsia="en-US"/>
              </w:rPr>
              <w:t xml:space="preserve"> (PLS)</w:t>
            </w:r>
          </w:p>
        </w:tc>
        <w:tc>
          <w:tcPr>
            <w:tcW w:w="1520" w:type="dxa"/>
            <w:vMerge w:val="restart"/>
            <w:tcBorders>
              <w:top w:val="single" w:sz="4" w:space="0" w:color="auto"/>
              <w:left w:val="single" w:sz="4" w:space="0" w:color="auto"/>
              <w:bottom w:val="single" w:sz="4" w:space="0" w:color="000000"/>
              <w:right w:val="single" w:sz="4" w:space="0" w:color="000000"/>
            </w:tcBorders>
            <w:vAlign w:val="center"/>
            <w:hideMark/>
          </w:tcPr>
          <w:p w14:paraId="09022A76"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15.598,62</w:t>
            </w:r>
          </w:p>
        </w:tc>
      </w:tr>
      <w:tr w:rsidR="009F1568" w:rsidRPr="005854BA" w14:paraId="3C5EC9A7" w14:textId="77777777" w:rsidTr="009F1568">
        <w:trPr>
          <w:trHeight w:val="525"/>
        </w:trPr>
        <w:tc>
          <w:tcPr>
            <w:tcW w:w="6720" w:type="dxa"/>
            <w:tcBorders>
              <w:top w:val="nil"/>
              <w:left w:val="single" w:sz="4" w:space="0" w:color="000000"/>
              <w:bottom w:val="single" w:sz="4" w:space="0" w:color="000000"/>
              <w:right w:val="single" w:sz="4" w:space="0" w:color="000000"/>
            </w:tcBorders>
            <w:vAlign w:val="center"/>
            <w:hideMark/>
          </w:tcPr>
          <w:p w14:paraId="77312EFC"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 xml:space="preserve">BLSD  </w:t>
            </w:r>
            <w:r w:rsidRPr="005854BA">
              <w:rPr>
                <w:bCs/>
                <w:color w:val="FF0000"/>
                <w:sz w:val="16"/>
                <w:szCs w:val="16"/>
                <w:lang w:eastAsia="en-US"/>
              </w:rPr>
              <w:t>(PLS)</w:t>
            </w:r>
          </w:p>
        </w:tc>
        <w:tc>
          <w:tcPr>
            <w:tcW w:w="0" w:type="auto"/>
            <w:vMerge/>
            <w:tcBorders>
              <w:top w:val="single" w:sz="4" w:space="0" w:color="auto"/>
              <w:left w:val="single" w:sz="4" w:space="0" w:color="auto"/>
              <w:bottom w:val="single" w:sz="4" w:space="0" w:color="000000"/>
              <w:right w:val="single" w:sz="4" w:space="0" w:color="000000"/>
            </w:tcBorders>
            <w:vAlign w:val="center"/>
            <w:hideMark/>
          </w:tcPr>
          <w:p w14:paraId="34E47B66" w14:textId="77777777" w:rsidR="009F1568" w:rsidRPr="005854BA" w:rsidRDefault="009F1568" w:rsidP="009F1568">
            <w:pPr>
              <w:spacing w:line="276" w:lineRule="auto"/>
              <w:rPr>
                <w:b/>
                <w:bCs/>
                <w:color w:val="000000"/>
                <w:u w:val="single"/>
                <w:lang w:eastAsia="en-US"/>
              </w:rPr>
            </w:pPr>
          </w:p>
        </w:tc>
      </w:tr>
      <w:tr w:rsidR="009F1568" w:rsidRPr="005854BA" w14:paraId="68F6C6C4" w14:textId="77777777" w:rsidTr="009F1568">
        <w:trPr>
          <w:trHeight w:val="795"/>
        </w:trPr>
        <w:tc>
          <w:tcPr>
            <w:tcW w:w="6720" w:type="dxa"/>
            <w:tcBorders>
              <w:top w:val="nil"/>
              <w:left w:val="single" w:sz="4" w:space="0" w:color="000000"/>
              <w:bottom w:val="single" w:sz="4" w:space="0" w:color="000000"/>
              <w:right w:val="single" w:sz="4" w:space="0" w:color="000000"/>
            </w:tcBorders>
            <w:vAlign w:val="center"/>
            <w:hideMark/>
          </w:tcPr>
          <w:p w14:paraId="1B6ADE17"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FORMAZIONE SPECIFICA SULLA SICUREZZA SUI LUOGHI DI LAVORO ex d. lgs. 81/2008 e d.lgs. 101/2020</w:t>
            </w:r>
          </w:p>
        </w:tc>
        <w:tc>
          <w:tcPr>
            <w:tcW w:w="1520" w:type="dxa"/>
            <w:tcBorders>
              <w:top w:val="nil"/>
              <w:left w:val="nil"/>
              <w:bottom w:val="nil"/>
              <w:right w:val="single" w:sz="4" w:space="0" w:color="000000"/>
            </w:tcBorders>
            <w:vAlign w:val="center"/>
            <w:hideMark/>
          </w:tcPr>
          <w:p w14:paraId="6DD6EAB3"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3.805,48</w:t>
            </w:r>
          </w:p>
        </w:tc>
      </w:tr>
      <w:tr w:rsidR="009F1568" w:rsidRPr="005854BA" w14:paraId="1D3ADA67" w14:textId="77777777" w:rsidTr="009F1568">
        <w:trPr>
          <w:trHeight w:val="540"/>
        </w:trPr>
        <w:tc>
          <w:tcPr>
            <w:tcW w:w="6720" w:type="dxa"/>
            <w:tcBorders>
              <w:top w:val="nil"/>
              <w:left w:val="single" w:sz="4" w:space="0" w:color="000000"/>
              <w:bottom w:val="single" w:sz="4" w:space="0" w:color="000000"/>
              <w:right w:val="single" w:sz="4" w:space="0" w:color="000000"/>
            </w:tcBorders>
            <w:vAlign w:val="center"/>
            <w:hideMark/>
          </w:tcPr>
          <w:p w14:paraId="5E344337"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 xml:space="preserve">LE DISFUNZIONI TIROIDEE IN MEDICINA GENERALE </w:t>
            </w:r>
            <w:r w:rsidRPr="005854BA">
              <w:rPr>
                <w:bCs/>
                <w:color w:val="FF0000"/>
                <w:sz w:val="16"/>
                <w:szCs w:val="16"/>
                <w:lang w:eastAsia="en-US"/>
              </w:rPr>
              <w:t>(MMG)</w:t>
            </w:r>
          </w:p>
        </w:tc>
        <w:tc>
          <w:tcPr>
            <w:tcW w:w="1520" w:type="dxa"/>
            <w:tcBorders>
              <w:top w:val="single" w:sz="4" w:space="0" w:color="auto"/>
              <w:left w:val="nil"/>
              <w:bottom w:val="nil"/>
              <w:right w:val="single" w:sz="4" w:space="0" w:color="auto"/>
            </w:tcBorders>
            <w:vAlign w:val="center"/>
            <w:hideMark/>
          </w:tcPr>
          <w:p w14:paraId="1603720B"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3.457,80</w:t>
            </w:r>
          </w:p>
        </w:tc>
      </w:tr>
      <w:tr w:rsidR="009F1568" w:rsidRPr="005854BA" w14:paraId="0AFC7317" w14:textId="77777777" w:rsidTr="009F1568">
        <w:trPr>
          <w:trHeight w:val="615"/>
        </w:trPr>
        <w:tc>
          <w:tcPr>
            <w:tcW w:w="6720" w:type="dxa"/>
            <w:tcBorders>
              <w:top w:val="nil"/>
              <w:left w:val="single" w:sz="4" w:space="0" w:color="000000"/>
              <w:bottom w:val="nil"/>
              <w:right w:val="single" w:sz="4" w:space="0" w:color="000000"/>
            </w:tcBorders>
            <w:vAlign w:val="center"/>
            <w:hideMark/>
          </w:tcPr>
          <w:p w14:paraId="75D9630D"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 xml:space="preserve">DALLA NOTA AIFA 79 ALLA REAL LIFE </w:t>
            </w:r>
            <w:r w:rsidRPr="005854BA">
              <w:rPr>
                <w:bCs/>
                <w:color w:val="FF0000"/>
                <w:sz w:val="16"/>
                <w:szCs w:val="16"/>
                <w:lang w:eastAsia="en-US"/>
              </w:rPr>
              <w:t>(MMG)</w:t>
            </w:r>
          </w:p>
        </w:tc>
        <w:tc>
          <w:tcPr>
            <w:tcW w:w="1520" w:type="dxa"/>
            <w:tcBorders>
              <w:top w:val="single" w:sz="4" w:space="0" w:color="auto"/>
              <w:left w:val="nil"/>
              <w:bottom w:val="nil"/>
              <w:right w:val="single" w:sz="4" w:space="0" w:color="auto"/>
            </w:tcBorders>
            <w:vAlign w:val="center"/>
            <w:hideMark/>
          </w:tcPr>
          <w:p w14:paraId="2FB9EE6C"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7.428,60</w:t>
            </w:r>
          </w:p>
        </w:tc>
      </w:tr>
      <w:tr w:rsidR="009F1568" w:rsidRPr="005854BA" w14:paraId="61596E87" w14:textId="77777777" w:rsidTr="009F1568">
        <w:trPr>
          <w:trHeight w:val="615"/>
        </w:trPr>
        <w:tc>
          <w:tcPr>
            <w:tcW w:w="6720" w:type="dxa"/>
            <w:tcBorders>
              <w:top w:val="single" w:sz="4" w:space="0" w:color="000000"/>
              <w:left w:val="single" w:sz="4" w:space="0" w:color="000000"/>
              <w:bottom w:val="nil"/>
              <w:right w:val="single" w:sz="4" w:space="0" w:color="000000"/>
            </w:tcBorders>
            <w:vAlign w:val="center"/>
            <w:hideMark/>
          </w:tcPr>
          <w:p w14:paraId="11D7E245"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 xml:space="preserve">INFEZIONI EMERGENTI IN EPOCA POST PANDEMICA </w:t>
            </w:r>
            <w:r w:rsidRPr="005854BA">
              <w:rPr>
                <w:bCs/>
                <w:color w:val="FF0000"/>
                <w:sz w:val="16"/>
                <w:szCs w:val="16"/>
                <w:lang w:eastAsia="en-US"/>
              </w:rPr>
              <w:t>(PLS)</w:t>
            </w:r>
          </w:p>
        </w:tc>
        <w:tc>
          <w:tcPr>
            <w:tcW w:w="1520" w:type="dxa"/>
            <w:tcBorders>
              <w:top w:val="single" w:sz="4" w:space="0" w:color="auto"/>
              <w:left w:val="nil"/>
              <w:bottom w:val="single" w:sz="4" w:space="0" w:color="auto"/>
              <w:right w:val="single" w:sz="4" w:space="0" w:color="auto"/>
            </w:tcBorders>
            <w:vAlign w:val="center"/>
            <w:hideMark/>
          </w:tcPr>
          <w:p w14:paraId="22102B4A"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7027,2</w:t>
            </w:r>
          </w:p>
        </w:tc>
      </w:tr>
      <w:tr w:rsidR="009F1568" w:rsidRPr="005854BA" w14:paraId="21A1C864" w14:textId="77777777" w:rsidTr="009F1568">
        <w:trPr>
          <w:trHeight w:val="750"/>
        </w:trPr>
        <w:tc>
          <w:tcPr>
            <w:tcW w:w="6720" w:type="dxa"/>
            <w:tcBorders>
              <w:top w:val="single" w:sz="4" w:space="0" w:color="000000"/>
              <w:left w:val="single" w:sz="4" w:space="0" w:color="000000"/>
              <w:bottom w:val="nil"/>
              <w:right w:val="single" w:sz="4" w:space="0" w:color="000000"/>
            </w:tcBorders>
            <w:vAlign w:val="center"/>
            <w:hideMark/>
          </w:tcPr>
          <w:p w14:paraId="3EF2172C"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NUOVI ORIZZONTI DI CURA IN NEUROPSICHIATRIA DELL'INFANZIA E DELL'ADOLESCENZA</w:t>
            </w:r>
          </w:p>
        </w:tc>
        <w:tc>
          <w:tcPr>
            <w:tcW w:w="1520" w:type="dxa"/>
            <w:tcBorders>
              <w:top w:val="nil"/>
              <w:left w:val="nil"/>
              <w:bottom w:val="single" w:sz="4" w:space="0" w:color="000000"/>
              <w:right w:val="single" w:sz="4" w:space="0" w:color="000000"/>
            </w:tcBorders>
            <w:vAlign w:val="center"/>
            <w:hideMark/>
          </w:tcPr>
          <w:p w14:paraId="686FBC90"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380,88</w:t>
            </w:r>
          </w:p>
        </w:tc>
      </w:tr>
      <w:tr w:rsidR="009F1568" w:rsidRPr="005854BA" w14:paraId="0C8CDCE4" w14:textId="77777777" w:rsidTr="009F1568">
        <w:trPr>
          <w:trHeight w:val="630"/>
        </w:trPr>
        <w:tc>
          <w:tcPr>
            <w:tcW w:w="6720" w:type="dxa"/>
            <w:tcBorders>
              <w:top w:val="single" w:sz="4" w:space="0" w:color="000000"/>
              <w:left w:val="single" w:sz="4" w:space="0" w:color="000000"/>
              <w:bottom w:val="single" w:sz="4" w:space="0" w:color="000000"/>
              <w:right w:val="single" w:sz="4" w:space="0" w:color="000000"/>
            </w:tcBorders>
            <w:vAlign w:val="center"/>
            <w:hideMark/>
          </w:tcPr>
          <w:p w14:paraId="56916344" w14:textId="77777777" w:rsidR="009F1568" w:rsidRPr="005854BA" w:rsidRDefault="009F1568" w:rsidP="009F1568">
            <w:pPr>
              <w:spacing w:line="276" w:lineRule="auto"/>
              <w:jc w:val="center"/>
              <w:rPr>
                <w:bCs/>
                <w:color w:val="FF0000"/>
                <w:sz w:val="16"/>
                <w:szCs w:val="16"/>
                <w:lang w:eastAsia="en-US"/>
              </w:rPr>
            </w:pPr>
            <w:r w:rsidRPr="005854BA">
              <w:rPr>
                <w:bCs/>
                <w:color w:val="000000"/>
                <w:sz w:val="16"/>
                <w:szCs w:val="16"/>
                <w:lang w:eastAsia="en-US"/>
              </w:rPr>
              <w:t>SELF HELP DIAGNOSTICO IN DERMATOLOGIA PEDIATRICA</w:t>
            </w:r>
            <w:r w:rsidRPr="005854BA">
              <w:rPr>
                <w:bCs/>
                <w:color w:val="FF0000"/>
                <w:sz w:val="16"/>
                <w:szCs w:val="16"/>
                <w:lang w:eastAsia="en-US"/>
              </w:rPr>
              <w:t xml:space="preserve"> (PLS)</w:t>
            </w:r>
          </w:p>
        </w:tc>
        <w:tc>
          <w:tcPr>
            <w:tcW w:w="1520" w:type="dxa"/>
            <w:tcBorders>
              <w:top w:val="nil"/>
              <w:left w:val="nil"/>
              <w:bottom w:val="single" w:sz="4" w:space="0" w:color="000000"/>
              <w:right w:val="single" w:sz="4" w:space="0" w:color="000000"/>
            </w:tcBorders>
            <w:vAlign w:val="center"/>
            <w:hideMark/>
          </w:tcPr>
          <w:p w14:paraId="229A17B9"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7905,6</w:t>
            </w:r>
          </w:p>
        </w:tc>
      </w:tr>
      <w:tr w:rsidR="009F1568" w:rsidRPr="005854BA" w14:paraId="7F878366" w14:textId="77777777" w:rsidTr="009F1568">
        <w:trPr>
          <w:trHeight w:val="645"/>
        </w:trPr>
        <w:tc>
          <w:tcPr>
            <w:tcW w:w="6720" w:type="dxa"/>
            <w:tcBorders>
              <w:top w:val="nil"/>
              <w:left w:val="single" w:sz="4" w:space="0" w:color="000000"/>
              <w:bottom w:val="nil"/>
              <w:right w:val="single" w:sz="4" w:space="0" w:color="000000"/>
            </w:tcBorders>
            <w:vAlign w:val="center"/>
            <w:hideMark/>
          </w:tcPr>
          <w:p w14:paraId="1302D1A6"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LA MEDICINA DI GENERE - VERSO LA PERSONALIZZAZIONE DELLA CURA</w:t>
            </w:r>
          </w:p>
        </w:tc>
        <w:tc>
          <w:tcPr>
            <w:tcW w:w="1520" w:type="dxa"/>
            <w:tcBorders>
              <w:top w:val="nil"/>
              <w:left w:val="nil"/>
              <w:bottom w:val="nil"/>
              <w:right w:val="single" w:sz="4" w:space="0" w:color="000000"/>
            </w:tcBorders>
            <w:vAlign w:val="center"/>
            <w:hideMark/>
          </w:tcPr>
          <w:p w14:paraId="6E319755"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1.341,00</w:t>
            </w:r>
          </w:p>
        </w:tc>
      </w:tr>
      <w:tr w:rsidR="009F1568" w:rsidRPr="005854BA" w14:paraId="77F56DCE" w14:textId="77777777" w:rsidTr="009F1568">
        <w:trPr>
          <w:trHeight w:val="795"/>
        </w:trPr>
        <w:tc>
          <w:tcPr>
            <w:tcW w:w="6720" w:type="dxa"/>
            <w:tcBorders>
              <w:top w:val="single" w:sz="4" w:space="0" w:color="000000"/>
              <w:left w:val="single" w:sz="4" w:space="0" w:color="000000"/>
              <w:bottom w:val="single" w:sz="4" w:space="0" w:color="000000"/>
              <w:right w:val="single" w:sz="4" w:space="0" w:color="000000"/>
            </w:tcBorders>
            <w:vAlign w:val="center"/>
            <w:hideMark/>
          </w:tcPr>
          <w:p w14:paraId="0CC8D313"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LA PREVENZIONE DEGLI ATTI DI VIOLENZA A DANNO DEGLI OPERATORI SANITARI. ASPETTI METODOLOGICI E CULTURALI</w:t>
            </w:r>
          </w:p>
        </w:tc>
        <w:tc>
          <w:tcPr>
            <w:tcW w:w="1520" w:type="dxa"/>
            <w:tcBorders>
              <w:top w:val="single" w:sz="4" w:space="0" w:color="auto"/>
              <w:left w:val="nil"/>
              <w:bottom w:val="nil"/>
              <w:right w:val="single" w:sz="4" w:space="0" w:color="000000"/>
            </w:tcBorders>
            <w:vAlign w:val="center"/>
            <w:hideMark/>
          </w:tcPr>
          <w:p w14:paraId="0F562C7D"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154,64</w:t>
            </w:r>
          </w:p>
        </w:tc>
      </w:tr>
      <w:tr w:rsidR="009F1568" w:rsidRPr="005854BA" w14:paraId="2735C1D0" w14:textId="77777777" w:rsidTr="009F1568">
        <w:trPr>
          <w:trHeight w:val="960"/>
        </w:trPr>
        <w:tc>
          <w:tcPr>
            <w:tcW w:w="6720" w:type="dxa"/>
            <w:tcBorders>
              <w:top w:val="nil"/>
              <w:left w:val="single" w:sz="4" w:space="0" w:color="000000"/>
              <w:bottom w:val="nil"/>
              <w:right w:val="single" w:sz="4" w:space="0" w:color="000000"/>
            </w:tcBorders>
            <w:vAlign w:val="center"/>
            <w:hideMark/>
          </w:tcPr>
          <w:p w14:paraId="1D827318"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AUDIT DEGLI OPERATORI DELLA FILIERA AGROALIMENTARE - REGOLAMENTO (UE) 2017/625</w:t>
            </w:r>
          </w:p>
        </w:tc>
        <w:tc>
          <w:tcPr>
            <w:tcW w:w="1520" w:type="dxa"/>
            <w:vMerge w:val="restart"/>
            <w:tcBorders>
              <w:top w:val="single" w:sz="4" w:space="0" w:color="auto"/>
              <w:left w:val="single" w:sz="4" w:space="0" w:color="auto"/>
              <w:bottom w:val="single" w:sz="4" w:space="0" w:color="auto"/>
              <w:right w:val="single" w:sz="4" w:space="0" w:color="auto"/>
            </w:tcBorders>
            <w:vAlign w:val="center"/>
            <w:hideMark/>
          </w:tcPr>
          <w:p w14:paraId="308631EB"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3884,29</w:t>
            </w:r>
          </w:p>
        </w:tc>
      </w:tr>
      <w:tr w:rsidR="009F1568" w:rsidRPr="005854BA" w14:paraId="7C5C05CE" w14:textId="77777777" w:rsidTr="009F1568">
        <w:trPr>
          <w:trHeight w:val="1335"/>
        </w:trPr>
        <w:tc>
          <w:tcPr>
            <w:tcW w:w="6720" w:type="dxa"/>
            <w:tcBorders>
              <w:top w:val="single" w:sz="4" w:space="0" w:color="000000"/>
              <w:left w:val="single" w:sz="4" w:space="0" w:color="000000"/>
              <w:bottom w:val="nil"/>
              <w:right w:val="single" w:sz="4" w:space="0" w:color="000000"/>
            </w:tcBorders>
            <w:vAlign w:val="center"/>
            <w:hideMark/>
          </w:tcPr>
          <w:p w14:paraId="5459204D"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GESTIONE DELLE CONSEGUENZE DEI CONTROLLI UFFICIALI DA PARTE DELLE AC DI CUI ALL'ART. 2, COMMA 1 DEL D.GLS. 27/2001 - AGGIORNAMENTI IN MATERIA DI GARANZIA DEL DIRITTO ALLA DIFESA IN CASO DI NON CONFORMITA' SOSPETTA O ACCERTATA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391EB5" w14:textId="77777777" w:rsidR="009F1568" w:rsidRPr="005854BA" w:rsidRDefault="009F1568" w:rsidP="009F1568">
            <w:pPr>
              <w:spacing w:line="276" w:lineRule="auto"/>
              <w:rPr>
                <w:b/>
                <w:bCs/>
                <w:color w:val="000000"/>
                <w:u w:val="single"/>
                <w:lang w:eastAsia="en-US"/>
              </w:rPr>
            </w:pPr>
          </w:p>
        </w:tc>
      </w:tr>
      <w:tr w:rsidR="009F1568" w:rsidRPr="005854BA" w14:paraId="75406AD0" w14:textId="77777777" w:rsidTr="009F1568">
        <w:trPr>
          <w:trHeight w:val="795"/>
        </w:trPr>
        <w:tc>
          <w:tcPr>
            <w:tcW w:w="6720" w:type="dxa"/>
            <w:tcBorders>
              <w:top w:val="single" w:sz="4" w:space="0" w:color="000000"/>
              <w:left w:val="single" w:sz="4" w:space="0" w:color="000000"/>
              <w:bottom w:val="nil"/>
              <w:right w:val="single" w:sz="4" w:space="0" w:color="000000"/>
            </w:tcBorders>
            <w:vAlign w:val="center"/>
            <w:hideMark/>
          </w:tcPr>
          <w:p w14:paraId="71579A02"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CHEMICALS: ESPOSIZIONI PEDIATRICHE E INTERFERENTI ENDOCRINI IN AMBITO OSTETRICO (FAD)</w:t>
            </w:r>
          </w:p>
        </w:tc>
        <w:tc>
          <w:tcPr>
            <w:tcW w:w="1520" w:type="dxa"/>
            <w:vMerge w:val="restart"/>
            <w:tcBorders>
              <w:top w:val="nil"/>
              <w:left w:val="single" w:sz="4" w:space="0" w:color="auto"/>
              <w:bottom w:val="single" w:sz="4" w:space="0" w:color="auto"/>
              <w:right w:val="single" w:sz="4" w:space="0" w:color="auto"/>
            </w:tcBorders>
            <w:vAlign w:val="center"/>
            <w:hideMark/>
          </w:tcPr>
          <w:p w14:paraId="48BC2767" w14:textId="77777777" w:rsidR="009F1568" w:rsidRPr="005854BA" w:rsidRDefault="009F1568" w:rsidP="009F1568">
            <w:pPr>
              <w:spacing w:line="276" w:lineRule="auto"/>
              <w:jc w:val="center"/>
              <w:rPr>
                <w:b/>
                <w:bCs/>
                <w:u w:val="single"/>
                <w:lang w:eastAsia="en-US"/>
              </w:rPr>
            </w:pPr>
            <w:r w:rsidRPr="005854BA">
              <w:rPr>
                <w:b/>
                <w:bCs/>
                <w:u w:val="single"/>
                <w:lang w:eastAsia="en-US"/>
              </w:rPr>
              <w:t>2245</w:t>
            </w:r>
          </w:p>
        </w:tc>
      </w:tr>
      <w:tr w:rsidR="009F1568" w:rsidRPr="005854BA" w14:paraId="46199757" w14:textId="77777777" w:rsidTr="009F1568">
        <w:trPr>
          <w:trHeight w:val="795"/>
        </w:trPr>
        <w:tc>
          <w:tcPr>
            <w:tcW w:w="6720" w:type="dxa"/>
            <w:tcBorders>
              <w:top w:val="single" w:sz="4" w:space="0" w:color="000000"/>
              <w:left w:val="single" w:sz="4" w:space="0" w:color="000000"/>
              <w:bottom w:val="nil"/>
              <w:right w:val="single" w:sz="4" w:space="0" w:color="000000"/>
            </w:tcBorders>
            <w:vAlign w:val="center"/>
            <w:hideMark/>
          </w:tcPr>
          <w:p w14:paraId="434EA9F2"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CHEMICALS: ESPOSIZIONI PEDIATRICHE E INTERFERENTI ENDOCRINI IN AMBITO OSTETRICO (RES)</w:t>
            </w:r>
          </w:p>
        </w:tc>
        <w:tc>
          <w:tcPr>
            <w:tcW w:w="0" w:type="auto"/>
            <w:vMerge/>
            <w:tcBorders>
              <w:top w:val="nil"/>
              <w:left w:val="single" w:sz="4" w:space="0" w:color="auto"/>
              <w:bottom w:val="single" w:sz="4" w:space="0" w:color="auto"/>
              <w:right w:val="single" w:sz="4" w:space="0" w:color="auto"/>
            </w:tcBorders>
            <w:vAlign w:val="center"/>
            <w:hideMark/>
          </w:tcPr>
          <w:p w14:paraId="3BDA7079" w14:textId="77777777" w:rsidR="009F1568" w:rsidRPr="005854BA" w:rsidRDefault="009F1568" w:rsidP="009F1568">
            <w:pPr>
              <w:spacing w:line="276" w:lineRule="auto"/>
              <w:rPr>
                <w:b/>
                <w:bCs/>
                <w:u w:val="single"/>
                <w:lang w:eastAsia="en-US"/>
              </w:rPr>
            </w:pPr>
          </w:p>
        </w:tc>
      </w:tr>
      <w:tr w:rsidR="009F1568" w:rsidRPr="005854BA" w14:paraId="67A76F3A" w14:textId="77777777" w:rsidTr="009F1568">
        <w:trPr>
          <w:trHeight w:val="690"/>
        </w:trPr>
        <w:tc>
          <w:tcPr>
            <w:tcW w:w="6720" w:type="dxa"/>
            <w:tcBorders>
              <w:top w:val="single" w:sz="4" w:space="0" w:color="000000"/>
              <w:left w:val="single" w:sz="4" w:space="0" w:color="000000"/>
              <w:bottom w:val="single" w:sz="4" w:space="0" w:color="000000"/>
              <w:right w:val="single" w:sz="4" w:space="0" w:color="000000"/>
            </w:tcBorders>
            <w:vAlign w:val="center"/>
            <w:hideMark/>
          </w:tcPr>
          <w:p w14:paraId="5ECFC616"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IL TRATTAMENTO FISICO DELL'EDEMA LINFOVENOSO SECONDO EBM</w:t>
            </w:r>
          </w:p>
        </w:tc>
        <w:tc>
          <w:tcPr>
            <w:tcW w:w="1520" w:type="dxa"/>
            <w:tcBorders>
              <w:top w:val="nil"/>
              <w:left w:val="nil"/>
              <w:bottom w:val="single" w:sz="4" w:space="0" w:color="auto"/>
              <w:right w:val="single" w:sz="4" w:space="0" w:color="auto"/>
            </w:tcBorders>
            <w:vAlign w:val="center"/>
            <w:hideMark/>
          </w:tcPr>
          <w:p w14:paraId="63EF1FE5"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9614,6</w:t>
            </w:r>
          </w:p>
        </w:tc>
      </w:tr>
      <w:tr w:rsidR="009F1568" w:rsidRPr="005854BA" w14:paraId="6FC5A500" w14:textId="77777777" w:rsidTr="009F1568">
        <w:trPr>
          <w:trHeight w:val="1005"/>
        </w:trPr>
        <w:tc>
          <w:tcPr>
            <w:tcW w:w="6720" w:type="dxa"/>
            <w:tcBorders>
              <w:top w:val="nil"/>
              <w:left w:val="single" w:sz="4" w:space="0" w:color="000000"/>
              <w:bottom w:val="nil"/>
              <w:right w:val="single" w:sz="4" w:space="0" w:color="000000"/>
            </w:tcBorders>
            <w:vAlign w:val="center"/>
            <w:hideMark/>
          </w:tcPr>
          <w:p w14:paraId="1D62F883"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 xml:space="preserve">FISICAMENTE - LE INFINITE POSSIBILITÀ DI PLASMARE L'ESSERE CORPO NEI DISTURBI DELLA NUTRIZIONE E DELL'ALIMENTAZIONE </w:t>
            </w:r>
            <w:r w:rsidRPr="005854BA">
              <w:rPr>
                <w:bCs/>
                <w:color w:val="FF0000"/>
                <w:sz w:val="16"/>
                <w:szCs w:val="16"/>
                <w:lang w:eastAsia="en-US"/>
              </w:rPr>
              <w:t>(FONDO REGIONALE SU DISTURBO DELLA NUTRIZIONE)</w:t>
            </w:r>
          </w:p>
        </w:tc>
        <w:tc>
          <w:tcPr>
            <w:tcW w:w="1520" w:type="dxa"/>
            <w:tcBorders>
              <w:top w:val="nil"/>
              <w:left w:val="nil"/>
              <w:bottom w:val="single" w:sz="4" w:space="0" w:color="auto"/>
              <w:right w:val="single" w:sz="4" w:space="0" w:color="auto"/>
            </w:tcBorders>
            <w:vAlign w:val="center"/>
            <w:hideMark/>
          </w:tcPr>
          <w:p w14:paraId="78E47767"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5614,8</w:t>
            </w:r>
          </w:p>
        </w:tc>
      </w:tr>
      <w:tr w:rsidR="009F1568" w:rsidRPr="005854BA" w14:paraId="100A295F" w14:textId="77777777" w:rsidTr="009F1568">
        <w:trPr>
          <w:trHeight w:val="840"/>
        </w:trPr>
        <w:tc>
          <w:tcPr>
            <w:tcW w:w="6720" w:type="dxa"/>
            <w:tcBorders>
              <w:top w:val="single" w:sz="4" w:space="0" w:color="000000"/>
              <w:left w:val="single" w:sz="4" w:space="0" w:color="000000"/>
              <w:bottom w:val="single" w:sz="4" w:space="0" w:color="000000"/>
              <w:right w:val="single" w:sz="4" w:space="0" w:color="000000"/>
            </w:tcBorders>
            <w:vAlign w:val="center"/>
            <w:hideMark/>
          </w:tcPr>
          <w:p w14:paraId="0C57D123" w14:textId="77777777" w:rsidR="009F1568" w:rsidRPr="005854BA" w:rsidRDefault="009F1568" w:rsidP="009F1568">
            <w:pPr>
              <w:spacing w:line="276" w:lineRule="auto"/>
              <w:jc w:val="center"/>
              <w:rPr>
                <w:bCs/>
                <w:color w:val="000000"/>
                <w:sz w:val="16"/>
                <w:szCs w:val="16"/>
                <w:lang w:eastAsia="en-US"/>
              </w:rPr>
            </w:pPr>
            <w:r w:rsidRPr="005854BA">
              <w:rPr>
                <w:bCs/>
                <w:color w:val="000000"/>
                <w:sz w:val="16"/>
                <w:szCs w:val="16"/>
                <w:lang w:eastAsia="en-US"/>
              </w:rPr>
              <w:t>Il PNRR: La nuova organizzazione dei servizi di assistenza sanitaria e sociosanitaria e la gestione integrata ospedale-territorio</w:t>
            </w:r>
          </w:p>
        </w:tc>
        <w:tc>
          <w:tcPr>
            <w:tcW w:w="1520" w:type="dxa"/>
            <w:tcBorders>
              <w:top w:val="nil"/>
              <w:left w:val="nil"/>
              <w:bottom w:val="single" w:sz="4" w:space="0" w:color="auto"/>
              <w:right w:val="single" w:sz="4" w:space="0" w:color="auto"/>
            </w:tcBorders>
            <w:vAlign w:val="center"/>
            <w:hideMark/>
          </w:tcPr>
          <w:p w14:paraId="1FFEE0FE" w14:textId="77777777" w:rsidR="009F1568" w:rsidRPr="005854BA" w:rsidRDefault="009F1568" w:rsidP="009F1568">
            <w:pPr>
              <w:spacing w:line="276" w:lineRule="auto"/>
              <w:jc w:val="center"/>
              <w:rPr>
                <w:b/>
                <w:bCs/>
                <w:color w:val="000000"/>
                <w:u w:val="single"/>
                <w:lang w:eastAsia="en-US"/>
              </w:rPr>
            </w:pPr>
            <w:r w:rsidRPr="005854BA">
              <w:rPr>
                <w:b/>
                <w:bCs/>
                <w:color w:val="000000"/>
                <w:u w:val="single"/>
                <w:lang w:eastAsia="en-US"/>
              </w:rPr>
              <w:t>3.360</w:t>
            </w:r>
          </w:p>
        </w:tc>
      </w:tr>
    </w:tbl>
    <w:p w14:paraId="70E1E4B8" w14:textId="77777777" w:rsidR="009F1568" w:rsidRPr="005854BA" w:rsidRDefault="009F1568" w:rsidP="009F1568">
      <w:pPr>
        <w:pStyle w:val="Destinatario"/>
        <w:rPr>
          <w:rFonts w:ascii="Times New Roman" w:hAnsi="Times New Roman" w:cs="Times New Roman"/>
        </w:rPr>
      </w:pPr>
    </w:p>
    <w:p w14:paraId="2510646D" w14:textId="77777777" w:rsidR="009F1568" w:rsidRPr="005854BA" w:rsidRDefault="009F1568" w:rsidP="009F1568">
      <w:pPr>
        <w:pStyle w:val="Destinatario"/>
        <w:rPr>
          <w:rFonts w:ascii="Times New Roman" w:hAnsi="Times New Roman" w:cs="Times New Roman"/>
        </w:rPr>
      </w:pPr>
    </w:p>
    <w:p w14:paraId="00E96D90"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Le attività di informazione e di Comunicazione nel corso del 2024 sono state fortemente potenziate anche attraverso la realizzazione e il go live del primo Urp Digitale della Asl Bt (maggio 2024): si tratta della prima sperimentazione pugliese che permette di convogliare su un’unica piattaforma tutte le richieste dei cittadini. L’uso di un CRM avanzato ci ha permesso di verificare che oltre il 90 per cento delle richieste viene evaso in tempi molto rapidi. La conoscenza diretta e immediata delle richieste consente di organizzare in maniera mirata anche l’attività di comunicazione. </w:t>
      </w:r>
    </w:p>
    <w:p w14:paraId="161CD720" w14:textId="77777777" w:rsidR="009F1568" w:rsidRPr="005854BA" w:rsidRDefault="009F1568" w:rsidP="009F1568">
      <w:pPr>
        <w:pStyle w:val="Corpotesto"/>
        <w:spacing w:after="120"/>
        <w:rPr>
          <w:rFonts w:ascii="Arial" w:hAnsi="Arial" w:cs="Arial"/>
        </w:rPr>
      </w:pPr>
    </w:p>
    <w:p w14:paraId="6B75A7BD"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Nel corso del 2024 è stata fortemente implementata anche la comunicazione social attraverso l’utilizzo costante di una piattaforma di gestione in grado di fornire dati d’uso che oggi consentono una più attenta e mirata programmazione su tutti i canali social aziendali. </w:t>
      </w:r>
    </w:p>
    <w:p w14:paraId="1BB0DD15" w14:textId="77777777" w:rsidR="009F1568" w:rsidRPr="005854BA" w:rsidRDefault="009F1568" w:rsidP="009F1568">
      <w:pPr>
        <w:pStyle w:val="Corpodeltesto3"/>
        <w:rPr>
          <w:b/>
          <w:szCs w:val="24"/>
          <w:u w:val="single"/>
        </w:rPr>
      </w:pPr>
      <w:bookmarkStart w:id="43" w:name="_Toc75778206"/>
    </w:p>
    <w:p w14:paraId="6B1E4192" w14:textId="77777777" w:rsidR="009F1568" w:rsidRPr="005854BA" w:rsidRDefault="009F1568" w:rsidP="009F1568">
      <w:pPr>
        <w:pStyle w:val="Corpodeltesto3"/>
        <w:rPr>
          <w:b/>
          <w:szCs w:val="24"/>
          <w:u w:val="single"/>
        </w:rPr>
      </w:pPr>
      <w:r w:rsidRPr="005854BA">
        <w:rPr>
          <w:b/>
          <w:szCs w:val="24"/>
          <w:u w:val="single"/>
        </w:rPr>
        <w:t>Ulteriori valutazioni della qualità percepita e il coinvolgimento degli stakeholder</w:t>
      </w:r>
      <w:bookmarkEnd w:id="43"/>
    </w:p>
    <w:p w14:paraId="02C6812B" w14:textId="77777777" w:rsidR="009F1568" w:rsidRPr="005854BA" w:rsidRDefault="009F1568" w:rsidP="009F1568">
      <w:pPr>
        <w:jc w:val="both"/>
      </w:pPr>
    </w:p>
    <w:p w14:paraId="1455FD4E"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Nel corso del 2024 è rimasta attiva l’indagine di customer satisfaction nei presidi ospedalieri della Bat : in tutte le unità operative è stata affissa una locandina con un Q-code attraverso il quale poter compilare un questionario di gradimento. I tassi di adesione, tuttavia, risultano ancora troppo bassi e pertanto l’indagine poco significativa.  L'analisi dei dati ha messo in evidenza che il tempo di attesa prima del ricovero, il livello di informazioni ricevute, il rapporto con i medici e con gli altri operatori sanitari è stato considerato soddisfacente mentre è bassa la valutazione della qualità del cibo. </w:t>
      </w:r>
    </w:p>
    <w:p w14:paraId="41E35309" w14:textId="77777777" w:rsidR="009F1568" w:rsidRPr="005854BA" w:rsidRDefault="009F1568" w:rsidP="009F1568">
      <w:pPr>
        <w:pStyle w:val="Corpotesto"/>
        <w:spacing w:after="120"/>
        <w:rPr>
          <w:rFonts w:ascii="Arial" w:hAnsi="Arial" w:cs="Arial"/>
        </w:rPr>
      </w:pPr>
    </w:p>
    <w:p w14:paraId="48F54581" w14:textId="77777777" w:rsidR="009F1568" w:rsidRPr="005854BA" w:rsidRDefault="009F1568" w:rsidP="009F1568">
      <w:pPr>
        <w:spacing w:after="200" w:line="276" w:lineRule="auto"/>
        <w:rPr>
          <w:b/>
          <w:sz w:val="28"/>
          <w:u w:val="single"/>
        </w:rPr>
      </w:pPr>
      <w:r w:rsidRPr="005854BA">
        <w:rPr>
          <w:b/>
          <w:sz w:val="28"/>
          <w:u w:val="single"/>
        </w:rPr>
        <w:br w:type="page"/>
      </w:r>
    </w:p>
    <w:p w14:paraId="0478396A" w14:textId="6F586CC5" w:rsidR="009F1568" w:rsidRPr="005854BA" w:rsidRDefault="00602C6F" w:rsidP="00602C6F">
      <w:pPr>
        <w:pStyle w:val="Titolo2"/>
        <w:rPr>
          <w:szCs w:val="24"/>
        </w:rPr>
      </w:pPr>
      <w:bookmarkStart w:id="44" w:name="_Toc196814976"/>
      <w:bookmarkStart w:id="45" w:name="_Toc197339590"/>
      <w:r w:rsidRPr="005854BA">
        <w:rPr>
          <w:szCs w:val="24"/>
        </w:rPr>
        <w:t>5.10 Anticorruzione E Trasparenza</w:t>
      </w:r>
      <w:bookmarkEnd w:id="44"/>
      <w:bookmarkEnd w:id="45"/>
    </w:p>
    <w:p w14:paraId="133F38EE" w14:textId="77777777" w:rsidR="009F1568" w:rsidRPr="005854BA" w:rsidRDefault="009F1568" w:rsidP="009F1568">
      <w:pPr>
        <w:jc w:val="both"/>
      </w:pPr>
    </w:p>
    <w:p w14:paraId="7B77B662" w14:textId="77777777" w:rsidR="009F1568" w:rsidRPr="005854BA" w:rsidRDefault="009F1568" w:rsidP="009F1568">
      <w:pPr>
        <w:pStyle w:val="Corpotesto"/>
        <w:spacing w:after="120"/>
        <w:rPr>
          <w:rFonts w:ascii="Arial" w:hAnsi="Arial" w:cs="Arial"/>
        </w:rPr>
      </w:pPr>
      <w:r w:rsidRPr="005854BA">
        <w:rPr>
          <w:rFonts w:ascii="Arial" w:hAnsi="Arial" w:cs="Arial"/>
        </w:rPr>
        <w:t>Con deliberazione n. 146/2025 è stato approvato il PIAO – Sezione Rischi Corruttivi e Trasparenza, anno 2024/2026, in ragione di quanto espressamente regolamentato dalla legge n. 113/2021, modificata ed integrata dal D.L. 228/2021 (c.d. Milleproroghe); il DPR n. 81 del 24 giugno 2022 ha individuato, invece, i documenti assorbiti dal PIAO, tra i quali rientra il Piano Anticorruzione e Trasparenza; mentre il successivo Decreto del Dipartimento della Funzione pubblica n. 132 del 30/06/2022,ha individuato la struttura del PIAO.</w:t>
      </w:r>
    </w:p>
    <w:p w14:paraId="3A9CC916" w14:textId="77777777" w:rsidR="009F1568" w:rsidRPr="005854BA" w:rsidRDefault="009F1568" w:rsidP="009F1568">
      <w:pPr>
        <w:pStyle w:val="Corpotesto"/>
        <w:spacing w:after="120"/>
        <w:rPr>
          <w:rFonts w:ascii="Arial" w:hAnsi="Arial" w:cs="Arial"/>
        </w:rPr>
      </w:pPr>
      <w:r w:rsidRPr="005854BA">
        <w:rPr>
          <w:rFonts w:ascii="Arial" w:hAnsi="Arial" w:cs="Arial"/>
        </w:rPr>
        <w:t>La sezione Rischi Corruttivi e Trasparenza 2024/2026 è stata redatta sulla base degli obiettivi strategici in materia, definiti dall’organo di indirizzo politico, nonché sulla base di quelli indicati dalle disposizioni normative di cui sopra, da quelli indicati nel Piano nazionale anticorruzione (PNA) e negli atti di regolazione generali adottati dall’ANAC ai sensi della legge n. 190 del 2012 s.m.i. e del decreto legislativo n. 33/2013 s.m.i., di seguito riportati:</w:t>
      </w:r>
    </w:p>
    <w:p w14:paraId="2BDB11A8" w14:textId="77777777" w:rsidR="009F1568" w:rsidRPr="005854BA" w:rsidRDefault="009F1568" w:rsidP="00602C6F">
      <w:pPr>
        <w:pStyle w:val="Corpotesto"/>
        <w:numPr>
          <w:ilvl w:val="0"/>
          <w:numId w:val="32"/>
        </w:numPr>
        <w:spacing w:after="120"/>
        <w:rPr>
          <w:rFonts w:ascii="Arial" w:hAnsi="Arial" w:cs="Arial"/>
        </w:rPr>
      </w:pPr>
      <w:r w:rsidRPr="005854BA">
        <w:rPr>
          <w:rFonts w:ascii="Arial" w:hAnsi="Arial" w:cs="Arial"/>
        </w:rPr>
        <w:t>la valutazione di impatto del contesto esterno, che evidenzia se le caratteristiche strutturali e congiunturali dell’ambiente culturale, sociale ed economico nel quale l’amministrazione opera possano favorire il verificarsi di fenomeni corruttivi;</w:t>
      </w:r>
    </w:p>
    <w:p w14:paraId="0E412A82" w14:textId="77777777" w:rsidR="009F1568" w:rsidRPr="005854BA" w:rsidRDefault="009F1568" w:rsidP="00602C6F">
      <w:pPr>
        <w:pStyle w:val="Corpotesto"/>
        <w:numPr>
          <w:ilvl w:val="0"/>
          <w:numId w:val="32"/>
        </w:numPr>
        <w:spacing w:after="120"/>
        <w:rPr>
          <w:rFonts w:ascii="Arial" w:hAnsi="Arial" w:cs="Arial"/>
        </w:rPr>
      </w:pPr>
      <w:r w:rsidRPr="005854BA">
        <w:rPr>
          <w:rFonts w:ascii="Arial" w:hAnsi="Arial" w:cs="Arial"/>
        </w:rPr>
        <w:t>la valutazione di impatto del contesto interno, che evidenzia se lo scopo dell’ente o la sua struttura organizzativa possano influenzare l’esposizione al rischio corruttivo;</w:t>
      </w:r>
    </w:p>
    <w:p w14:paraId="750873D9" w14:textId="77777777" w:rsidR="009F1568" w:rsidRPr="005854BA" w:rsidRDefault="009F1568" w:rsidP="00602C6F">
      <w:pPr>
        <w:pStyle w:val="Corpotesto"/>
        <w:numPr>
          <w:ilvl w:val="0"/>
          <w:numId w:val="32"/>
        </w:numPr>
        <w:spacing w:after="120"/>
        <w:rPr>
          <w:rFonts w:ascii="Arial" w:hAnsi="Arial" w:cs="Arial"/>
        </w:rPr>
      </w:pPr>
      <w:r w:rsidRPr="005854BA">
        <w:rPr>
          <w:rFonts w:ascii="Arial" w:hAnsi="Arial" w:cs="Arial"/>
        </w:rPr>
        <w:t>la mappatura dei processi, per individuare le criticità che, in ragione della natura e delle peculiarità dell’attività, espongono l’amministrazione a rischi corruttivi con particolare attenzione ai processi per il raggiungimento degli obiettivi di performance volti a incrementare il valore pubblico;</w:t>
      </w:r>
    </w:p>
    <w:p w14:paraId="605135A1" w14:textId="77777777" w:rsidR="009F1568" w:rsidRPr="005854BA" w:rsidRDefault="009F1568" w:rsidP="00602C6F">
      <w:pPr>
        <w:pStyle w:val="Corpotesto"/>
        <w:numPr>
          <w:ilvl w:val="0"/>
          <w:numId w:val="32"/>
        </w:numPr>
        <w:spacing w:after="120"/>
        <w:rPr>
          <w:rFonts w:ascii="Arial" w:hAnsi="Arial" w:cs="Arial"/>
        </w:rPr>
      </w:pPr>
      <w:r w:rsidRPr="005854BA">
        <w:rPr>
          <w:rFonts w:ascii="Arial" w:hAnsi="Arial" w:cs="Arial"/>
        </w:rPr>
        <w:t>l’identificazione e valutazione dei rischi corruttivi, in funzione della programmazione da parte delle amministrazioni delle misure previste dalla legge n.190 del 2012 e di quelle specifiche per contenere i rischi corruttivi individuati;</w:t>
      </w:r>
    </w:p>
    <w:p w14:paraId="26834D9D" w14:textId="77777777" w:rsidR="009F1568" w:rsidRPr="005854BA" w:rsidRDefault="009F1568" w:rsidP="00602C6F">
      <w:pPr>
        <w:pStyle w:val="Corpotesto"/>
        <w:numPr>
          <w:ilvl w:val="0"/>
          <w:numId w:val="32"/>
        </w:numPr>
        <w:spacing w:after="120"/>
        <w:rPr>
          <w:rFonts w:ascii="Arial" w:hAnsi="Arial" w:cs="Arial"/>
        </w:rPr>
      </w:pPr>
      <w:r w:rsidRPr="005854BA">
        <w:rPr>
          <w:rFonts w:ascii="Arial" w:hAnsi="Arial" w:cs="Arial"/>
        </w:rPr>
        <w:t>la progettazione di misure organizzative per il trattamento del rischio, privilegiando l’adozione di misure di semplificazione, efficacia, efficienza ed economicità dell’azione amministrativa;</w:t>
      </w:r>
    </w:p>
    <w:p w14:paraId="164537A3" w14:textId="77777777" w:rsidR="009F1568" w:rsidRPr="005854BA" w:rsidRDefault="009F1568" w:rsidP="00602C6F">
      <w:pPr>
        <w:pStyle w:val="Corpotesto"/>
        <w:numPr>
          <w:ilvl w:val="0"/>
          <w:numId w:val="32"/>
        </w:numPr>
        <w:spacing w:after="120"/>
        <w:rPr>
          <w:rFonts w:ascii="Arial" w:hAnsi="Arial" w:cs="Arial"/>
        </w:rPr>
      </w:pPr>
      <w:r w:rsidRPr="005854BA">
        <w:rPr>
          <w:rFonts w:ascii="Arial" w:hAnsi="Arial" w:cs="Arial"/>
        </w:rPr>
        <w:t>il monitoraggio sull’idoneità e sull’attuazione delle misure;</w:t>
      </w:r>
    </w:p>
    <w:p w14:paraId="78741325" w14:textId="77777777" w:rsidR="009F1568" w:rsidRPr="005854BA" w:rsidRDefault="009F1568" w:rsidP="00602C6F">
      <w:pPr>
        <w:pStyle w:val="Corpotesto"/>
        <w:numPr>
          <w:ilvl w:val="0"/>
          <w:numId w:val="32"/>
        </w:numPr>
        <w:spacing w:after="120"/>
        <w:rPr>
          <w:rFonts w:ascii="Arial" w:hAnsi="Arial" w:cs="Arial"/>
        </w:rPr>
      </w:pPr>
      <w:r w:rsidRPr="005854BA">
        <w:rPr>
          <w:rFonts w:ascii="Arial" w:hAnsi="Arial" w:cs="Arial"/>
        </w:rPr>
        <w:t>la programmazione dell’attuazione della trasparenza e il monitoraggio delle misure organizzative per garantire l’accesso civico semplice e generalizzato, ai sensi del d.lgs. n. 33 del 2013 e smi.</w:t>
      </w:r>
    </w:p>
    <w:p w14:paraId="180F75B8"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L’azienda, dunque, anche con il documento di cui sopra, in continuità con gli anni passati, ha da sempre posto particolare attenzione da un lato alla corretta alimentazione della sezione “amministrazione trasparente” e dall’altro all’osservanza di tutti gli obblighi inerenti le norme in materia di Anticorruzione partendo principalmente dal fatto che la gestione del rischio corruttivo non riguarda solo il RPCT ma l’intera struttura organizzativa. </w:t>
      </w:r>
    </w:p>
    <w:p w14:paraId="2423D050" w14:textId="77777777" w:rsidR="009F1568" w:rsidRPr="005854BA" w:rsidRDefault="009F1568" w:rsidP="009F1568">
      <w:pPr>
        <w:pStyle w:val="Corpotesto"/>
        <w:spacing w:after="120"/>
        <w:rPr>
          <w:rFonts w:ascii="Arial" w:hAnsi="Arial" w:cs="Arial"/>
        </w:rPr>
      </w:pPr>
      <w:r w:rsidRPr="005854BA">
        <w:rPr>
          <w:rFonts w:ascii="Arial" w:hAnsi="Arial" w:cs="Arial"/>
        </w:rPr>
        <w:t>A tal fine, occorre sviluppare a tutti i livelli organizzativi una responsabilizzazione diffusa e una cultura consapevole dell’importanza del processo di gestione del rischio e delle responsabilità correlate.</w:t>
      </w:r>
    </w:p>
    <w:p w14:paraId="0CFB56F2" w14:textId="77777777" w:rsidR="009F1568" w:rsidRPr="005854BA" w:rsidRDefault="009F1568" w:rsidP="009F1568">
      <w:pPr>
        <w:spacing w:line="360" w:lineRule="auto"/>
        <w:jc w:val="center"/>
        <w:rPr>
          <w:rFonts w:eastAsia="Arial"/>
        </w:rPr>
      </w:pPr>
      <w:r w:rsidRPr="005854BA">
        <w:t>***</w:t>
      </w:r>
    </w:p>
    <w:p w14:paraId="21433923" w14:textId="77777777" w:rsidR="009F1568" w:rsidRPr="005854BA" w:rsidRDefault="009F1568" w:rsidP="009F1568">
      <w:pPr>
        <w:pStyle w:val="Default"/>
        <w:spacing w:line="360" w:lineRule="auto"/>
        <w:jc w:val="both"/>
      </w:pPr>
    </w:p>
    <w:p w14:paraId="2AF3C889" w14:textId="77777777" w:rsidR="009F1568" w:rsidRPr="005854BA" w:rsidRDefault="009F1568" w:rsidP="009F1568">
      <w:pPr>
        <w:pStyle w:val="Default"/>
        <w:spacing w:line="360" w:lineRule="auto"/>
        <w:jc w:val="both"/>
      </w:pPr>
    </w:p>
    <w:p w14:paraId="6560FAEC" w14:textId="77777777" w:rsidR="009F1568" w:rsidRPr="005854BA" w:rsidRDefault="009F1568" w:rsidP="009F1568">
      <w:pPr>
        <w:pStyle w:val="Default"/>
        <w:spacing w:line="360" w:lineRule="auto"/>
        <w:jc w:val="both"/>
      </w:pPr>
    </w:p>
    <w:p w14:paraId="548710B1"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Il Responsabile dell’Anticorruzione e Trasparenza ha posto in essere tutte le attività previste dal cronoprogramma allegato alla Delibera ASL BT n. 129/2024 di adozione del PTPCT 2023/2025 e, pertanto, per l’anno 2024, a titolo meramente esemplificativo e non esaustivo, ha posto l’attenzione all’attività di verifica e monitoraggio, tenendo conto, ovviamente della “mappatura dei processi a rischio” avviata nel secondo semestre del 2022, ancora in fase id attuazione, dovuta in ragione della nuova organizzazione dipartimentale della ASL BT. </w:t>
      </w:r>
    </w:p>
    <w:p w14:paraId="5C9831C9" w14:textId="77777777" w:rsidR="009F1568" w:rsidRPr="005854BA" w:rsidRDefault="009F1568" w:rsidP="009F1568">
      <w:pPr>
        <w:pStyle w:val="Corpotesto"/>
        <w:spacing w:after="120"/>
        <w:rPr>
          <w:rFonts w:ascii="Arial" w:hAnsi="Arial" w:cs="Arial"/>
        </w:rPr>
      </w:pPr>
      <w:r w:rsidRPr="005854BA">
        <w:rPr>
          <w:rFonts w:ascii="Arial" w:hAnsi="Arial" w:cs="Arial"/>
        </w:rPr>
        <w:t>Come indicato nell'Allegato 1 al PNA 2019, infatti, l'aspetto centrale e più importante dell'analisi del contesto interno, è la mappatura dei processi che consiste nell’individuazione e analisi dei processi organizzativi propri di ASL BAT con l’obiettivo di identificare le aree che risultano particolarmente esposte ai rischi corruttivi. </w:t>
      </w:r>
    </w:p>
    <w:p w14:paraId="55BAE3E7"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Nel corso dell’anno 2024, infatti, è stata attenzionata, in modo particolare, la fase del monitoraggio delle misure introdotte, attività evincibile dall’Allegato D alla delibera di adozione del PIAO. </w:t>
      </w:r>
    </w:p>
    <w:p w14:paraId="7DC606BB" w14:textId="77777777" w:rsidR="009F1568" w:rsidRPr="005854BA" w:rsidRDefault="009F1568" w:rsidP="009F1568">
      <w:pPr>
        <w:pStyle w:val="Corpotesto"/>
        <w:spacing w:after="120"/>
        <w:rPr>
          <w:rFonts w:ascii="Arial" w:hAnsi="Arial" w:cs="Arial"/>
        </w:rPr>
      </w:pPr>
      <w:r w:rsidRPr="005854BA">
        <w:rPr>
          <w:rFonts w:ascii="Arial" w:hAnsi="Arial" w:cs="Arial"/>
        </w:rPr>
        <w:t>La gestione del rischio si completa con la successiva azione di monitoraggio, che comporta la valutazione del livello di rischio tenendo conto delle misure di prevenzione introdotte e delle azioni attuate.</w:t>
      </w:r>
    </w:p>
    <w:p w14:paraId="30FD30C4" w14:textId="77777777" w:rsidR="009F1568" w:rsidRPr="005854BA" w:rsidRDefault="009F1568" w:rsidP="009F1568">
      <w:pPr>
        <w:pStyle w:val="Corpotesto"/>
        <w:spacing w:after="120"/>
        <w:rPr>
          <w:rFonts w:ascii="Arial" w:hAnsi="Arial" w:cs="Arial"/>
        </w:rPr>
      </w:pPr>
      <w:r w:rsidRPr="005854BA">
        <w:rPr>
          <w:rFonts w:ascii="Arial" w:hAnsi="Arial" w:cs="Arial"/>
        </w:rPr>
        <w:t>Questa fase è finalizzata alla verifica dell’efficacia dei sistemi di prevenzione adottati e, quindi, alla successiva messa in atto di ulteriori strategie di prevenzione.</w:t>
      </w:r>
    </w:p>
    <w:p w14:paraId="7C449A5A"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Il monitoraggio e il riesame periodico sono fasi del processo di gestione del rischio atteso che consentono di verificare l’attuazione e l’adeguatezza delle misure di prevenzione nonché il complessivo funzionamento del processo stesso e consentono, ove necessario, di apportare le modifiche. Monitoraggio e riesame sono due attività differenti ma strettamente collegate. Il monitoraggio è un’attività continuativa di verifica dell’attuazione e dell’idoneità delle singole misure di trattamento del rischio, mentre il riesame è un’attività svolta ad intervalli programmati che riguarda il funzionamento del sistema nel suo complesso. </w:t>
      </w:r>
    </w:p>
    <w:p w14:paraId="6EE27603"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La fase del monitoraggio ha riguardato sia lo stato di attuazione delle misure di carattere generale che lo stato di attuazione delle misure di carattere specifico. </w:t>
      </w:r>
    </w:p>
    <w:p w14:paraId="00D65318" w14:textId="77777777" w:rsidR="009F1568" w:rsidRPr="005854BA" w:rsidRDefault="009F1568" w:rsidP="009F1568">
      <w:pPr>
        <w:pStyle w:val="Corpotesto"/>
        <w:spacing w:after="120"/>
        <w:rPr>
          <w:rFonts w:ascii="Arial" w:hAnsi="Arial" w:cs="Arial"/>
        </w:rPr>
      </w:pPr>
      <w:r w:rsidRPr="005854BA">
        <w:rPr>
          <w:rFonts w:ascii="Arial" w:hAnsi="Arial" w:cs="Arial"/>
        </w:rPr>
        <w:t>I Dirigenti relazionano al RPCT l’assolvimento degli obblighi previsti dalla normativa vigente e dalla presente Sezione in materia di Anticorruzione e Trasparenza.</w:t>
      </w:r>
    </w:p>
    <w:p w14:paraId="393E78E4" w14:textId="77777777" w:rsidR="009F1568" w:rsidRPr="005854BA" w:rsidRDefault="009F1568" w:rsidP="009F1568">
      <w:pPr>
        <w:pStyle w:val="Corpotesto"/>
        <w:spacing w:after="120"/>
        <w:rPr>
          <w:rFonts w:ascii="Arial" w:hAnsi="Arial" w:cs="Arial"/>
        </w:rPr>
      </w:pPr>
      <w:r w:rsidRPr="005854BA">
        <w:rPr>
          <w:rFonts w:ascii="Arial" w:hAnsi="Arial" w:cs="Arial"/>
        </w:rPr>
        <w:t>Gli stessi, infatti, ogni semestre trasmettono al RPCT apposita relazione, su modello predisposto dal RPCT, attestante l’assolvimento delle misure generali e specifiche previste dalla Sezione Rischi Corruttivi e Trasparenza, fornendo altresì specifici spunti al RPCT nell’apposito campo destinato alle c.d. “note aggiuntive”</w:t>
      </w:r>
    </w:p>
    <w:p w14:paraId="2CB08D03"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La relazione viene redatta in attuazione dei principi di cui al DPR n.445/2000. In base ai contenuti delle relazioni, il RPCT si riserva controlli a campione in libertà ed autonomia.  </w:t>
      </w:r>
    </w:p>
    <w:p w14:paraId="0C1E644A"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Il monitoraggio prevede l’attività di verifica a cura del RPCT con particolare riferimento alle informazioni rese in autovalutazione attraverso il controllo degli indicatori e l’acquisizione della documentazione. </w:t>
      </w:r>
    </w:p>
    <w:p w14:paraId="04FA2734"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Da una lettura comparativa con i precedenti report si rileva un continuo miglioramento delle attività di prevenzione della corruzione poste in essere dalla ASL BT ed una generalizzata attuazione delle misure di carattere generale e specifiche, contrastanti il verificarsi di fenomeni corruttivi. </w:t>
      </w:r>
    </w:p>
    <w:p w14:paraId="0BBEB1D6" w14:textId="77777777" w:rsidR="009F1568" w:rsidRPr="005854BA" w:rsidRDefault="009F1568" w:rsidP="009F1568">
      <w:pPr>
        <w:pStyle w:val="Corpotesto"/>
        <w:spacing w:after="120"/>
        <w:rPr>
          <w:rFonts w:ascii="Arial" w:hAnsi="Arial" w:cs="Arial"/>
        </w:rPr>
      </w:pPr>
      <w:r w:rsidRPr="005854BA">
        <w:rPr>
          <w:rFonts w:ascii="Arial" w:hAnsi="Arial" w:cs="Arial"/>
        </w:rPr>
        <w:t>Degli esiti del monitoraggio sulle misure specifiche individuate nelle mappature così svolte, si tenga conto dell’Allegato D. </w:t>
      </w:r>
    </w:p>
    <w:p w14:paraId="2DB91E35" w14:textId="77777777" w:rsidR="009F1568" w:rsidRPr="005854BA" w:rsidRDefault="009F1568" w:rsidP="009F1568">
      <w:pPr>
        <w:pStyle w:val="Corpotesto"/>
        <w:spacing w:after="120"/>
        <w:rPr>
          <w:rFonts w:ascii="Arial" w:hAnsi="Arial" w:cs="Arial"/>
        </w:rPr>
      </w:pPr>
      <w:r w:rsidRPr="005854BA">
        <w:rPr>
          <w:rFonts w:ascii="Arial" w:hAnsi="Arial" w:cs="Arial"/>
        </w:rPr>
        <w:t>Questo metodo di risk management, ritenuto valido, sarà utilizzato per proseguire, nel corso del 2025, con la mappatura degli altri processi, già avviata dal RPCT. </w:t>
      </w:r>
    </w:p>
    <w:p w14:paraId="31C8AB53" w14:textId="77777777" w:rsidR="009F1568" w:rsidRPr="005854BA" w:rsidRDefault="009F1568" w:rsidP="009F1568">
      <w:pPr>
        <w:pStyle w:val="Corpotesto"/>
        <w:spacing w:after="120"/>
        <w:jc w:val="center"/>
        <w:rPr>
          <w:rFonts w:ascii="Arial" w:hAnsi="Arial" w:cs="Arial"/>
        </w:rPr>
      </w:pPr>
      <w:r w:rsidRPr="005854BA">
        <w:rPr>
          <w:rFonts w:ascii="Arial" w:hAnsi="Arial" w:cs="Arial"/>
        </w:rPr>
        <w:t>***</w:t>
      </w:r>
    </w:p>
    <w:p w14:paraId="7A616158" w14:textId="77777777" w:rsidR="009F1568" w:rsidRPr="005854BA" w:rsidRDefault="009F1568" w:rsidP="009F1568">
      <w:pPr>
        <w:pStyle w:val="Corpotesto"/>
        <w:spacing w:after="120"/>
        <w:rPr>
          <w:rFonts w:ascii="Arial" w:hAnsi="Arial" w:cs="Arial"/>
        </w:rPr>
      </w:pPr>
      <w:r w:rsidRPr="005854BA">
        <w:rPr>
          <w:rFonts w:ascii="Arial" w:hAnsi="Arial" w:cs="Arial"/>
        </w:rPr>
        <w:t>Altre misure di rilievo, strettamente connessi alla politica di prevenzione e contrasto a fenomeni corruttivi e trasparenza, o di nuova introduzione o attraverso attività di implementazione, sono state poste in essere dalla ASL BT, come di seguito elencati:</w:t>
      </w:r>
    </w:p>
    <w:p w14:paraId="04E07724" w14:textId="77777777" w:rsidR="009F1568" w:rsidRPr="005854BA" w:rsidRDefault="009F1568" w:rsidP="009F1568">
      <w:pPr>
        <w:pStyle w:val="Paragrafoelenco"/>
      </w:pPr>
    </w:p>
    <w:p w14:paraId="32475175" w14:textId="77777777" w:rsidR="009F1568" w:rsidRPr="005854BA" w:rsidRDefault="009F1568" w:rsidP="00602C6F">
      <w:pPr>
        <w:pStyle w:val="Corpotesto"/>
        <w:numPr>
          <w:ilvl w:val="0"/>
          <w:numId w:val="28"/>
        </w:numPr>
        <w:spacing w:after="120"/>
        <w:rPr>
          <w:rFonts w:ascii="Arial" w:hAnsi="Arial" w:cs="Arial"/>
        </w:rPr>
      </w:pPr>
      <w:r w:rsidRPr="005854BA">
        <w:rPr>
          <w:rFonts w:ascii="Arial" w:hAnsi="Arial" w:cs="Arial"/>
        </w:rPr>
        <w:t>con la Delibera ASL BT n. 1303 del 25/07/2023 è stato adottato il “Regolamento per la disciplina delle incompatibilità, cumulo d’impieghi ed autorizzazione allo svolgimento di incarichi extraistituzionali (ex art. 53 del D.Lgs 165/2001 e s.m.i);</w:t>
      </w:r>
    </w:p>
    <w:p w14:paraId="750CC3E0" w14:textId="77777777" w:rsidR="009F1568" w:rsidRPr="005854BA" w:rsidRDefault="009F1568" w:rsidP="00602C6F">
      <w:pPr>
        <w:pStyle w:val="Corpotesto"/>
        <w:numPr>
          <w:ilvl w:val="0"/>
          <w:numId w:val="28"/>
        </w:numPr>
        <w:spacing w:after="120"/>
        <w:rPr>
          <w:rFonts w:ascii="Arial" w:hAnsi="Arial" w:cs="Arial"/>
        </w:rPr>
      </w:pPr>
      <w:r w:rsidRPr="005854BA">
        <w:rPr>
          <w:rFonts w:ascii="Arial" w:hAnsi="Arial" w:cs="Arial"/>
        </w:rPr>
        <w:t>con la Delibera ASL BT n. 1344 del 02/08/2023 è stato dato “Avvio e attuazione, ex art. 1, comma 4, lett. e) della Legge n. 190 del 6 novembre 2012, della rotazione ordinaria del personale dirigenziale con incarico di Direzione dei Distretti Socio Sanitari”</w:t>
      </w:r>
    </w:p>
    <w:p w14:paraId="05C3686E" w14:textId="77777777" w:rsidR="009F1568" w:rsidRPr="005854BA" w:rsidRDefault="009F1568" w:rsidP="00602C6F">
      <w:pPr>
        <w:pStyle w:val="Corpotesto"/>
        <w:numPr>
          <w:ilvl w:val="0"/>
          <w:numId w:val="28"/>
        </w:numPr>
        <w:spacing w:after="120"/>
        <w:rPr>
          <w:rFonts w:ascii="Arial" w:hAnsi="Arial" w:cs="Arial"/>
        </w:rPr>
      </w:pPr>
      <w:r w:rsidRPr="005854BA">
        <w:rPr>
          <w:rFonts w:ascii="Arial" w:hAnsi="Arial" w:cs="Arial"/>
        </w:rPr>
        <w:t>applicazione della normativa afferente l’istituto del Whistleblowing (d.lgs n. 24/2023)</w:t>
      </w:r>
    </w:p>
    <w:p w14:paraId="348A07C6" w14:textId="77777777" w:rsidR="009F1568" w:rsidRPr="005854BA" w:rsidRDefault="009F1568" w:rsidP="00602C6F">
      <w:pPr>
        <w:pStyle w:val="Corpotesto"/>
        <w:numPr>
          <w:ilvl w:val="0"/>
          <w:numId w:val="28"/>
        </w:numPr>
        <w:spacing w:after="120"/>
        <w:rPr>
          <w:rFonts w:ascii="Arial" w:hAnsi="Arial" w:cs="Arial"/>
        </w:rPr>
      </w:pPr>
      <w:r w:rsidRPr="005854BA">
        <w:rPr>
          <w:rFonts w:ascii="Arial" w:hAnsi="Arial" w:cs="Arial"/>
        </w:rPr>
        <w:t xml:space="preserve">applicazione della normativa afferente l’istituto del pantouflage </w:t>
      </w:r>
    </w:p>
    <w:p w14:paraId="2E58F92B" w14:textId="77777777" w:rsidR="009F1568" w:rsidRPr="005854BA" w:rsidRDefault="009F1568" w:rsidP="00602C6F">
      <w:pPr>
        <w:pStyle w:val="Corpotesto"/>
        <w:numPr>
          <w:ilvl w:val="0"/>
          <w:numId w:val="28"/>
        </w:numPr>
        <w:spacing w:after="120"/>
        <w:rPr>
          <w:rFonts w:ascii="Arial" w:hAnsi="Arial" w:cs="Arial"/>
        </w:rPr>
      </w:pPr>
      <w:r w:rsidRPr="005854BA">
        <w:rPr>
          <w:rFonts w:ascii="Arial" w:hAnsi="Arial" w:cs="Arial"/>
        </w:rPr>
        <w:t xml:space="preserve">regolamento per la presentazione dei progetti riabilitativi, di promozione e sensibilizzazione territoriali e di strutture a gestione  diretta aslbat residenziali e semiresidenziali in materia di salute mentale diretta asl bat. </w:t>
      </w:r>
    </w:p>
    <w:p w14:paraId="265BAFFA" w14:textId="77777777" w:rsidR="009F1568" w:rsidRPr="005854BA" w:rsidRDefault="009F1568" w:rsidP="00602C6F">
      <w:pPr>
        <w:pStyle w:val="Corpotesto"/>
        <w:numPr>
          <w:ilvl w:val="0"/>
          <w:numId w:val="28"/>
        </w:numPr>
        <w:spacing w:after="120"/>
        <w:rPr>
          <w:rFonts w:ascii="Arial" w:hAnsi="Arial" w:cs="Arial"/>
        </w:rPr>
      </w:pPr>
      <w:r w:rsidRPr="005854BA">
        <w:rPr>
          <w:rFonts w:ascii="Arial" w:hAnsi="Arial" w:cs="Arial"/>
        </w:rPr>
        <w:t>revisione e aggiornamento del regolamento aziendale per le attività del responsabile unico del procedimento (r.u.p.) e del direttore dell’esecuzione del contratto (d.e.c.), approvato con la deliberazione n. 1199/2019.-</w:t>
      </w:r>
    </w:p>
    <w:p w14:paraId="267ADCFE" w14:textId="77777777" w:rsidR="009F1568" w:rsidRPr="005854BA" w:rsidRDefault="009F1568" w:rsidP="009F1568">
      <w:pPr>
        <w:pStyle w:val="Paragrafoelenco"/>
      </w:pPr>
    </w:p>
    <w:p w14:paraId="527CC793" w14:textId="77777777" w:rsidR="009F1568" w:rsidRPr="005854BA" w:rsidRDefault="009F1568" w:rsidP="009F1568">
      <w:pPr>
        <w:autoSpaceDE w:val="0"/>
        <w:spacing w:line="360" w:lineRule="auto"/>
        <w:jc w:val="center"/>
        <w:rPr>
          <w:color w:val="000000"/>
        </w:rPr>
      </w:pPr>
      <w:r w:rsidRPr="005854BA">
        <w:rPr>
          <w:color w:val="000000"/>
        </w:rPr>
        <w:t>***</w:t>
      </w:r>
    </w:p>
    <w:p w14:paraId="1801414D" w14:textId="77777777" w:rsidR="009F1568" w:rsidRPr="005854BA" w:rsidRDefault="009F1568" w:rsidP="009F1568">
      <w:pPr>
        <w:pStyle w:val="Corpotesto"/>
        <w:spacing w:after="120"/>
        <w:rPr>
          <w:rFonts w:ascii="Arial" w:hAnsi="Arial" w:cs="Arial"/>
        </w:rPr>
      </w:pPr>
      <w:r w:rsidRPr="005854BA">
        <w:rPr>
          <w:rFonts w:ascii="Arial" w:hAnsi="Arial" w:cs="Arial"/>
        </w:rPr>
        <w:t>Con la delibera ASL BT n. 1303 del 25 luglio 2023 è stato adottato il Regolamento in materia di incompatibilità e autorizzazione allo svolgimento di incarichi extraistituzionali, prevedendo la pubblicazione del documento in “ Amministrazione Trasparente ” sul portale aziendale, la notifica dello stesso a tutto il personale dipendente per il tramite dei Direttori/Dirigenti Responsabile delle unità operative di assegnazione e di trasmettere il Regolamento alla RPCT e alle OO.SS. Comparto e Dirigenza.</w:t>
      </w:r>
    </w:p>
    <w:p w14:paraId="0332D3DC" w14:textId="77777777" w:rsidR="009F1568" w:rsidRPr="005854BA" w:rsidRDefault="009F1568" w:rsidP="009F1568">
      <w:pPr>
        <w:pStyle w:val="Corpotesto"/>
        <w:spacing w:after="120"/>
        <w:rPr>
          <w:rFonts w:ascii="Arial" w:hAnsi="Arial" w:cs="Arial"/>
        </w:rPr>
      </w:pPr>
      <w:r w:rsidRPr="005854BA">
        <w:rPr>
          <w:rFonts w:ascii="Arial" w:hAnsi="Arial" w:cs="Arial"/>
        </w:rPr>
        <w:t>Con le relazioni infra annuali trasmesse al RPCT, sopra richiamate, i Direttori/Dirigenti Responsabili di Struttura evidenziano l’applicazione della Misura prevista dalla Sezione Rischi Corruttivi e Trasparenza (ex art. 4.1); dall’esame delle relazioni è emersa una generalizzata conoscenza dell’istituto di cui all’art. 53 del DLGS N. 15/2001 e smi.</w:t>
      </w:r>
    </w:p>
    <w:p w14:paraId="4FF64AD4"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Con le due relazioni infrannuali si esplicitano dettagliatamente il rispetto della misura riguardante il conferimento dell’incarico e la preliminare verifica, effettuata dai medesimi, in ragione delle disposizioni normative e regolamentari vigenti.   </w:t>
      </w:r>
    </w:p>
    <w:p w14:paraId="36A191CB"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Al fine di rafforzare e dare continuità ai contenuti di cui al Regolamento, la ASL BT ha previsto, altresì, l’attività di verifica a campione e monitoraggio delle attività extraistituzionali svolte dal personale dipendente, prevedendo l’istituzione di un apposito gruppo di lavoro, istituito con nota prot. n. 90582/2023. Gli esiti dell’attività saranno rei noti con la relazione infrannuale, da parte dell’Area Gestione del Personale, nel secondo semestre 2025 </w:t>
      </w:r>
    </w:p>
    <w:p w14:paraId="6F62DD01" w14:textId="77777777" w:rsidR="009F1568" w:rsidRPr="005854BA" w:rsidRDefault="009F1568" w:rsidP="009F1568">
      <w:pPr>
        <w:pStyle w:val="Standard"/>
        <w:spacing w:line="360" w:lineRule="auto"/>
        <w:jc w:val="center"/>
      </w:pPr>
      <w:r w:rsidRPr="005854BA">
        <w:rPr>
          <w:color w:val="000000"/>
        </w:rPr>
        <w:t>***</w:t>
      </w:r>
    </w:p>
    <w:p w14:paraId="3EC55B69" w14:textId="77777777" w:rsidR="009F1568" w:rsidRPr="005854BA" w:rsidRDefault="009F1568" w:rsidP="009F1568">
      <w:pPr>
        <w:pStyle w:val="Corpotesto"/>
        <w:spacing w:after="120"/>
        <w:rPr>
          <w:rFonts w:ascii="Arial" w:hAnsi="Arial" w:cs="Arial"/>
        </w:rPr>
      </w:pPr>
      <w:r w:rsidRPr="005854BA">
        <w:rPr>
          <w:rFonts w:ascii="Arial" w:hAnsi="Arial" w:cs="Arial"/>
        </w:rPr>
        <w:t>Con la Delibera ASL BT n. 1344/2023 è stato dato “Avvio e attuazione, ex art. 1, comma 4, lett. e) della Legge n. 190 del 6 novembre 2012, della rotazione ordinaria del personale dirigenziale con incarico di Direzione dei Distretti Socio Sanitari”. Già con la delibera n. 2103/2021 (“Regolamento recante i criteri per la rotazione dei dipendenti operanti in aree a rischio di corruzione (L. n. 190/2012, art. 1 co 4)”, sono state scandite le azioni utili ai fini dell’applicazione della misura, richiamate dalla Sezione 2023/2025, a cui si rimanda.</w:t>
      </w:r>
    </w:p>
    <w:p w14:paraId="3450A24A" w14:textId="77777777" w:rsidR="009F1568" w:rsidRPr="005854BA" w:rsidRDefault="009F1568" w:rsidP="009F1568">
      <w:pPr>
        <w:pStyle w:val="Corpotesto"/>
        <w:spacing w:after="120"/>
        <w:rPr>
          <w:rFonts w:ascii="Arial" w:hAnsi="Arial" w:cs="Arial"/>
        </w:rPr>
      </w:pPr>
      <w:r w:rsidRPr="005854BA">
        <w:rPr>
          <w:rFonts w:ascii="Arial" w:hAnsi="Arial" w:cs="Arial"/>
        </w:rPr>
        <w:t>Tra le azioni elencate, rilevano in modo particolare la mappatura delle funzioni e delle professionalità, con l’indicazione dei c.d. ruoli infungibili, la definizione di un programma pluriennale e la gradualità dell’applicazione della misura.</w:t>
      </w:r>
    </w:p>
    <w:p w14:paraId="146EADE1"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La mappatura delle funzioni, pur essendo stata effettuata dai Direttori/Dirigenti Responsabili di Struttura, su impulso dell’Area Gestione del Personale, necessita di essere meglio esaminata dal gruppo di lavoro formato da un rappresentante dell’ Area Gestione del Personale, dal RPCT e da un rappresentante della UOSVD Informazione, Comunicazione, Formazione e Polo Universitario, con particolare riferimento a quelle prodotte dalle aree maggiormente a rischio. </w:t>
      </w:r>
    </w:p>
    <w:p w14:paraId="75113EAB" w14:textId="77777777" w:rsidR="009F1568" w:rsidRPr="005854BA" w:rsidRDefault="009F1568" w:rsidP="009F1568">
      <w:pPr>
        <w:pStyle w:val="Corpotesto"/>
        <w:spacing w:after="120"/>
        <w:rPr>
          <w:rFonts w:ascii="Arial" w:hAnsi="Arial" w:cs="Arial"/>
        </w:rPr>
      </w:pPr>
      <w:r w:rsidRPr="005854BA">
        <w:rPr>
          <w:rFonts w:ascii="Arial" w:hAnsi="Arial" w:cs="Arial"/>
        </w:rPr>
        <w:t>Ad ogni buon conto, tenuto conto della nuova organizzazione dipartimentale, cogliendo pertanto l’opportunità offerta dal nuovo assetto organizzativo aziendale, è possibile affermare che la rotazione ordinaria del personale costituisce una misura di prevenzione della corruzione cruciale, già attuata da questa ASL BT, seppur limitatamente alle figure dei Direttori di Dipartimento (delibera ASL BT n. 1563/2022), dei Direttori Medici di Presidio (rilevano  le recentissime nomine del Direttore Medico del P.O. di Andria/ P.P.A di Canosa, del P.O. di Barletta e della Dirigente Responsabile del P.O. di Bisceglie) e dei Direttori dei 5 Distretti (delibera ASL BT n. 1344/2023); la rotazione rappresenta – ove possibile – strumento di organizzazione ed utilizzo ottimale delle risorse umane, anche per le Aziende Sanitarie Locali (raccomandazione del Presidente dell’ANAC del 21.01.21, prot. n. 76320).</w:t>
      </w:r>
    </w:p>
    <w:p w14:paraId="319E0D39" w14:textId="77777777" w:rsidR="009F1568" w:rsidRPr="005854BA" w:rsidRDefault="009F1568" w:rsidP="009F1568">
      <w:pPr>
        <w:pStyle w:val="Standard"/>
        <w:spacing w:line="360" w:lineRule="auto"/>
        <w:jc w:val="center"/>
      </w:pPr>
      <w:r w:rsidRPr="005854BA">
        <w:t>***</w:t>
      </w:r>
    </w:p>
    <w:p w14:paraId="176E1B27" w14:textId="77777777" w:rsidR="009F1568" w:rsidRPr="005854BA" w:rsidRDefault="009F1568" w:rsidP="009F1568">
      <w:pPr>
        <w:pStyle w:val="Corpotesto"/>
        <w:spacing w:after="120"/>
        <w:rPr>
          <w:rFonts w:ascii="Arial" w:hAnsi="Arial" w:cs="Arial"/>
        </w:rPr>
      </w:pPr>
      <w:r w:rsidRPr="005854BA">
        <w:rPr>
          <w:rFonts w:ascii="Arial" w:hAnsi="Arial" w:cs="Arial"/>
        </w:rPr>
        <w:t>Con il Decreto legislativo n. 24/2023 è stata data attuazione alla direttiva (UE) 2019/1937 del Parlamento europeo e del Consiglio, del 23 ottobre 2019, riguardante la protezione delle persone che segnalano violazioni del diritto dell'Unione e recante disposizioni riguardanti la protezione delle persone che segnalano violazioni delle disposizioni normative nazionali.</w:t>
      </w:r>
    </w:p>
    <w:p w14:paraId="761459AB"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Sul portale della ASL BT è stato creato apposito collegamento al link relativo alla normativa di riferimento ed è stata esplicitata la procedura da seguire al fine di effettuare la segnalazione attraverso l’utilizzo del canale interno </w:t>
      </w:r>
      <w:hyperlink r:id="rId123" w:history="1">
        <w:r w:rsidRPr="005854BA">
          <w:rPr>
            <w:rFonts w:ascii="Arial" w:hAnsi="Arial" w:cs="Arial"/>
          </w:rPr>
          <w:t>https://www.sanita.puglia.it/web/asl-barletta-andria-trani/whistleblowingpa</w:t>
        </w:r>
      </w:hyperlink>
      <w:r w:rsidRPr="005854BA">
        <w:rPr>
          <w:rFonts w:ascii="Arial" w:hAnsi="Arial" w:cs="Arial"/>
        </w:rPr>
        <w:t>, piattaforma gratuita di Transparency international.</w:t>
      </w:r>
    </w:p>
    <w:p w14:paraId="05C0DF4C"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La piattaforma è stata resa nota dal RPCT con inoltro di due distinte circolari esplicative, inoltrate a tutti i Direttori di Dipartimento e, per il loro tramite, a tutti i Direttori e Dirigenti Responsabili di Struttura e a tutto il Personale dipendente ASL B, nel mese di giugno e nel mese di dicembre 2024. </w:t>
      </w:r>
    </w:p>
    <w:p w14:paraId="534328EC" w14:textId="77777777" w:rsidR="009F1568" w:rsidRPr="005854BA" w:rsidRDefault="009F1568" w:rsidP="009F1568">
      <w:pPr>
        <w:pStyle w:val="Standard"/>
        <w:spacing w:line="360" w:lineRule="auto"/>
        <w:jc w:val="center"/>
      </w:pPr>
      <w:r w:rsidRPr="005854BA">
        <w:rPr>
          <w:rFonts w:eastAsia="Arial"/>
        </w:rPr>
        <w:t>***</w:t>
      </w:r>
    </w:p>
    <w:p w14:paraId="5285B60F" w14:textId="77777777" w:rsidR="009F1568" w:rsidRPr="005854BA" w:rsidRDefault="009F1568" w:rsidP="009F1568">
      <w:pPr>
        <w:pStyle w:val="Corpotesto"/>
        <w:spacing w:after="120"/>
        <w:rPr>
          <w:rFonts w:ascii="Arial" w:hAnsi="Arial" w:cs="Arial"/>
        </w:rPr>
      </w:pPr>
      <w:r w:rsidRPr="005854BA">
        <w:rPr>
          <w:rFonts w:ascii="Arial" w:hAnsi="Arial" w:cs="Arial"/>
        </w:rPr>
        <w:t>Il legislatore nazionale ha introdotto il comma 16-ter dell’art. 53 del d.lgs. n. 165/2001 che si applica ai casi di passaggio dal settore pubblico al privato a seguito della cessazione del servizio. La norma dispone nello specifico il divieto per i dipendenti che, negli ultimi tre anni di servizio abbiano esercitato poteri autoritativi o negoziali per conto delle pubbliche amministrazioni, di svolgere, nei tre anni successivi alla cessazione del rapporto di lavoro, attività lavorativa o professionale presso i soggetti privati destinatari dell’attività dell’amministrazione svolta attraverso i medesimi poteri. In caso di violazione del divieto sono previste specifiche conseguenze sanzionatorie che hanno effetti sul contratto di lavoro e sull’attività dei soggetti privati. I contratti di lavoro conclusi e gli incarichi conferiti in violazione del divieto sono, infatti, nulli e i soggetti privati che hanno concluso contratti o conferito incarichi in violazione del divieto non possono contrattare con la pubblica amministrazione per i successivi tre anni e hanno l’obbligo di restituire i compensi eventualmente percepiti e accertati, riferiti a detti contratti o incarichi.</w:t>
      </w:r>
    </w:p>
    <w:p w14:paraId="6EA62C7F" w14:textId="77777777" w:rsidR="009F1568" w:rsidRPr="005854BA" w:rsidRDefault="009F1568" w:rsidP="009F1568">
      <w:pPr>
        <w:pStyle w:val="Corpotesto"/>
        <w:spacing w:after="120"/>
        <w:rPr>
          <w:rFonts w:ascii="Arial" w:hAnsi="Arial" w:cs="Arial"/>
        </w:rPr>
      </w:pPr>
      <w:r w:rsidRPr="005854BA">
        <w:rPr>
          <w:rFonts w:ascii="Arial" w:hAnsi="Arial" w:cs="Arial"/>
        </w:rPr>
        <w:t>Il PNA 2022 prevede una apposita sezione dedicata al Pantouflage, ponendo particolare attenzione all’attività di verifica che ricade in capo al RPCT nella fase delle verifiche.</w:t>
      </w:r>
    </w:p>
    <w:p w14:paraId="7805F62D"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Al fine di ottemperare, pertanto, alle indicazioni fornite dal Piano, è prevista l’acquisizione di apposita dichiarazione, da parte del dipendente, all’atto della cessazione del rapporto di lavoro, di prendere atto dell’istituto del pantouflage e di assumere l’impegno di rispettare il divieto previsto dal legislatore col ridetto istituto. Al fine di assicurare il rispetto dell’istituto del pantouflage, appare necessaria, altresì, l’acquisizione da parte dell’operatore economico concorrente di dichiarare di non aver stipulato contratti di lavoro o comunque attribuito incarichi ad ex dipendenti pubblici in violazione del divieto, per quanto di conoscenza. Le strutture interessate a tale misura sono: all’Area Gestione del Personale / Area Gestione del Patrimonio/area Gestione Tecnica / UOSVD Appalti contratti e logistica / UOSVD Costruzioni Ristrutturazioni e manutenzioni / UOSVD Ingegneria clinica ed HTA / UOSVD Gestione amministrativa dei servizi tecnici e PNRR / UOSVD Information and Communication Technologies.  </w:t>
      </w:r>
    </w:p>
    <w:p w14:paraId="17C207DF" w14:textId="77777777" w:rsidR="009F1568" w:rsidRPr="005854BA" w:rsidRDefault="009F1568" w:rsidP="009F1568">
      <w:pPr>
        <w:pStyle w:val="Corpotesto"/>
        <w:spacing w:after="120"/>
        <w:rPr>
          <w:rFonts w:ascii="Arial" w:hAnsi="Arial" w:cs="Arial"/>
        </w:rPr>
      </w:pPr>
      <w:r w:rsidRPr="005854BA">
        <w:rPr>
          <w:rFonts w:ascii="Arial" w:hAnsi="Arial" w:cs="Arial"/>
        </w:rPr>
        <w:t>L’attività di verifica è stata effettuata dal RPCT, come emerge dal verbale, agli atti dell’ufficio.</w:t>
      </w:r>
    </w:p>
    <w:p w14:paraId="09B4C2AB"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Successivamente è stata acquisita, dalle strutture interessate, la documentazione prodotta dai soggetti dichiaranti (operatori economici e dipendenti cessati), i cui nominativi sono stati sorteggiati attraverso l’utilizzo del sistema Blia.it – Generatore lista numeri casuali. </w:t>
      </w:r>
    </w:p>
    <w:p w14:paraId="769CC6A0" w14:textId="77777777" w:rsidR="009F1568" w:rsidRPr="005854BA" w:rsidRDefault="009F1568" w:rsidP="009F1568">
      <w:pPr>
        <w:pStyle w:val="Corpotesto"/>
        <w:spacing w:after="120"/>
        <w:rPr>
          <w:rFonts w:ascii="Arial" w:hAnsi="Arial" w:cs="Arial"/>
        </w:rPr>
      </w:pPr>
      <w:r w:rsidRPr="005854BA">
        <w:rPr>
          <w:rFonts w:ascii="Arial" w:hAnsi="Arial" w:cs="Arial"/>
        </w:rPr>
        <w:t>Dall’esame della documentazione, emerge il rispetto della misura.</w:t>
      </w:r>
    </w:p>
    <w:p w14:paraId="777CE447" w14:textId="77777777" w:rsidR="009F1568" w:rsidRPr="005854BA" w:rsidRDefault="009F1568" w:rsidP="009F1568">
      <w:pPr>
        <w:pStyle w:val="Standard"/>
        <w:spacing w:line="360" w:lineRule="auto"/>
        <w:jc w:val="both"/>
        <w:rPr>
          <w:color w:val="000000"/>
          <w:lang w:eastAsia="it-IT"/>
        </w:rPr>
      </w:pPr>
    </w:p>
    <w:p w14:paraId="0D4E7740" w14:textId="77777777" w:rsidR="009F1568" w:rsidRPr="005854BA" w:rsidRDefault="009F1568" w:rsidP="009F1568">
      <w:pPr>
        <w:pStyle w:val="Standard"/>
        <w:spacing w:line="360" w:lineRule="auto"/>
        <w:jc w:val="center"/>
        <w:rPr>
          <w:color w:val="000000"/>
          <w:lang w:eastAsia="it-IT"/>
        </w:rPr>
      </w:pPr>
      <w:r w:rsidRPr="005854BA">
        <w:rPr>
          <w:color w:val="000000"/>
          <w:lang w:eastAsia="it-IT"/>
        </w:rPr>
        <w:t>***</w:t>
      </w:r>
    </w:p>
    <w:p w14:paraId="164184AE" w14:textId="77777777" w:rsidR="009F1568" w:rsidRPr="005854BA" w:rsidRDefault="009F1568" w:rsidP="009F1568">
      <w:pPr>
        <w:pStyle w:val="Corpotesto"/>
        <w:spacing w:after="120"/>
        <w:rPr>
          <w:rFonts w:ascii="Arial" w:hAnsi="Arial" w:cs="Arial"/>
        </w:rPr>
      </w:pPr>
      <w:r w:rsidRPr="005854BA">
        <w:rPr>
          <w:rFonts w:ascii="Arial" w:hAnsi="Arial" w:cs="Arial"/>
        </w:rPr>
        <w:t>Con delibera ASL BT N. 1796 del 24/10/2024 si è dato atto che il DSM ha svolto, nel corso degli anni, attività riabilitative caratterizzate da trasversalità, sostenibilità nel tempo ed integrazione con il territorio, che prescindono anche dall’inserimento degli utenti psichiatrici nelle strutture residenziali e semiresidenziali; è sorta, pertanto, la necessità di disciplinare (modi, tempi, obiettivi da raggiungere, esiti, spesa…) la presentazione dei suddetti progetti riabilitativi nell’ottica di contemperare i principi di trasparenza e imparzialità dell’azione amministrativa con il conseguimento delle finalità socio-sanitarie alle quali saranno destinate le risorse pubbliche impiegate, attraverso l’adozione di un apposito Regolamento.</w:t>
      </w:r>
    </w:p>
    <w:p w14:paraId="6A8BC40D" w14:textId="77777777" w:rsidR="009F1568" w:rsidRPr="005854BA" w:rsidRDefault="009F1568" w:rsidP="009F1568">
      <w:pPr>
        <w:autoSpaceDE w:val="0"/>
        <w:spacing w:line="360" w:lineRule="auto"/>
        <w:jc w:val="center"/>
      </w:pPr>
      <w:r w:rsidRPr="005854BA">
        <w:t>***</w:t>
      </w:r>
    </w:p>
    <w:p w14:paraId="0EED1372" w14:textId="77777777" w:rsidR="009F1568" w:rsidRPr="005854BA" w:rsidRDefault="009F1568" w:rsidP="009F1568">
      <w:pPr>
        <w:pStyle w:val="Corpotesto"/>
        <w:spacing w:after="120"/>
        <w:rPr>
          <w:rFonts w:ascii="Arial" w:hAnsi="Arial" w:cs="Arial"/>
        </w:rPr>
      </w:pPr>
      <w:r w:rsidRPr="005854BA">
        <w:rPr>
          <w:rFonts w:ascii="Arial" w:hAnsi="Arial" w:cs="Arial"/>
        </w:rPr>
        <w:t>Con delibera ASL BT n. 1163 del 11/07/2024, tenuto conto dell’entrata in vigore il Decreto Legislativo 31.03.2023, n. 36 “Codice dei Contratti Pubblici in attuazione dell’art. 1 della legge 21 giugno 2022, n. 78 recante delega al Governo in materia di contratti pubblici”, nonché degli artt. 15 “Responsabile Unico del Progetto – RUP” e 114 “Direzione dei lavori e dell’esecuzione dei contratti” del d. Lgs. n. 36/2023 dedicati, rispettivamente, alle funzioni e alle competenze del R.U.P. e del D.E.C., è sorta la necessità di adottare il nuovo regolamento aziendale.</w:t>
      </w:r>
    </w:p>
    <w:p w14:paraId="380FC565" w14:textId="77777777" w:rsidR="009F1568" w:rsidRPr="005854BA" w:rsidRDefault="009F1568" w:rsidP="009F1568">
      <w:pPr>
        <w:pStyle w:val="Default"/>
        <w:spacing w:line="360" w:lineRule="auto"/>
        <w:jc w:val="both"/>
      </w:pPr>
    </w:p>
    <w:p w14:paraId="50148A62" w14:textId="77777777" w:rsidR="009F1568" w:rsidRPr="005854BA" w:rsidRDefault="009F1568" w:rsidP="009F1568">
      <w:pPr>
        <w:pStyle w:val="Default"/>
        <w:spacing w:line="360" w:lineRule="auto"/>
        <w:jc w:val="center"/>
      </w:pPr>
      <w:r w:rsidRPr="005854BA">
        <w:t>***</w:t>
      </w:r>
    </w:p>
    <w:p w14:paraId="3F0DB183" w14:textId="77777777" w:rsidR="009F1568" w:rsidRPr="005854BA" w:rsidRDefault="009F1568" w:rsidP="009F1568">
      <w:pPr>
        <w:pStyle w:val="Standard"/>
        <w:spacing w:line="360" w:lineRule="auto"/>
        <w:jc w:val="both"/>
        <w:rPr>
          <w:rFonts w:ascii="Arial" w:hAnsi="Arial" w:cs="Arial"/>
          <w:kern w:val="0"/>
          <w:lang w:eastAsia="it-IT"/>
        </w:rPr>
      </w:pPr>
      <w:r w:rsidRPr="005854BA">
        <w:rPr>
          <w:rFonts w:ascii="Arial" w:hAnsi="Arial" w:cs="Arial"/>
          <w:kern w:val="0"/>
          <w:lang w:eastAsia="it-IT"/>
        </w:rPr>
        <w:t>Altre attività di rilievo, in continuità con gli anni passati, hanno riguardato:</w:t>
      </w:r>
    </w:p>
    <w:p w14:paraId="0B5FB540" w14:textId="77777777" w:rsidR="009F1568" w:rsidRPr="005854BA" w:rsidRDefault="009F1568" w:rsidP="00602C6F">
      <w:pPr>
        <w:pStyle w:val="Corpotesto"/>
        <w:numPr>
          <w:ilvl w:val="0"/>
          <w:numId w:val="37"/>
        </w:numPr>
        <w:spacing w:after="120"/>
        <w:rPr>
          <w:rFonts w:ascii="Arial" w:hAnsi="Arial" w:cs="Arial"/>
        </w:rPr>
      </w:pPr>
      <w:r w:rsidRPr="005854BA">
        <w:rPr>
          <w:rFonts w:ascii="Arial" w:hAnsi="Arial" w:cs="Arial"/>
        </w:rPr>
        <w:t>attività di verifica in materia di incompatibilità ed inconferibilità, i cui esiti sono stati riportati in appositi verbali, pubblicati in AT;</w:t>
      </w:r>
    </w:p>
    <w:p w14:paraId="71B916BD" w14:textId="77777777" w:rsidR="009F1568" w:rsidRPr="005854BA" w:rsidRDefault="009F1568" w:rsidP="00602C6F">
      <w:pPr>
        <w:pStyle w:val="Corpotesto"/>
        <w:numPr>
          <w:ilvl w:val="0"/>
          <w:numId w:val="37"/>
        </w:numPr>
        <w:spacing w:after="120"/>
        <w:rPr>
          <w:rFonts w:ascii="Arial" w:hAnsi="Arial" w:cs="Arial"/>
        </w:rPr>
      </w:pPr>
      <w:r w:rsidRPr="005854BA">
        <w:rPr>
          <w:rFonts w:ascii="Arial" w:hAnsi="Arial" w:cs="Arial"/>
        </w:rPr>
        <w:t xml:space="preserve">attività di verifica, a campione, degli atti amministrativi (delibere, determinazioni dirigenziali, bandi di gara e di concorso, nonché di avvisi pubblici, nella misura del 10% di tutti gli atti adottati dall’azienda su base trimestrale, sorteggiati a campione) adottati da questa ASL BT, recepita in appositi verbali comunicati alla Direzione Strategica, a cui sono seguite comunicazioni ovvero raccomandazioni indirizzate agli uffici interessati; </w:t>
      </w:r>
    </w:p>
    <w:p w14:paraId="64AA3D3B" w14:textId="77777777" w:rsidR="009F1568" w:rsidRPr="005854BA" w:rsidRDefault="009F1568" w:rsidP="00602C6F">
      <w:pPr>
        <w:pStyle w:val="Corpotesto"/>
        <w:numPr>
          <w:ilvl w:val="0"/>
          <w:numId w:val="37"/>
        </w:numPr>
        <w:spacing w:after="120"/>
        <w:rPr>
          <w:rFonts w:ascii="Arial" w:hAnsi="Arial" w:cs="Arial"/>
        </w:rPr>
      </w:pPr>
      <w:r w:rsidRPr="005854BA">
        <w:rPr>
          <w:rFonts w:ascii="Arial" w:hAnsi="Arial" w:cs="Arial"/>
        </w:rPr>
        <w:t xml:space="preserve">istituzione ed aggiornamento del registro dell’accesso civico e generalizzato </w:t>
      </w:r>
    </w:p>
    <w:p w14:paraId="71FBE1EA" w14:textId="77777777" w:rsidR="009F1568" w:rsidRPr="005854BA" w:rsidRDefault="009F1568" w:rsidP="00602C6F">
      <w:pPr>
        <w:pStyle w:val="Corpotesto"/>
        <w:numPr>
          <w:ilvl w:val="0"/>
          <w:numId w:val="37"/>
        </w:numPr>
        <w:spacing w:after="120"/>
        <w:rPr>
          <w:rFonts w:ascii="Arial" w:hAnsi="Arial" w:cs="Arial"/>
        </w:rPr>
      </w:pPr>
      <w:r w:rsidRPr="005854BA">
        <w:rPr>
          <w:rFonts w:ascii="Arial" w:hAnsi="Arial" w:cs="Arial"/>
        </w:rPr>
        <w:t xml:space="preserve">sensibilizzazione, attraverso apposite circolari, dell’utilizzo della piattaforma gratuita di Transparency international, al fine di dare maggiore impulso alla tutela del segnalatore di presunti fenomeni corruttivi. La piattaforma è liberamente accessibile clicclando il seguente flag </w:t>
      </w:r>
      <w:hyperlink r:id="rId124" w:history="1">
        <w:r w:rsidRPr="005854BA">
          <w:rPr>
            <w:rFonts w:ascii="Arial" w:hAnsi="Arial" w:cs="Arial"/>
          </w:rPr>
          <w:t>https://www.sanita.puglia.it/web/asl-barletta-andria-trani/whistleblowingpa</w:t>
        </w:r>
      </w:hyperlink>
      <w:r w:rsidRPr="005854BA">
        <w:rPr>
          <w:rFonts w:ascii="Arial" w:hAnsi="Arial" w:cs="Arial"/>
        </w:rPr>
        <w:t xml:space="preserve">. </w:t>
      </w:r>
    </w:p>
    <w:p w14:paraId="6716B3E9" w14:textId="77777777" w:rsidR="009F1568" w:rsidRPr="005854BA" w:rsidRDefault="009F1568" w:rsidP="00602C6F">
      <w:pPr>
        <w:pStyle w:val="Corpotesto"/>
        <w:numPr>
          <w:ilvl w:val="0"/>
          <w:numId w:val="37"/>
        </w:numPr>
        <w:spacing w:after="120"/>
        <w:rPr>
          <w:rFonts w:ascii="Arial" w:hAnsi="Arial" w:cs="Arial"/>
        </w:rPr>
      </w:pPr>
      <w:r w:rsidRPr="005854BA">
        <w:rPr>
          <w:rFonts w:ascii="Arial" w:hAnsi="Arial" w:cs="Arial"/>
        </w:rPr>
        <w:t>attività di verifica con riferimento all’istituto del conflitto di interessi</w:t>
      </w:r>
    </w:p>
    <w:p w14:paraId="6D00CCAE" w14:textId="77777777" w:rsidR="009F1568" w:rsidRPr="005854BA" w:rsidRDefault="009F1568" w:rsidP="00602C6F">
      <w:pPr>
        <w:pStyle w:val="Corpotesto"/>
        <w:numPr>
          <w:ilvl w:val="0"/>
          <w:numId w:val="37"/>
        </w:numPr>
        <w:spacing w:after="120"/>
        <w:rPr>
          <w:rFonts w:ascii="Arial" w:hAnsi="Arial" w:cs="Arial"/>
        </w:rPr>
      </w:pPr>
      <w:r w:rsidRPr="005854BA">
        <w:rPr>
          <w:rFonts w:ascii="Arial" w:hAnsi="Arial" w:cs="Arial"/>
        </w:rPr>
        <w:t>attività di verifica a campione su quattro sezioni in AT, le cui risultanze sono state recepite in apposito verbale, pubblicato in AT.</w:t>
      </w:r>
    </w:p>
    <w:p w14:paraId="52B923A6" w14:textId="77777777" w:rsidR="009F1568" w:rsidRPr="005854BA" w:rsidRDefault="009F1568" w:rsidP="009F1568">
      <w:pPr>
        <w:jc w:val="both"/>
        <w:rPr>
          <w:b/>
          <w:u w:val="single"/>
        </w:rPr>
      </w:pPr>
    </w:p>
    <w:p w14:paraId="23997BA3" w14:textId="77777777" w:rsidR="009F1568" w:rsidRPr="005854BA" w:rsidRDefault="009F1568" w:rsidP="009F1568">
      <w:pPr>
        <w:jc w:val="both"/>
        <w:rPr>
          <w:b/>
          <w:u w:val="single"/>
        </w:rPr>
      </w:pPr>
    </w:p>
    <w:p w14:paraId="5228D802" w14:textId="77777777" w:rsidR="009F1568" w:rsidRPr="005854BA" w:rsidRDefault="009F1568" w:rsidP="009F1568">
      <w:pPr>
        <w:spacing w:after="200" w:line="276" w:lineRule="auto"/>
        <w:rPr>
          <w:b/>
          <w:u w:val="single"/>
        </w:rPr>
      </w:pPr>
      <w:r w:rsidRPr="005854BA">
        <w:rPr>
          <w:b/>
          <w:u w:val="single"/>
        </w:rPr>
        <w:br w:type="page"/>
      </w:r>
    </w:p>
    <w:p w14:paraId="03F39C9F" w14:textId="6D8BF279" w:rsidR="009F1568" w:rsidRPr="005854BA" w:rsidRDefault="00602C6F" w:rsidP="00602C6F">
      <w:pPr>
        <w:pStyle w:val="Titolo2"/>
        <w:rPr>
          <w:szCs w:val="24"/>
        </w:rPr>
      </w:pPr>
      <w:bookmarkStart w:id="46" w:name="_Toc196814977"/>
      <w:bookmarkStart w:id="47" w:name="_Toc197339591"/>
      <w:r w:rsidRPr="005854BA">
        <w:rPr>
          <w:szCs w:val="24"/>
        </w:rPr>
        <w:t>5.11 Sanita’ Digitale</w:t>
      </w:r>
      <w:bookmarkEnd w:id="46"/>
      <w:bookmarkEnd w:id="47"/>
    </w:p>
    <w:p w14:paraId="33CC35B6" w14:textId="77777777" w:rsidR="009F1568" w:rsidRPr="005854BA" w:rsidRDefault="009F1568" w:rsidP="009F1568">
      <w:pPr>
        <w:jc w:val="both"/>
        <w:rPr>
          <w:b/>
          <w:u w:val="single"/>
        </w:rPr>
      </w:pPr>
    </w:p>
    <w:p w14:paraId="3C355891"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Il presente documento ha lo scopo di aggiornare in merito alle attività svolte della Struttura ICT, anche in riferimento alla Trasformazione Digitale dell’Ente, atteso che all’interno della suddetta UOSVD opera anche il Responsabile della Transizione Digitale, giusta Delibera N. 1486 del 08/08/2018. Il contesto principale nel quale si muove l’Azienda è caratterizzato da una profonda regia regionale, la quale, con DGR 1094 del 31/07/2024, ha ratificato il Piano triennale di Riorganizzazione Digitale della Regione Puglia - Aggiornamento 2023-2025, che razionalizza non solo gli interventi di digitalizzazione regionale, ma anche quelli che ricadono su Enti esterni, quali le AA.SS.LL. </w:t>
      </w:r>
    </w:p>
    <w:p w14:paraId="65937729" w14:textId="77777777" w:rsidR="009F1568" w:rsidRPr="005854BA" w:rsidRDefault="009F1568" w:rsidP="009F1568">
      <w:pPr>
        <w:pStyle w:val="Corpotesto"/>
        <w:spacing w:after="120"/>
        <w:rPr>
          <w:rFonts w:ascii="Arial" w:hAnsi="Arial" w:cs="Arial"/>
        </w:rPr>
      </w:pPr>
      <w:r w:rsidRPr="005854BA">
        <w:rPr>
          <w:rFonts w:ascii="Arial" w:hAnsi="Arial" w:cs="Arial"/>
        </w:rPr>
        <w:t>Fra questi si cita, ad esempio, l’Azione OR_– Potenziamento Sanità Digitale” che vede come obiettivo “… potenziare l’infrastruttura digitale dell’intero territorio pugliese a supporto dei servizi sanitari regionali… omiss… attraverso l’utilizzo di sistemi informativi che facilitino l’interazione e la cooperazione tra differenti figure professionali, riducano le distanze con il cittadino, aumentando al tempo stesso la qualità e l’efficienza dei servizi pubblico”.</w:t>
      </w:r>
    </w:p>
    <w:p w14:paraId="654F3A7B" w14:textId="77777777" w:rsidR="009F1568" w:rsidRPr="005854BA" w:rsidRDefault="009F1568" w:rsidP="009F1568">
      <w:pPr>
        <w:pStyle w:val="Corpotesto"/>
        <w:spacing w:after="120"/>
        <w:rPr>
          <w:rFonts w:ascii="Arial" w:hAnsi="Arial" w:cs="Arial"/>
        </w:rPr>
      </w:pPr>
      <w:r w:rsidRPr="005854BA">
        <w:rPr>
          <w:rFonts w:ascii="Arial" w:hAnsi="Arial" w:cs="Arial"/>
        </w:rPr>
        <w:t>Con delibera DG 2326 del 31/12/2024 la presente azienda ha adottato il “Piano di Trasformazione Digitale 2024-2026". Tale Piano è stato delineato coerentemente con i principi, le linee guida e la normativa nazionale ed europea, ed in particolare nel contesto del “Piano Triennale per l’Informatica 2024-2026" di AgID.</w:t>
      </w:r>
    </w:p>
    <w:p w14:paraId="2B8371AD" w14:textId="77777777" w:rsidR="009F1568" w:rsidRPr="005854BA" w:rsidRDefault="009F1568" w:rsidP="009F1568">
      <w:pPr>
        <w:pStyle w:val="Corpotesto"/>
        <w:spacing w:after="120"/>
        <w:rPr>
          <w:rFonts w:ascii="Arial" w:hAnsi="Arial" w:cs="Arial"/>
        </w:rPr>
      </w:pPr>
      <w:r w:rsidRPr="005854BA">
        <w:rPr>
          <w:rFonts w:ascii="Arial" w:hAnsi="Arial" w:cs="Arial"/>
        </w:rPr>
        <w:t>Con Delibera Aziendale n. 991 del 10/06/2024 si è recepito il Protocollo d’Intesa tra Regione Puglia e gli Enti del Sistema Sanitario Regionale, finalizzato alla collaborazione reciproca al processo di transizione al digitale (D.G.R. n. 549 del 30/04/2024).</w:t>
      </w:r>
    </w:p>
    <w:p w14:paraId="6CACD063" w14:textId="77777777" w:rsidR="009F1568" w:rsidRPr="005854BA" w:rsidRDefault="009F1568" w:rsidP="009F1568">
      <w:pPr>
        <w:pStyle w:val="Corpotesto"/>
        <w:spacing w:after="120"/>
        <w:rPr>
          <w:rFonts w:ascii="Arial" w:hAnsi="Arial" w:cs="Arial"/>
        </w:rPr>
      </w:pPr>
      <w:r w:rsidRPr="005854BA">
        <w:rPr>
          <w:rFonts w:ascii="Arial" w:hAnsi="Arial" w:cs="Arial"/>
        </w:rPr>
        <w:t>Il suddetto Piano di Trasformazione Digitale diventa uno strumento fondamentale per promuovere la prosecuzione ed il consolidamento del percorso di transizione digitale che l’ASL ha intrapreso da tempo, rappresentando il prosieguo logico delle iniziative intraprese a livello nazionale, ed anche regionale, in modo da garantire continuità all’azione strategica nazionale ed europea. Il Piano si conforma come documento di natura strategica e programmatica per la pianificazione delle attività sul percorso di innovazione digitale, infatti, coinvolge l’intero apparato dell’ASL, garantendo benefici in termini di prestazione ed efficacia dei processi.</w:t>
      </w:r>
    </w:p>
    <w:p w14:paraId="3CC35E4D" w14:textId="77777777" w:rsidR="009F1568" w:rsidRPr="005854BA" w:rsidRDefault="009F1568" w:rsidP="009F1568">
      <w:pPr>
        <w:pStyle w:val="Corpotesto"/>
        <w:spacing w:after="120"/>
        <w:rPr>
          <w:rFonts w:ascii="Arial" w:hAnsi="Arial" w:cs="Arial"/>
        </w:rPr>
      </w:pPr>
      <w:r w:rsidRPr="005854BA">
        <w:rPr>
          <w:rFonts w:ascii="Arial" w:hAnsi="Arial" w:cs="Arial"/>
        </w:rPr>
        <w:t>Il quadro strategico aziendale per la trasformazione digitale prevede una serie di obiettivi realizzativi. Tali obiettivi si intersecano con quanto precedentemente avviato nel corso del 2023 e continuato nel successivo anno, oltre che le nuove azioni iniziate in tale anno anche grazie alle risorse messe a disposizione del PNRR, ed in particolare dalle seguenti misure:</w:t>
      </w:r>
    </w:p>
    <w:p w14:paraId="2E057F06" w14:textId="77777777" w:rsidR="009F1568" w:rsidRPr="005854BA" w:rsidRDefault="009F1568" w:rsidP="009F1568">
      <w:pPr>
        <w:pStyle w:val="Corpotesto"/>
        <w:spacing w:after="120"/>
        <w:rPr>
          <w:rFonts w:ascii="Arial" w:hAnsi="Arial" w:cs="Arial"/>
        </w:rPr>
      </w:pPr>
    </w:p>
    <w:p w14:paraId="23E6D4DC" w14:textId="77777777" w:rsidR="009F1568" w:rsidRPr="005854BA" w:rsidRDefault="009F1568" w:rsidP="00602C6F">
      <w:pPr>
        <w:pStyle w:val="Standard"/>
        <w:numPr>
          <w:ilvl w:val="0"/>
          <w:numId w:val="29"/>
        </w:numPr>
        <w:spacing w:line="360" w:lineRule="auto"/>
        <w:jc w:val="both"/>
        <w:rPr>
          <w:rFonts w:ascii="Arial" w:hAnsi="Arial" w:cs="Arial"/>
          <w:kern w:val="0"/>
          <w:lang w:eastAsia="it-IT"/>
        </w:rPr>
      </w:pPr>
      <w:r w:rsidRPr="005854BA">
        <w:rPr>
          <w:rFonts w:ascii="Arial" w:hAnsi="Arial" w:cs="Arial"/>
          <w:kern w:val="0"/>
          <w:lang w:eastAsia="it-IT"/>
        </w:rPr>
        <w:t>M6.C2   –   1.1.1.   Ammodernamento   del   parco   tecnologico   e   digitale   ospedaliero (Digitalizzazione   delle   strutture   ospedaliere DEA -- Dipartimenti   di   Emergenza   e Accettazione di Livello I e II);</w:t>
      </w:r>
    </w:p>
    <w:p w14:paraId="6980C0EE" w14:textId="77777777" w:rsidR="009F1568" w:rsidRPr="005854BA" w:rsidRDefault="009F1568" w:rsidP="00602C6F">
      <w:pPr>
        <w:pStyle w:val="Standard"/>
        <w:numPr>
          <w:ilvl w:val="0"/>
          <w:numId w:val="29"/>
        </w:numPr>
        <w:spacing w:line="360" w:lineRule="auto"/>
        <w:jc w:val="both"/>
        <w:rPr>
          <w:rFonts w:ascii="Arial" w:hAnsi="Arial" w:cs="Arial"/>
          <w:kern w:val="0"/>
          <w:lang w:eastAsia="it-IT"/>
        </w:rPr>
      </w:pPr>
      <w:r w:rsidRPr="005854BA">
        <w:rPr>
          <w:rFonts w:ascii="Arial" w:hAnsi="Arial" w:cs="Arial"/>
          <w:kern w:val="0"/>
          <w:lang w:eastAsia="it-IT"/>
        </w:rPr>
        <w:t>M6.C2 – 1.3.1 Rafforzamento dell'infrastruttura tecnologica e degli strumenti per la raccolta, l’elaborazione, l’analisi dei dati e la simulazione (FSE);</w:t>
      </w:r>
    </w:p>
    <w:p w14:paraId="0B764F78" w14:textId="77777777" w:rsidR="009F1568" w:rsidRPr="005854BA" w:rsidRDefault="009F1568" w:rsidP="00602C6F">
      <w:pPr>
        <w:pStyle w:val="Standard"/>
        <w:numPr>
          <w:ilvl w:val="0"/>
          <w:numId w:val="29"/>
        </w:numPr>
        <w:spacing w:line="360" w:lineRule="auto"/>
        <w:jc w:val="both"/>
        <w:rPr>
          <w:rFonts w:ascii="Arial" w:hAnsi="Arial" w:cs="Arial"/>
          <w:kern w:val="0"/>
          <w:lang w:eastAsia="it-IT"/>
        </w:rPr>
      </w:pPr>
      <w:r w:rsidRPr="005854BA">
        <w:rPr>
          <w:rFonts w:ascii="Arial" w:hAnsi="Arial" w:cs="Arial"/>
          <w:kern w:val="0"/>
          <w:lang w:eastAsia="it-IT"/>
        </w:rPr>
        <w:t>M1.C1 – 1.1 Infrastrutture Digitali e 1.2 Abilitazione al Cloud per le PA Locali;</w:t>
      </w:r>
    </w:p>
    <w:p w14:paraId="54D35C60" w14:textId="77777777" w:rsidR="009F1568" w:rsidRPr="005854BA" w:rsidRDefault="009F1568" w:rsidP="00602C6F">
      <w:pPr>
        <w:pStyle w:val="Standard"/>
        <w:numPr>
          <w:ilvl w:val="0"/>
          <w:numId w:val="29"/>
        </w:numPr>
        <w:spacing w:line="360" w:lineRule="auto"/>
        <w:jc w:val="both"/>
        <w:rPr>
          <w:rFonts w:ascii="Arial" w:hAnsi="Arial" w:cs="Arial"/>
          <w:kern w:val="0"/>
          <w:lang w:eastAsia="it-IT"/>
        </w:rPr>
      </w:pPr>
      <w:r w:rsidRPr="005854BA">
        <w:rPr>
          <w:rFonts w:ascii="Arial" w:hAnsi="Arial" w:cs="Arial"/>
          <w:kern w:val="0"/>
          <w:lang w:eastAsia="it-IT"/>
        </w:rPr>
        <w:t>M1.C1 – 1.4.3 Diffusione della piattaforma dei pagamenti elettronici PagoPA e dell’AppIO dei servizi pubblici;</w:t>
      </w:r>
    </w:p>
    <w:p w14:paraId="4B8BA80A" w14:textId="77777777" w:rsidR="009F1568" w:rsidRPr="005854BA" w:rsidRDefault="009F1568" w:rsidP="009F1568">
      <w:pPr>
        <w:jc w:val="both"/>
        <w:rPr>
          <w:shd w:val="clear" w:color="auto" w:fill="FFFF00"/>
        </w:rPr>
      </w:pPr>
    </w:p>
    <w:p w14:paraId="47BA6751" w14:textId="77777777" w:rsidR="009F1568" w:rsidRPr="005854BA" w:rsidRDefault="009F1568" w:rsidP="009F1568">
      <w:pPr>
        <w:pStyle w:val="Corpotesto"/>
        <w:spacing w:after="120"/>
        <w:rPr>
          <w:rFonts w:ascii="Arial" w:hAnsi="Arial" w:cs="Arial"/>
        </w:rPr>
      </w:pPr>
      <w:r w:rsidRPr="005854BA">
        <w:rPr>
          <w:rFonts w:ascii="Arial" w:hAnsi="Arial" w:cs="Arial"/>
        </w:rPr>
        <w:t>L’utilizzo di tali risorse permetterà di consolidare ulteriormente gli interventi di digitalizzazione attuati dall’Azienda BT, così come di realizzarne di nuovi volti ad implementare l’accesso ai servizi online in maniera semplice e sicura, garantendo così il diritto di cittadinanza digitale.</w:t>
      </w:r>
    </w:p>
    <w:p w14:paraId="551A668A" w14:textId="77777777" w:rsidR="009F1568" w:rsidRPr="005854BA" w:rsidRDefault="009F1568" w:rsidP="009F1568">
      <w:pPr>
        <w:pStyle w:val="Titolo1"/>
        <w:rPr>
          <w:rFonts w:ascii="Times New Roman" w:hAnsi="Times New Roman" w:cs="Times New Roman"/>
          <w:b w:val="0"/>
          <w:bCs w:val="0"/>
          <w:color w:val="C9211E"/>
          <w:szCs w:val="24"/>
          <w:u w:val="single"/>
        </w:rPr>
      </w:pPr>
    </w:p>
    <w:p w14:paraId="70DCAD59" w14:textId="77777777" w:rsidR="009F1568" w:rsidRPr="00324383" w:rsidRDefault="009F1568" w:rsidP="00324383">
      <w:pPr>
        <w:jc w:val="both"/>
        <w:rPr>
          <w:rFonts w:ascii="Calibri" w:hAnsi="Calibri" w:cs="Calibri"/>
          <w:b/>
          <w:i/>
        </w:rPr>
      </w:pPr>
      <w:bookmarkStart w:id="48" w:name="_Toc196814978"/>
      <w:r w:rsidRPr="00324383">
        <w:rPr>
          <w:rFonts w:ascii="Calibri" w:hAnsi="Calibri" w:cs="Calibri"/>
          <w:b/>
          <w:i/>
        </w:rPr>
        <w:t>FONDI PNRR</w:t>
      </w:r>
      <w:bookmarkEnd w:id="48"/>
    </w:p>
    <w:p w14:paraId="65606064" w14:textId="77777777" w:rsidR="00324383" w:rsidRDefault="00324383" w:rsidP="009F1568">
      <w:pPr>
        <w:pStyle w:val="Corpotesto"/>
        <w:spacing w:after="120"/>
        <w:rPr>
          <w:rFonts w:ascii="Arial" w:hAnsi="Arial" w:cs="Arial"/>
        </w:rPr>
      </w:pPr>
      <w:bookmarkStart w:id="49" w:name="_Toc192501668"/>
    </w:p>
    <w:p w14:paraId="5CF31AC7" w14:textId="0E3D6BE1" w:rsidR="009F1568" w:rsidRPr="005854BA" w:rsidRDefault="009F1568" w:rsidP="009F1568">
      <w:pPr>
        <w:pStyle w:val="Corpotesto"/>
        <w:spacing w:after="120"/>
        <w:rPr>
          <w:rFonts w:ascii="Arial" w:hAnsi="Arial" w:cs="Arial"/>
        </w:rPr>
      </w:pPr>
      <w:r w:rsidRPr="005854BA">
        <w:rPr>
          <w:rFonts w:ascii="Arial" w:hAnsi="Arial" w:cs="Arial"/>
        </w:rPr>
        <w:t>Nel corso del 2024 si è provveduto a proseguire con le attività iniziante nel 2023 con fondi PNRR. Si è inoltre provveduto ad avviare nuove progettualità nel corso del 2024 nell’ambito delle missioni dettagliate nel precedente capitolo. Di seguito si riportano le progettualità intraprese per ogni singola missione ed ambito di intervento.</w:t>
      </w:r>
      <w:bookmarkEnd w:id="49"/>
    </w:p>
    <w:p w14:paraId="75573069" w14:textId="77777777" w:rsidR="009F1568" w:rsidRPr="005854BA" w:rsidRDefault="009F1568" w:rsidP="009F1568">
      <w:pPr>
        <w:pStyle w:val="Corpotesto"/>
        <w:spacing w:after="120"/>
        <w:rPr>
          <w:rFonts w:ascii="Arial" w:hAnsi="Arial" w:cs="Arial"/>
          <w:b/>
        </w:rPr>
      </w:pPr>
      <w:bookmarkStart w:id="50" w:name="_Toc192501669"/>
      <w:r w:rsidRPr="005854BA">
        <w:rPr>
          <w:rFonts w:ascii="Arial" w:hAnsi="Arial" w:cs="Arial"/>
          <w:b/>
        </w:rPr>
        <w:t>M1.C1 - Investimento 1.4 “Servizi e Cittadinanza Digitale”, Misura 1.4.3 “Adozione pagoPA”:</w:t>
      </w:r>
      <w:bookmarkEnd w:id="50"/>
    </w:p>
    <w:p w14:paraId="2CE93078"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In continuità con quanto già avviato negli anni precedenti, si è proseguito nel processo di transizione dei pagamenti (dovuti) aziendali all’interno del circuito pagoPA. In particolare, sono stati pubblicati ulteriori dovuti del Dipartimento di Prevenzione sulla piattaforma dei pagamenti regionale My Pay, come pagamenti spontanei, in particolare quelli legati alle sanzioni amministrative e da lavoro (Spesal). </w:t>
      </w:r>
    </w:p>
    <w:p w14:paraId="08F53D0B" w14:textId="77777777" w:rsidR="009F1568" w:rsidRPr="005854BA" w:rsidRDefault="009F1568" w:rsidP="009F1568">
      <w:pPr>
        <w:pStyle w:val="Corpotesto"/>
        <w:spacing w:after="120"/>
        <w:rPr>
          <w:rFonts w:ascii="Arial" w:hAnsi="Arial" w:cs="Arial"/>
        </w:rPr>
      </w:pPr>
      <w:r w:rsidRPr="005854BA">
        <w:rPr>
          <w:rFonts w:ascii="Arial" w:hAnsi="Arial" w:cs="Arial"/>
        </w:rPr>
        <w:t>In aggiunta l’Azienda ha candidato ulteriori iniziative a valere sulla misura PNRR M1C1 Investimento 1.4 “Servizi e Cittadinanza Digitale”, Misura 1.4.3 “Adozione pagoPA”, giusta Delibera n. 775 del 09/05/2023. In riferimento a questo sono state collaudate le attività di integrazione fra CUP e Nodo regionale dei pagamenti (MyPay) per garantire i seguenti servizi, oggetto di finanziamento:</w:t>
      </w:r>
    </w:p>
    <w:p w14:paraId="4333937B" w14:textId="77777777" w:rsidR="009F1568" w:rsidRPr="005854BA" w:rsidRDefault="009F1568" w:rsidP="00602C6F">
      <w:pPr>
        <w:pStyle w:val="Standard"/>
        <w:numPr>
          <w:ilvl w:val="0"/>
          <w:numId w:val="30"/>
        </w:numPr>
        <w:spacing w:line="360" w:lineRule="auto"/>
        <w:jc w:val="both"/>
        <w:rPr>
          <w:rFonts w:ascii="Arial" w:hAnsi="Arial" w:cs="Arial"/>
          <w:kern w:val="0"/>
          <w:lang w:eastAsia="it-IT"/>
        </w:rPr>
      </w:pPr>
      <w:r w:rsidRPr="005854BA">
        <w:rPr>
          <w:rFonts w:ascii="Arial" w:hAnsi="Arial" w:cs="Arial"/>
          <w:kern w:val="0"/>
          <w:lang w:eastAsia="it-IT"/>
        </w:rPr>
        <w:t>Diritti per copia Cartella Clinica</w:t>
      </w:r>
    </w:p>
    <w:p w14:paraId="2CADB046" w14:textId="77777777" w:rsidR="009F1568" w:rsidRPr="005854BA" w:rsidRDefault="009F1568" w:rsidP="00602C6F">
      <w:pPr>
        <w:pStyle w:val="Standard"/>
        <w:numPr>
          <w:ilvl w:val="0"/>
          <w:numId w:val="30"/>
        </w:numPr>
        <w:spacing w:line="360" w:lineRule="auto"/>
        <w:jc w:val="both"/>
        <w:rPr>
          <w:rFonts w:ascii="Arial" w:hAnsi="Arial" w:cs="Arial"/>
          <w:kern w:val="0"/>
          <w:lang w:eastAsia="it-IT"/>
        </w:rPr>
      </w:pPr>
      <w:r w:rsidRPr="005854BA">
        <w:rPr>
          <w:rFonts w:ascii="Arial" w:hAnsi="Arial" w:cs="Arial"/>
          <w:kern w:val="0"/>
          <w:lang w:eastAsia="it-IT"/>
        </w:rPr>
        <w:t>Ticket Pronto Soccorso</w:t>
      </w:r>
    </w:p>
    <w:p w14:paraId="1E503810" w14:textId="77777777" w:rsidR="009F1568" w:rsidRPr="005854BA" w:rsidRDefault="009F1568" w:rsidP="009F1568">
      <w:pPr>
        <w:pStyle w:val="Corpotesto"/>
        <w:spacing w:after="120"/>
        <w:rPr>
          <w:rFonts w:ascii="Arial" w:hAnsi="Arial" w:cs="Arial"/>
        </w:rPr>
      </w:pPr>
      <w:r w:rsidRPr="005854BA">
        <w:rPr>
          <w:rFonts w:ascii="Arial" w:hAnsi="Arial" w:cs="Arial"/>
        </w:rPr>
        <w:t>Questa iniziativa permetterà di rilasciare un avviso di pagamento con IUV associato (Identificativo Unico di Versamento) a chiunque dovesse richiedere copia di cartella clinica. Il pagamento, pertanto, avverrà nelle stesse modalità in cui oggi viene già pagata una prestazione sanitaria prenotata (APP IO, Tabacchi, Sisal, altra modalità prevista per circuito pagoPA).</w:t>
      </w:r>
    </w:p>
    <w:p w14:paraId="06836DFF" w14:textId="77777777" w:rsidR="009F1568" w:rsidRPr="005854BA" w:rsidRDefault="009F1568" w:rsidP="009F1568">
      <w:pPr>
        <w:pStyle w:val="Corpotesto"/>
        <w:spacing w:after="120"/>
        <w:rPr>
          <w:rFonts w:ascii="Arial" w:hAnsi="Arial" w:cs="Arial"/>
        </w:rPr>
      </w:pPr>
      <w:r w:rsidRPr="005854BA">
        <w:rPr>
          <w:rFonts w:ascii="Arial" w:hAnsi="Arial" w:cs="Arial"/>
        </w:rPr>
        <w:t>Per quanto attiene invece il pagamento degli accessi in PS con codice dimissione “bianco”, l’assistito potrà farlo recandosi direttamente ad uno sportello CUP: il Sistema, difatti, riconoscerà direttamente l’ID episodio e l’assistito; in alternativa quest’ultimo potrà pagare direttamente attraverso APP IO, a cui viene notificata la prestazione immediatamente dopo la dimissione dal PS.</w:t>
      </w:r>
    </w:p>
    <w:p w14:paraId="7B1F7B3E" w14:textId="77777777" w:rsidR="009F1568" w:rsidRPr="005854BA" w:rsidRDefault="009F1568" w:rsidP="009F1568">
      <w:pPr>
        <w:pStyle w:val="Corpotesto"/>
        <w:spacing w:after="120"/>
        <w:rPr>
          <w:rFonts w:ascii="Arial" w:hAnsi="Arial" w:cs="Arial"/>
        </w:rPr>
      </w:pPr>
      <w:r w:rsidRPr="005854BA">
        <w:rPr>
          <w:rFonts w:ascii="Arial" w:hAnsi="Arial" w:cs="Arial"/>
        </w:rPr>
        <w:t>In data 07/10/2024 il RUP di progetto ha dichiarato l’avvenuto collaudo di tutte le attività candidate a finanziamento PNRR M1C1 – Misura 1.4.3, recepito con Delibera n. 755 del 09/05/2023. </w:t>
      </w:r>
    </w:p>
    <w:p w14:paraId="01C7EECA" w14:textId="77777777" w:rsidR="009F1568" w:rsidRPr="005854BA" w:rsidRDefault="009F1568" w:rsidP="009F1568">
      <w:pPr>
        <w:pStyle w:val="Standard"/>
        <w:spacing w:line="360" w:lineRule="auto"/>
        <w:jc w:val="both"/>
        <w:rPr>
          <w:rFonts w:ascii="Arial" w:hAnsi="Arial" w:cs="Arial"/>
          <w:b/>
          <w:kern w:val="0"/>
          <w:lang w:eastAsia="it-IT"/>
        </w:rPr>
      </w:pPr>
      <w:bookmarkStart w:id="51" w:name="_Toc192501670"/>
      <w:r w:rsidRPr="005854BA">
        <w:rPr>
          <w:rFonts w:ascii="Arial" w:hAnsi="Arial" w:cs="Arial"/>
          <w:b/>
          <w:kern w:val="0"/>
          <w:lang w:eastAsia="it-IT"/>
        </w:rPr>
        <w:t>M1.C1 – Investimenti 1.1 Infrastrutture Digitali e 1.2 Abilitazione al Cloud per le PA Locali</w:t>
      </w:r>
      <w:bookmarkEnd w:id="51"/>
    </w:p>
    <w:p w14:paraId="6E207932" w14:textId="77777777" w:rsidR="009F1568" w:rsidRPr="005854BA" w:rsidRDefault="009F1568" w:rsidP="009F1568">
      <w:pPr>
        <w:pStyle w:val="Corpotesto"/>
        <w:spacing w:after="120"/>
        <w:rPr>
          <w:rFonts w:ascii="Arial" w:hAnsi="Arial" w:cs="Arial"/>
        </w:rPr>
      </w:pPr>
      <w:r w:rsidRPr="005854BA">
        <w:rPr>
          <w:rFonts w:ascii="Arial" w:hAnsi="Arial" w:cs="Arial"/>
        </w:rPr>
        <w:t>Nell’ottica di razionalizzazione delle infrastrutture digitali, questa Azienda, seguendo quanto prescritto da AGID, ha avviato un percorso di migrazione dei servizi verso soluzioni Cloud qualificate; in particolare si è proceduto alla migrazione dei sistemi amministrativo-gestionali presso il datacenter InnovaPuglia, qualificato ACN (Agenzia per la Cyber Security) per ospitare sistemi che trattano dati ordinari e in via di qualificazione per ospitare sistemi che trattano dati critici.</w:t>
      </w:r>
    </w:p>
    <w:p w14:paraId="6ED66DBF" w14:textId="77777777" w:rsidR="009F1568" w:rsidRPr="005854BA" w:rsidRDefault="009F1568" w:rsidP="009F1568">
      <w:pPr>
        <w:pStyle w:val="Corpotesto"/>
        <w:spacing w:after="120"/>
        <w:rPr>
          <w:rFonts w:ascii="Arial" w:hAnsi="Arial" w:cs="Arial"/>
        </w:rPr>
      </w:pPr>
      <w:r w:rsidRPr="005854BA">
        <w:rPr>
          <w:rFonts w:ascii="Arial" w:hAnsi="Arial" w:cs="Arial"/>
        </w:rPr>
        <w:t>Anche in questo caso l’Azienda ha aderito alla Misura PNRR M1C1 Investimento 1.1 “Infrastrutture Digitali” e Investimento 1.2 “Abilitazione al Cloud per le PA Locali, recepito con Delibera n. 2001 del 06/12/2023.</w:t>
      </w:r>
    </w:p>
    <w:p w14:paraId="333D2F99" w14:textId="77777777" w:rsidR="009F1568" w:rsidRPr="005854BA" w:rsidRDefault="009F1568" w:rsidP="009F1568">
      <w:pPr>
        <w:pStyle w:val="Corpotesto"/>
        <w:spacing w:after="120"/>
        <w:rPr>
          <w:rFonts w:ascii="Arial" w:hAnsi="Arial" w:cs="Arial"/>
        </w:rPr>
      </w:pPr>
      <w:r w:rsidRPr="005854BA">
        <w:rPr>
          <w:rFonts w:ascii="Arial" w:hAnsi="Arial" w:cs="Arial"/>
        </w:rPr>
        <w:t>I sistemi informativi la cui migrazione è oggetto di finanziamento sono i seguenti:</w:t>
      </w:r>
    </w:p>
    <w:p w14:paraId="4D57DA1F" w14:textId="77777777" w:rsidR="009F1568" w:rsidRPr="005854BA" w:rsidRDefault="009F1568" w:rsidP="009F1568">
      <w:pPr>
        <w:pStyle w:val="Paragrafoelenco"/>
        <w:jc w:val="both"/>
      </w:pPr>
    </w:p>
    <w:p w14:paraId="3E57B36D" w14:textId="77777777" w:rsidR="009F1568" w:rsidRPr="005854BA" w:rsidRDefault="009F1568" w:rsidP="009F1568">
      <w:pPr>
        <w:pStyle w:val="Paragrafoelenco"/>
        <w:ind w:left="284"/>
        <w:jc w:val="center"/>
      </w:pPr>
      <w:r w:rsidRPr="005854BA">
        <w:rPr>
          <w:noProof/>
        </w:rPr>
        <w:drawing>
          <wp:inline distT="0" distB="0" distL="0" distR="0" wp14:anchorId="00413753" wp14:editId="60F40D78">
            <wp:extent cx="5915025" cy="3238500"/>
            <wp:effectExtent l="0" t="0" r="9525"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15025" cy="3238500"/>
                    </a:xfrm>
                    <a:prstGeom prst="rect">
                      <a:avLst/>
                    </a:prstGeom>
                    <a:noFill/>
                    <a:ln>
                      <a:noFill/>
                    </a:ln>
                  </pic:spPr>
                </pic:pic>
              </a:graphicData>
            </a:graphic>
          </wp:inline>
        </w:drawing>
      </w:r>
    </w:p>
    <w:p w14:paraId="458B201C" w14:textId="77777777" w:rsidR="009F1568" w:rsidRPr="005854BA" w:rsidRDefault="009F1568" w:rsidP="009F1568">
      <w:pPr>
        <w:pStyle w:val="Corpotesto"/>
        <w:spacing w:after="120"/>
        <w:rPr>
          <w:rFonts w:ascii="Arial" w:hAnsi="Arial" w:cs="Arial"/>
        </w:rPr>
      </w:pPr>
    </w:p>
    <w:p w14:paraId="055B9EE7"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Con delibera della Direttrice Generale n.455 del 14/03/2024 “Investimento PNRR M1C1 - Multimisura 1.1 e 1.2 “Infrastrutture digitali e abilitazione al cloud” - CUP C81C23000790006 - Adesione alla convenzione Polo Strategico Nazionale” sono stati ricevuti i fondi per proseguire con la migrazione dei sistemi destinati alla piattaforma PSN. </w:t>
      </w:r>
    </w:p>
    <w:p w14:paraId="26EBB765" w14:textId="77777777" w:rsidR="009F1568" w:rsidRPr="005854BA" w:rsidRDefault="009F1568" w:rsidP="009F1568">
      <w:pPr>
        <w:pStyle w:val="Standard"/>
        <w:spacing w:line="360" w:lineRule="auto"/>
        <w:jc w:val="both"/>
        <w:rPr>
          <w:rFonts w:ascii="Arial" w:hAnsi="Arial" w:cs="Arial"/>
          <w:kern w:val="0"/>
          <w:lang w:eastAsia="it-IT"/>
        </w:rPr>
      </w:pPr>
    </w:p>
    <w:p w14:paraId="3BE76F5D" w14:textId="77777777" w:rsidR="009F1568" w:rsidRPr="005854BA" w:rsidRDefault="009F1568" w:rsidP="009F1568">
      <w:pPr>
        <w:pStyle w:val="Corpotesto"/>
        <w:spacing w:after="120"/>
        <w:rPr>
          <w:rFonts w:ascii="Arial" w:hAnsi="Arial" w:cs="Arial"/>
        </w:rPr>
      </w:pPr>
      <w:r w:rsidRPr="005854BA">
        <w:rPr>
          <w:rFonts w:ascii="Arial" w:hAnsi="Arial" w:cs="Arial"/>
        </w:rPr>
        <w:t>Si rappresenta di seguito lo stato di attuazione dell’attività di migrazione al 31/12/2024. L’attività di migrazione termirà il 31/03/2025.</w:t>
      </w:r>
    </w:p>
    <w:p w14:paraId="38A81C2D" w14:textId="77777777" w:rsidR="009F1568" w:rsidRPr="005854BA" w:rsidRDefault="009F1568" w:rsidP="009F1568">
      <w:pPr>
        <w:pStyle w:val="Corpotesto"/>
        <w:spacing w:after="120"/>
        <w:rPr>
          <w:rFonts w:ascii="Arial" w:hAnsi="Arial" w:cs="Arial"/>
        </w:rPr>
      </w:pPr>
    </w:p>
    <w:tbl>
      <w:tblPr>
        <w:tblStyle w:val="Grigliatabella"/>
        <w:tblW w:w="0" w:type="dxa"/>
        <w:tblInd w:w="706" w:type="dxa"/>
        <w:tblLayout w:type="fixed"/>
        <w:tblLook w:val="04A0" w:firstRow="1" w:lastRow="0" w:firstColumn="1" w:lastColumn="0" w:noHBand="0" w:noVBand="1"/>
      </w:tblPr>
      <w:tblGrid>
        <w:gridCol w:w="2230"/>
        <w:gridCol w:w="3719"/>
        <w:gridCol w:w="1559"/>
        <w:gridCol w:w="1411"/>
      </w:tblGrid>
      <w:tr w:rsidR="009F1568" w:rsidRPr="005854BA" w14:paraId="285E63B1" w14:textId="77777777" w:rsidTr="009F1568">
        <w:tc>
          <w:tcPr>
            <w:tcW w:w="2230" w:type="dxa"/>
            <w:tcBorders>
              <w:top w:val="single" w:sz="6" w:space="0" w:color="000000"/>
              <w:left w:val="single" w:sz="6" w:space="0" w:color="000000"/>
              <w:bottom w:val="single" w:sz="6" w:space="0" w:color="000000"/>
              <w:right w:val="single" w:sz="6" w:space="0" w:color="FFFFFF"/>
            </w:tcBorders>
            <w:shd w:val="clear" w:color="auto" w:fill="DAE3F3"/>
            <w:vAlign w:val="center"/>
            <w:hideMark/>
          </w:tcPr>
          <w:p w14:paraId="244DB893" w14:textId="77777777" w:rsidR="009F1568" w:rsidRPr="005854BA" w:rsidRDefault="009F1568" w:rsidP="009F1568">
            <w:pPr>
              <w:spacing w:line="276" w:lineRule="auto"/>
              <w:jc w:val="both"/>
              <w:rPr>
                <w:b/>
                <w:bCs/>
              </w:rPr>
            </w:pPr>
            <w:r w:rsidRPr="005854BA">
              <w:rPr>
                <w:rFonts w:eastAsia="Calibri"/>
                <w:b/>
                <w:bCs/>
              </w:rPr>
              <w:t>CED di Destinazione</w:t>
            </w:r>
          </w:p>
        </w:tc>
        <w:tc>
          <w:tcPr>
            <w:tcW w:w="3719" w:type="dxa"/>
            <w:tcBorders>
              <w:top w:val="single" w:sz="6" w:space="0" w:color="000000"/>
              <w:left w:val="nil"/>
              <w:bottom w:val="single" w:sz="6" w:space="0" w:color="000000"/>
              <w:right w:val="single" w:sz="6" w:space="0" w:color="FFFFFF"/>
            </w:tcBorders>
            <w:shd w:val="clear" w:color="auto" w:fill="DAE3F3"/>
            <w:vAlign w:val="center"/>
            <w:hideMark/>
          </w:tcPr>
          <w:p w14:paraId="54AEAB27" w14:textId="77777777" w:rsidR="009F1568" w:rsidRPr="005854BA" w:rsidRDefault="009F1568" w:rsidP="009F1568">
            <w:pPr>
              <w:spacing w:line="276" w:lineRule="auto"/>
              <w:jc w:val="both"/>
              <w:rPr>
                <w:b/>
                <w:bCs/>
              </w:rPr>
            </w:pPr>
            <w:r w:rsidRPr="005854BA">
              <w:rPr>
                <w:rFonts w:eastAsia="Calibri"/>
                <w:b/>
                <w:bCs/>
              </w:rPr>
              <w:t>Sistema</w:t>
            </w:r>
          </w:p>
        </w:tc>
        <w:tc>
          <w:tcPr>
            <w:tcW w:w="1559" w:type="dxa"/>
            <w:tcBorders>
              <w:top w:val="single" w:sz="6" w:space="0" w:color="000000"/>
              <w:left w:val="nil"/>
              <w:bottom w:val="single" w:sz="6" w:space="0" w:color="000000"/>
              <w:right w:val="single" w:sz="6" w:space="0" w:color="FFFFFF"/>
            </w:tcBorders>
            <w:shd w:val="clear" w:color="auto" w:fill="DAE3F3"/>
            <w:vAlign w:val="center"/>
            <w:hideMark/>
          </w:tcPr>
          <w:p w14:paraId="4BE8E982" w14:textId="77777777" w:rsidR="009F1568" w:rsidRPr="005854BA" w:rsidRDefault="009F1568" w:rsidP="009F1568">
            <w:pPr>
              <w:spacing w:line="276" w:lineRule="auto"/>
              <w:jc w:val="both"/>
              <w:rPr>
                <w:b/>
                <w:bCs/>
              </w:rPr>
            </w:pPr>
            <w:r w:rsidRPr="005854BA">
              <w:rPr>
                <w:rFonts w:eastAsia="Calibri"/>
                <w:b/>
                <w:bCs/>
              </w:rPr>
              <w:t>Migrazione da avviare</w:t>
            </w:r>
          </w:p>
        </w:tc>
        <w:tc>
          <w:tcPr>
            <w:tcW w:w="1411" w:type="dxa"/>
            <w:tcBorders>
              <w:top w:val="single" w:sz="6" w:space="0" w:color="000000"/>
              <w:left w:val="nil"/>
              <w:bottom w:val="single" w:sz="6" w:space="0" w:color="000000"/>
              <w:right w:val="single" w:sz="6" w:space="0" w:color="000000"/>
            </w:tcBorders>
            <w:shd w:val="clear" w:color="auto" w:fill="DAE3F3"/>
            <w:vAlign w:val="center"/>
            <w:hideMark/>
          </w:tcPr>
          <w:p w14:paraId="4153011C" w14:textId="77777777" w:rsidR="009F1568" w:rsidRPr="005854BA" w:rsidRDefault="009F1568" w:rsidP="009F1568">
            <w:pPr>
              <w:spacing w:line="276" w:lineRule="auto"/>
              <w:jc w:val="both"/>
              <w:rPr>
                <w:b/>
                <w:bCs/>
              </w:rPr>
            </w:pPr>
            <w:r w:rsidRPr="005854BA">
              <w:rPr>
                <w:rFonts w:eastAsia="Calibri"/>
                <w:b/>
                <w:bCs/>
              </w:rPr>
              <w:t>Migrazione completata</w:t>
            </w:r>
          </w:p>
        </w:tc>
      </w:tr>
      <w:tr w:rsidR="009F1568" w:rsidRPr="005854BA" w14:paraId="208ED26D" w14:textId="77777777" w:rsidTr="009F1568">
        <w:tc>
          <w:tcPr>
            <w:tcW w:w="2230" w:type="dxa"/>
            <w:vMerge w:val="restart"/>
            <w:tcBorders>
              <w:top w:val="single" w:sz="4" w:space="0" w:color="auto"/>
              <w:left w:val="single" w:sz="4" w:space="0" w:color="auto"/>
              <w:bottom w:val="single" w:sz="4" w:space="0" w:color="auto"/>
              <w:right w:val="single" w:sz="4" w:space="0" w:color="auto"/>
            </w:tcBorders>
            <w:vAlign w:val="center"/>
            <w:hideMark/>
          </w:tcPr>
          <w:p w14:paraId="482352F2" w14:textId="77777777" w:rsidR="009F1568" w:rsidRPr="005854BA" w:rsidRDefault="009F1568" w:rsidP="009F1568">
            <w:pPr>
              <w:spacing w:line="276" w:lineRule="auto"/>
              <w:jc w:val="both"/>
              <w:rPr>
                <w:b/>
                <w:bCs/>
              </w:rPr>
            </w:pPr>
            <w:r w:rsidRPr="005854BA">
              <w:rPr>
                <w:rFonts w:eastAsia="Calibri"/>
                <w:b/>
                <w:bCs/>
              </w:rPr>
              <w:t>PSN</w:t>
            </w:r>
          </w:p>
        </w:tc>
        <w:tc>
          <w:tcPr>
            <w:tcW w:w="3719" w:type="dxa"/>
            <w:tcBorders>
              <w:top w:val="single" w:sz="4" w:space="0" w:color="auto"/>
              <w:left w:val="single" w:sz="4" w:space="0" w:color="auto"/>
              <w:bottom w:val="single" w:sz="4" w:space="0" w:color="auto"/>
              <w:right w:val="single" w:sz="4" w:space="0" w:color="auto"/>
            </w:tcBorders>
            <w:vAlign w:val="center"/>
            <w:hideMark/>
          </w:tcPr>
          <w:p w14:paraId="0E31D8FF" w14:textId="77777777" w:rsidR="009F1568" w:rsidRPr="005854BA" w:rsidRDefault="009F1568" w:rsidP="009F1568">
            <w:pPr>
              <w:spacing w:line="276" w:lineRule="auto"/>
              <w:jc w:val="both"/>
            </w:pPr>
            <w:r w:rsidRPr="005854BA">
              <w:rPr>
                <w:rFonts w:eastAsia="Calibri"/>
              </w:rPr>
              <w:t>Piattaforma della Formazione​</w:t>
            </w:r>
          </w:p>
        </w:tc>
        <w:tc>
          <w:tcPr>
            <w:tcW w:w="155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295E6244" w14:textId="77777777" w:rsidR="009F1568" w:rsidRPr="005854BA" w:rsidRDefault="009F1568" w:rsidP="009F1568">
            <w:pPr>
              <w:spacing w:line="276" w:lineRule="auto"/>
              <w:jc w:val="both"/>
              <w:rPr>
                <w:b/>
                <w:bCs/>
              </w:rPr>
            </w:pPr>
          </w:p>
        </w:tc>
        <w:tc>
          <w:tcPr>
            <w:tcW w:w="1411" w:type="dxa"/>
            <w:tcBorders>
              <w:top w:val="single" w:sz="4" w:space="0" w:color="auto"/>
              <w:left w:val="single" w:sz="4" w:space="0" w:color="auto"/>
              <w:bottom w:val="single" w:sz="4" w:space="0" w:color="auto"/>
              <w:right w:val="single" w:sz="4" w:space="0" w:color="auto"/>
            </w:tcBorders>
          </w:tcPr>
          <w:p w14:paraId="24EC83F3" w14:textId="77777777" w:rsidR="009F1568" w:rsidRPr="005854BA" w:rsidRDefault="009F1568" w:rsidP="009F1568">
            <w:pPr>
              <w:spacing w:line="276" w:lineRule="auto"/>
              <w:jc w:val="both"/>
              <w:rPr>
                <w:b/>
                <w:bCs/>
              </w:rPr>
            </w:pPr>
          </w:p>
        </w:tc>
      </w:tr>
      <w:tr w:rsidR="009F1568" w:rsidRPr="005854BA" w14:paraId="289486A2" w14:textId="77777777" w:rsidTr="009F1568">
        <w:tc>
          <w:tcPr>
            <w:tcW w:w="5949" w:type="dxa"/>
            <w:vMerge/>
            <w:tcBorders>
              <w:top w:val="single" w:sz="4" w:space="0" w:color="auto"/>
              <w:left w:val="single" w:sz="4" w:space="0" w:color="auto"/>
              <w:bottom w:val="single" w:sz="4" w:space="0" w:color="auto"/>
              <w:right w:val="single" w:sz="4" w:space="0" w:color="auto"/>
            </w:tcBorders>
            <w:vAlign w:val="center"/>
            <w:hideMark/>
          </w:tcPr>
          <w:p w14:paraId="222B6E93" w14:textId="77777777" w:rsidR="009F1568" w:rsidRPr="005854BA" w:rsidRDefault="009F1568" w:rsidP="009F1568">
            <w:pPr>
              <w:rPr>
                <w:b/>
                <w:bCs/>
                <w:lang w:eastAsia="en-US"/>
              </w:rPr>
            </w:pPr>
          </w:p>
        </w:tc>
        <w:tc>
          <w:tcPr>
            <w:tcW w:w="3719" w:type="dxa"/>
            <w:tcBorders>
              <w:top w:val="single" w:sz="4" w:space="0" w:color="auto"/>
              <w:left w:val="single" w:sz="4" w:space="0" w:color="auto"/>
              <w:bottom w:val="single" w:sz="4" w:space="0" w:color="auto"/>
              <w:right w:val="single" w:sz="4" w:space="0" w:color="auto"/>
            </w:tcBorders>
            <w:vAlign w:val="center"/>
            <w:hideMark/>
          </w:tcPr>
          <w:p w14:paraId="773DC21C" w14:textId="77777777" w:rsidR="009F1568" w:rsidRPr="005854BA" w:rsidRDefault="009F1568" w:rsidP="009F1568">
            <w:pPr>
              <w:spacing w:line="276" w:lineRule="auto"/>
              <w:jc w:val="both"/>
            </w:pPr>
            <w:r w:rsidRPr="005854BA">
              <w:rPr>
                <w:rFonts w:eastAsia="Calibri"/>
              </w:rPr>
              <w:t>Portale istituzionale web e open data</w:t>
            </w:r>
          </w:p>
        </w:tc>
        <w:tc>
          <w:tcPr>
            <w:tcW w:w="1559" w:type="dxa"/>
            <w:tcBorders>
              <w:top w:val="single" w:sz="4" w:space="0" w:color="auto"/>
              <w:left w:val="single" w:sz="4" w:space="0" w:color="auto"/>
              <w:bottom w:val="single" w:sz="4" w:space="0" w:color="auto"/>
              <w:right w:val="single" w:sz="4" w:space="0" w:color="auto"/>
            </w:tcBorders>
          </w:tcPr>
          <w:p w14:paraId="174C9BAB" w14:textId="77777777" w:rsidR="009F1568" w:rsidRPr="005854BA" w:rsidRDefault="009F1568" w:rsidP="009F1568">
            <w:pPr>
              <w:spacing w:line="276" w:lineRule="auto"/>
              <w:jc w:val="both"/>
              <w:rPr>
                <w:b/>
                <w:bCs/>
              </w:rPr>
            </w:pPr>
          </w:p>
        </w:tc>
        <w:tc>
          <w:tcPr>
            <w:tcW w:w="141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70FCAD62" w14:textId="77777777" w:rsidR="009F1568" w:rsidRPr="005854BA" w:rsidRDefault="009F1568" w:rsidP="009F1568">
            <w:pPr>
              <w:spacing w:line="276" w:lineRule="auto"/>
              <w:jc w:val="both"/>
              <w:rPr>
                <w:b/>
                <w:bCs/>
              </w:rPr>
            </w:pPr>
          </w:p>
        </w:tc>
      </w:tr>
      <w:tr w:rsidR="009F1568" w:rsidRPr="005854BA" w14:paraId="2708DE0A" w14:textId="77777777" w:rsidTr="009F1568">
        <w:tc>
          <w:tcPr>
            <w:tcW w:w="2230" w:type="dxa"/>
            <w:vMerge w:val="restart"/>
            <w:tcBorders>
              <w:top w:val="single" w:sz="4" w:space="0" w:color="auto"/>
              <w:left w:val="single" w:sz="4" w:space="0" w:color="auto"/>
              <w:bottom w:val="single" w:sz="4" w:space="0" w:color="auto"/>
              <w:right w:val="single" w:sz="4" w:space="0" w:color="auto"/>
            </w:tcBorders>
            <w:vAlign w:val="center"/>
            <w:hideMark/>
          </w:tcPr>
          <w:p w14:paraId="64FDBC68" w14:textId="77777777" w:rsidR="009F1568" w:rsidRPr="005854BA" w:rsidRDefault="009F1568" w:rsidP="009F1568">
            <w:pPr>
              <w:spacing w:line="276" w:lineRule="auto"/>
              <w:jc w:val="both"/>
              <w:rPr>
                <w:b/>
                <w:bCs/>
              </w:rPr>
            </w:pPr>
            <w:r w:rsidRPr="005854BA">
              <w:rPr>
                <w:rFonts w:eastAsia="Calibri"/>
                <w:b/>
                <w:bCs/>
              </w:rPr>
              <w:t>InnovaPuglia</w:t>
            </w:r>
          </w:p>
        </w:tc>
        <w:tc>
          <w:tcPr>
            <w:tcW w:w="3719" w:type="dxa"/>
            <w:tcBorders>
              <w:top w:val="single" w:sz="4" w:space="0" w:color="auto"/>
              <w:left w:val="single" w:sz="4" w:space="0" w:color="auto"/>
              <w:bottom w:val="single" w:sz="4" w:space="0" w:color="auto"/>
              <w:right w:val="single" w:sz="4" w:space="0" w:color="auto"/>
            </w:tcBorders>
            <w:vAlign w:val="center"/>
            <w:hideMark/>
          </w:tcPr>
          <w:p w14:paraId="7531CD86" w14:textId="77777777" w:rsidR="009F1568" w:rsidRPr="005854BA" w:rsidRDefault="009F1568" w:rsidP="009F1568">
            <w:pPr>
              <w:spacing w:line="276" w:lineRule="auto"/>
              <w:jc w:val="both"/>
              <w:rPr>
                <w:rFonts w:eastAsia="Calibri"/>
              </w:rPr>
            </w:pPr>
            <w:r w:rsidRPr="005854BA">
              <w:rPr>
                <w:rFonts w:eastAsia="Calibri"/>
              </w:rPr>
              <w:t>Protocollo</w:t>
            </w:r>
          </w:p>
        </w:tc>
        <w:tc>
          <w:tcPr>
            <w:tcW w:w="1559" w:type="dxa"/>
            <w:tcBorders>
              <w:top w:val="single" w:sz="4" w:space="0" w:color="auto"/>
              <w:left w:val="single" w:sz="4" w:space="0" w:color="auto"/>
              <w:bottom w:val="single" w:sz="4" w:space="0" w:color="auto"/>
              <w:right w:val="single" w:sz="4" w:space="0" w:color="auto"/>
            </w:tcBorders>
          </w:tcPr>
          <w:p w14:paraId="12A69587" w14:textId="77777777" w:rsidR="009F1568" w:rsidRPr="005854BA" w:rsidRDefault="009F1568" w:rsidP="009F1568">
            <w:pPr>
              <w:spacing w:line="276" w:lineRule="auto"/>
              <w:jc w:val="both"/>
              <w:rPr>
                <w:rFonts w:eastAsiaTheme="minorHAnsi"/>
                <w:b/>
                <w:bCs/>
              </w:rPr>
            </w:pPr>
          </w:p>
        </w:tc>
        <w:tc>
          <w:tcPr>
            <w:tcW w:w="141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1BC31BA9" w14:textId="77777777" w:rsidR="009F1568" w:rsidRPr="005854BA" w:rsidRDefault="009F1568" w:rsidP="009F1568">
            <w:pPr>
              <w:spacing w:line="276" w:lineRule="auto"/>
              <w:jc w:val="both"/>
              <w:rPr>
                <w:b/>
                <w:bCs/>
              </w:rPr>
            </w:pPr>
          </w:p>
        </w:tc>
      </w:tr>
      <w:tr w:rsidR="009F1568" w:rsidRPr="005854BA" w14:paraId="4DB63541" w14:textId="77777777" w:rsidTr="009F1568">
        <w:tc>
          <w:tcPr>
            <w:tcW w:w="5949" w:type="dxa"/>
            <w:vMerge/>
            <w:tcBorders>
              <w:top w:val="single" w:sz="4" w:space="0" w:color="auto"/>
              <w:left w:val="single" w:sz="4" w:space="0" w:color="auto"/>
              <w:bottom w:val="single" w:sz="4" w:space="0" w:color="auto"/>
              <w:right w:val="single" w:sz="4" w:space="0" w:color="auto"/>
            </w:tcBorders>
            <w:vAlign w:val="center"/>
            <w:hideMark/>
          </w:tcPr>
          <w:p w14:paraId="1A3AEF97" w14:textId="77777777" w:rsidR="009F1568" w:rsidRPr="005854BA" w:rsidRDefault="009F1568" w:rsidP="009F1568">
            <w:pPr>
              <w:rPr>
                <w:b/>
                <w:bCs/>
                <w:lang w:eastAsia="en-US"/>
              </w:rPr>
            </w:pPr>
          </w:p>
        </w:tc>
        <w:tc>
          <w:tcPr>
            <w:tcW w:w="3719" w:type="dxa"/>
            <w:tcBorders>
              <w:top w:val="single" w:sz="4" w:space="0" w:color="auto"/>
              <w:left w:val="single" w:sz="4" w:space="0" w:color="auto"/>
              <w:bottom w:val="single" w:sz="4" w:space="0" w:color="auto"/>
              <w:right w:val="single" w:sz="4" w:space="0" w:color="auto"/>
            </w:tcBorders>
            <w:vAlign w:val="center"/>
            <w:hideMark/>
          </w:tcPr>
          <w:p w14:paraId="6206320B" w14:textId="77777777" w:rsidR="009F1568" w:rsidRPr="005854BA" w:rsidRDefault="009F1568" w:rsidP="009F1568">
            <w:pPr>
              <w:spacing w:line="276" w:lineRule="auto"/>
              <w:jc w:val="both"/>
              <w:rPr>
                <w:rFonts w:eastAsia="Calibri"/>
              </w:rPr>
            </w:pPr>
            <w:r w:rsidRPr="005854BA">
              <w:rPr>
                <w:rFonts w:eastAsia="Calibri"/>
              </w:rPr>
              <w:t>Delibere e Determine</w:t>
            </w:r>
          </w:p>
        </w:tc>
        <w:tc>
          <w:tcPr>
            <w:tcW w:w="1559" w:type="dxa"/>
            <w:tcBorders>
              <w:top w:val="single" w:sz="4" w:space="0" w:color="auto"/>
              <w:left w:val="single" w:sz="4" w:space="0" w:color="auto"/>
              <w:bottom w:val="single" w:sz="4" w:space="0" w:color="auto"/>
              <w:right w:val="single" w:sz="4" w:space="0" w:color="auto"/>
            </w:tcBorders>
          </w:tcPr>
          <w:p w14:paraId="22BAC70F" w14:textId="77777777" w:rsidR="009F1568" w:rsidRPr="005854BA" w:rsidRDefault="009F1568" w:rsidP="009F1568">
            <w:pPr>
              <w:spacing w:line="276" w:lineRule="auto"/>
              <w:jc w:val="both"/>
              <w:rPr>
                <w:rFonts w:eastAsiaTheme="minorHAnsi"/>
                <w:b/>
                <w:bCs/>
              </w:rPr>
            </w:pPr>
          </w:p>
        </w:tc>
        <w:tc>
          <w:tcPr>
            <w:tcW w:w="141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727355F9" w14:textId="77777777" w:rsidR="009F1568" w:rsidRPr="005854BA" w:rsidRDefault="009F1568" w:rsidP="009F1568">
            <w:pPr>
              <w:spacing w:line="276" w:lineRule="auto"/>
              <w:jc w:val="both"/>
              <w:rPr>
                <w:b/>
                <w:bCs/>
              </w:rPr>
            </w:pPr>
          </w:p>
        </w:tc>
      </w:tr>
      <w:tr w:rsidR="009F1568" w:rsidRPr="005854BA" w14:paraId="5F2B6D57" w14:textId="77777777" w:rsidTr="009F1568">
        <w:tc>
          <w:tcPr>
            <w:tcW w:w="5949" w:type="dxa"/>
            <w:vMerge/>
            <w:tcBorders>
              <w:top w:val="single" w:sz="4" w:space="0" w:color="auto"/>
              <w:left w:val="single" w:sz="4" w:space="0" w:color="auto"/>
              <w:bottom w:val="single" w:sz="4" w:space="0" w:color="auto"/>
              <w:right w:val="single" w:sz="4" w:space="0" w:color="auto"/>
            </w:tcBorders>
            <w:vAlign w:val="center"/>
            <w:hideMark/>
          </w:tcPr>
          <w:p w14:paraId="6225EBEF" w14:textId="77777777" w:rsidR="009F1568" w:rsidRPr="005854BA" w:rsidRDefault="009F1568" w:rsidP="009F1568">
            <w:pPr>
              <w:rPr>
                <w:b/>
                <w:bCs/>
                <w:lang w:eastAsia="en-US"/>
              </w:rPr>
            </w:pPr>
          </w:p>
        </w:tc>
        <w:tc>
          <w:tcPr>
            <w:tcW w:w="3719" w:type="dxa"/>
            <w:tcBorders>
              <w:top w:val="single" w:sz="4" w:space="0" w:color="auto"/>
              <w:left w:val="single" w:sz="4" w:space="0" w:color="auto"/>
              <w:bottom w:val="single" w:sz="4" w:space="0" w:color="auto"/>
              <w:right w:val="single" w:sz="4" w:space="0" w:color="auto"/>
            </w:tcBorders>
            <w:vAlign w:val="center"/>
            <w:hideMark/>
          </w:tcPr>
          <w:p w14:paraId="63D90A30" w14:textId="77777777" w:rsidR="009F1568" w:rsidRPr="005854BA" w:rsidRDefault="009F1568" w:rsidP="009F1568">
            <w:pPr>
              <w:spacing w:line="276" w:lineRule="auto"/>
              <w:jc w:val="both"/>
              <w:rPr>
                <w:rFonts w:eastAsia="Calibri"/>
              </w:rPr>
            </w:pPr>
            <w:r w:rsidRPr="005854BA">
              <w:rPr>
                <w:rFonts w:eastAsia="Calibri"/>
              </w:rPr>
              <w:t>Patenti speciali</w:t>
            </w:r>
          </w:p>
        </w:tc>
        <w:tc>
          <w:tcPr>
            <w:tcW w:w="1559" w:type="dxa"/>
            <w:tcBorders>
              <w:top w:val="single" w:sz="4" w:space="0" w:color="auto"/>
              <w:left w:val="single" w:sz="4" w:space="0" w:color="auto"/>
              <w:bottom w:val="single" w:sz="4" w:space="0" w:color="auto"/>
              <w:right w:val="single" w:sz="4" w:space="0" w:color="auto"/>
            </w:tcBorders>
          </w:tcPr>
          <w:p w14:paraId="1868AF87" w14:textId="77777777" w:rsidR="009F1568" w:rsidRPr="005854BA" w:rsidRDefault="009F1568" w:rsidP="009F1568">
            <w:pPr>
              <w:spacing w:line="276" w:lineRule="auto"/>
              <w:jc w:val="both"/>
              <w:rPr>
                <w:rFonts w:eastAsiaTheme="minorHAnsi"/>
                <w:b/>
                <w:bCs/>
              </w:rPr>
            </w:pPr>
          </w:p>
        </w:tc>
        <w:tc>
          <w:tcPr>
            <w:tcW w:w="141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03228A97" w14:textId="77777777" w:rsidR="009F1568" w:rsidRPr="005854BA" w:rsidRDefault="009F1568" w:rsidP="009F1568">
            <w:pPr>
              <w:spacing w:line="276" w:lineRule="auto"/>
              <w:jc w:val="both"/>
              <w:rPr>
                <w:b/>
                <w:bCs/>
              </w:rPr>
            </w:pPr>
          </w:p>
        </w:tc>
      </w:tr>
      <w:tr w:rsidR="009F1568" w:rsidRPr="005854BA" w14:paraId="6AD9BF2C" w14:textId="77777777" w:rsidTr="009F1568">
        <w:tc>
          <w:tcPr>
            <w:tcW w:w="5949" w:type="dxa"/>
            <w:vMerge/>
            <w:tcBorders>
              <w:top w:val="single" w:sz="4" w:space="0" w:color="auto"/>
              <w:left w:val="single" w:sz="4" w:space="0" w:color="auto"/>
              <w:bottom w:val="single" w:sz="4" w:space="0" w:color="auto"/>
              <w:right w:val="single" w:sz="4" w:space="0" w:color="auto"/>
            </w:tcBorders>
            <w:vAlign w:val="center"/>
            <w:hideMark/>
          </w:tcPr>
          <w:p w14:paraId="200E7C13" w14:textId="77777777" w:rsidR="009F1568" w:rsidRPr="005854BA" w:rsidRDefault="009F1568" w:rsidP="009F1568">
            <w:pPr>
              <w:rPr>
                <w:b/>
                <w:bCs/>
                <w:lang w:eastAsia="en-US"/>
              </w:rPr>
            </w:pPr>
          </w:p>
        </w:tc>
        <w:tc>
          <w:tcPr>
            <w:tcW w:w="3719" w:type="dxa"/>
            <w:tcBorders>
              <w:top w:val="single" w:sz="4" w:space="0" w:color="auto"/>
              <w:left w:val="single" w:sz="4" w:space="0" w:color="auto"/>
              <w:bottom w:val="single" w:sz="4" w:space="0" w:color="auto"/>
              <w:right w:val="single" w:sz="4" w:space="0" w:color="auto"/>
            </w:tcBorders>
            <w:vAlign w:val="center"/>
            <w:hideMark/>
          </w:tcPr>
          <w:p w14:paraId="66BAAABC" w14:textId="77777777" w:rsidR="009F1568" w:rsidRPr="005854BA" w:rsidRDefault="009F1568" w:rsidP="009F1568">
            <w:pPr>
              <w:spacing w:line="276" w:lineRule="auto"/>
              <w:jc w:val="both"/>
              <w:rPr>
                <w:rFonts w:eastAsia="Calibri"/>
              </w:rPr>
            </w:pPr>
            <w:r w:rsidRPr="005854BA">
              <w:rPr>
                <w:rFonts w:eastAsia="Calibri"/>
              </w:rPr>
              <w:t>Gestione Paghe</w:t>
            </w:r>
          </w:p>
        </w:tc>
        <w:tc>
          <w:tcPr>
            <w:tcW w:w="1559" w:type="dxa"/>
            <w:tcBorders>
              <w:top w:val="single" w:sz="4" w:space="0" w:color="auto"/>
              <w:left w:val="single" w:sz="4" w:space="0" w:color="auto"/>
              <w:bottom w:val="single" w:sz="4" w:space="0" w:color="auto"/>
              <w:right w:val="single" w:sz="4" w:space="0" w:color="auto"/>
            </w:tcBorders>
          </w:tcPr>
          <w:p w14:paraId="2234D33A" w14:textId="77777777" w:rsidR="009F1568" w:rsidRPr="005854BA" w:rsidRDefault="009F1568" w:rsidP="009F1568">
            <w:pPr>
              <w:spacing w:line="276" w:lineRule="auto"/>
              <w:jc w:val="both"/>
              <w:rPr>
                <w:rFonts w:eastAsiaTheme="minorHAnsi"/>
                <w:b/>
                <w:bCs/>
              </w:rPr>
            </w:pPr>
          </w:p>
        </w:tc>
        <w:tc>
          <w:tcPr>
            <w:tcW w:w="141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F98253F" w14:textId="77777777" w:rsidR="009F1568" w:rsidRPr="005854BA" w:rsidRDefault="009F1568" w:rsidP="009F1568">
            <w:pPr>
              <w:spacing w:line="276" w:lineRule="auto"/>
              <w:jc w:val="both"/>
              <w:rPr>
                <w:b/>
                <w:bCs/>
              </w:rPr>
            </w:pPr>
          </w:p>
        </w:tc>
      </w:tr>
      <w:tr w:rsidR="009F1568" w:rsidRPr="005854BA" w14:paraId="039D1DA4" w14:textId="77777777" w:rsidTr="009F1568">
        <w:tc>
          <w:tcPr>
            <w:tcW w:w="5949" w:type="dxa"/>
            <w:vMerge/>
            <w:tcBorders>
              <w:top w:val="single" w:sz="4" w:space="0" w:color="auto"/>
              <w:left w:val="single" w:sz="4" w:space="0" w:color="auto"/>
              <w:bottom w:val="single" w:sz="4" w:space="0" w:color="auto"/>
              <w:right w:val="single" w:sz="4" w:space="0" w:color="auto"/>
            </w:tcBorders>
            <w:vAlign w:val="center"/>
            <w:hideMark/>
          </w:tcPr>
          <w:p w14:paraId="3E87DA4B" w14:textId="77777777" w:rsidR="009F1568" w:rsidRPr="005854BA" w:rsidRDefault="009F1568" w:rsidP="009F1568">
            <w:pPr>
              <w:rPr>
                <w:b/>
                <w:bCs/>
                <w:lang w:eastAsia="en-US"/>
              </w:rPr>
            </w:pPr>
          </w:p>
        </w:tc>
        <w:tc>
          <w:tcPr>
            <w:tcW w:w="3719" w:type="dxa"/>
            <w:tcBorders>
              <w:top w:val="single" w:sz="4" w:space="0" w:color="auto"/>
              <w:left w:val="single" w:sz="4" w:space="0" w:color="auto"/>
              <w:bottom w:val="single" w:sz="4" w:space="0" w:color="auto"/>
              <w:right w:val="single" w:sz="4" w:space="0" w:color="auto"/>
            </w:tcBorders>
            <w:vAlign w:val="center"/>
            <w:hideMark/>
          </w:tcPr>
          <w:p w14:paraId="7CCE4AE1" w14:textId="77777777" w:rsidR="009F1568" w:rsidRPr="005854BA" w:rsidRDefault="009F1568" w:rsidP="009F1568">
            <w:pPr>
              <w:spacing w:line="276" w:lineRule="auto"/>
              <w:jc w:val="both"/>
              <w:rPr>
                <w:rFonts w:eastAsia="Calibri"/>
              </w:rPr>
            </w:pPr>
            <w:r w:rsidRPr="005854BA">
              <w:rPr>
                <w:rFonts w:eastAsia="Calibri"/>
              </w:rPr>
              <w:t>ESB</w:t>
            </w:r>
          </w:p>
        </w:tc>
        <w:tc>
          <w:tcPr>
            <w:tcW w:w="155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11B9F90" w14:textId="77777777" w:rsidR="009F1568" w:rsidRPr="005854BA" w:rsidRDefault="009F1568" w:rsidP="009F1568">
            <w:pPr>
              <w:spacing w:line="276" w:lineRule="auto"/>
              <w:jc w:val="both"/>
              <w:rPr>
                <w:rFonts w:eastAsiaTheme="minorHAnsi"/>
                <w:b/>
                <w:bCs/>
              </w:rPr>
            </w:pPr>
          </w:p>
        </w:tc>
        <w:tc>
          <w:tcPr>
            <w:tcW w:w="1411" w:type="dxa"/>
            <w:tcBorders>
              <w:top w:val="single" w:sz="4" w:space="0" w:color="auto"/>
              <w:left w:val="single" w:sz="4" w:space="0" w:color="auto"/>
              <w:bottom w:val="single" w:sz="4" w:space="0" w:color="auto"/>
              <w:right w:val="single" w:sz="4" w:space="0" w:color="auto"/>
            </w:tcBorders>
          </w:tcPr>
          <w:p w14:paraId="6BC51AAC" w14:textId="77777777" w:rsidR="009F1568" w:rsidRPr="005854BA" w:rsidRDefault="009F1568" w:rsidP="009F1568">
            <w:pPr>
              <w:spacing w:line="276" w:lineRule="auto"/>
              <w:jc w:val="both"/>
              <w:rPr>
                <w:b/>
                <w:bCs/>
              </w:rPr>
            </w:pPr>
          </w:p>
        </w:tc>
      </w:tr>
      <w:tr w:rsidR="009F1568" w:rsidRPr="005854BA" w14:paraId="583AE566" w14:textId="77777777" w:rsidTr="009F1568">
        <w:tc>
          <w:tcPr>
            <w:tcW w:w="5949" w:type="dxa"/>
            <w:vMerge/>
            <w:tcBorders>
              <w:top w:val="single" w:sz="4" w:space="0" w:color="auto"/>
              <w:left w:val="single" w:sz="4" w:space="0" w:color="auto"/>
              <w:bottom w:val="single" w:sz="4" w:space="0" w:color="auto"/>
              <w:right w:val="single" w:sz="4" w:space="0" w:color="auto"/>
            </w:tcBorders>
            <w:vAlign w:val="center"/>
            <w:hideMark/>
          </w:tcPr>
          <w:p w14:paraId="3D86D872" w14:textId="77777777" w:rsidR="009F1568" w:rsidRPr="005854BA" w:rsidRDefault="009F1568" w:rsidP="009F1568">
            <w:pPr>
              <w:rPr>
                <w:b/>
                <w:bCs/>
                <w:lang w:eastAsia="en-US"/>
              </w:rPr>
            </w:pPr>
          </w:p>
        </w:tc>
        <w:tc>
          <w:tcPr>
            <w:tcW w:w="3719" w:type="dxa"/>
            <w:tcBorders>
              <w:top w:val="single" w:sz="4" w:space="0" w:color="auto"/>
              <w:left w:val="single" w:sz="4" w:space="0" w:color="auto"/>
              <w:bottom w:val="single" w:sz="4" w:space="0" w:color="auto"/>
              <w:right w:val="single" w:sz="4" w:space="0" w:color="auto"/>
            </w:tcBorders>
            <w:vAlign w:val="center"/>
            <w:hideMark/>
          </w:tcPr>
          <w:p w14:paraId="792A6C45" w14:textId="77777777" w:rsidR="009F1568" w:rsidRPr="005854BA" w:rsidRDefault="009F1568" w:rsidP="009F1568">
            <w:pPr>
              <w:spacing w:line="276" w:lineRule="auto"/>
              <w:jc w:val="both"/>
              <w:rPr>
                <w:rFonts w:eastAsia="Calibri"/>
              </w:rPr>
            </w:pPr>
            <w:r w:rsidRPr="005854BA">
              <w:rPr>
                <w:rFonts w:eastAsia="Calibri"/>
              </w:rPr>
              <w:t>SIAN</w:t>
            </w:r>
          </w:p>
        </w:tc>
        <w:tc>
          <w:tcPr>
            <w:tcW w:w="155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6B88919E" w14:textId="77777777" w:rsidR="009F1568" w:rsidRPr="005854BA" w:rsidRDefault="009F1568" w:rsidP="009F1568">
            <w:pPr>
              <w:spacing w:line="276" w:lineRule="auto"/>
              <w:jc w:val="both"/>
              <w:rPr>
                <w:rFonts w:eastAsiaTheme="minorHAnsi"/>
                <w:b/>
                <w:bCs/>
              </w:rPr>
            </w:pPr>
          </w:p>
        </w:tc>
        <w:tc>
          <w:tcPr>
            <w:tcW w:w="1411" w:type="dxa"/>
            <w:tcBorders>
              <w:top w:val="single" w:sz="4" w:space="0" w:color="auto"/>
              <w:left w:val="single" w:sz="4" w:space="0" w:color="auto"/>
              <w:bottom w:val="single" w:sz="4" w:space="0" w:color="auto"/>
              <w:right w:val="single" w:sz="4" w:space="0" w:color="auto"/>
            </w:tcBorders>
          </w:tcPr>
          <w:p w14:paraId="714752A8" w14:textId="77777777" w:rsidR="009F1568" w:rsidRPr="005854BA" w:rsidRDefault="009F1568" w:rsidP="009F1568">
            <w:pPr>
              <w:spacing w:line="276" w:lineRule="auto"/>
              <w:jc w:val="both"/>
              <w:rPr>
                <w:b/>
                <w:bCs/>
              </w:rPr>
            </w:pPr>
          </w:p>
        </w:tc>
      </w:tr>
      <w:tr w:rsidR="009F1568" w:rsidRPr="005854BA" w14:paraId="57D98B30" w14:textId="77777777" w:rsidTr="009F1568">
        <w:tc>
          <w:tcPr>
            <w:tcW w:w="5949" w:type="dxa"/>
            <w:vMerge/>
            <w:tcBorders>
              <w:top w:val="single" w:sz="4" w:space="0" w:color="auto"/>
              <w:left w:val="single" w:sz="4" w:space="0" w:color="auto"/>
              <w:bottom w:val="single" w:sz="4" w:space="0" w:color="auto"/>
              <w:right w:val="single" w:sz="4" w:space="0" w:color="auto"/>
            </w:tcBorders>
            <w:vAlign w:val="center"/>
            <w:hideMark/>
          </w:tcPr>
          <w:p w14:paraId="667F6952" w14:textId="77777777" w:rsidR="009F1568" w:rsidRPr="005854BA" w:rsidRDefault="009F1568" w:rsidP="009F1568">
            <w:pPr>
              <w:rPr>
                <w:b/>
                <w:bCs/>
                <w:lang w:eastAsia="en-US"/>
              </w:rPr>
            </w:pPr>
          </w:p>
        </w:tc>
        <w:tc>
          <w:tcPr>
            <w:tcW w:w="3719" w:type="dxa"/>
            <w:tcBorders>
              <w:top w:val="single" w:sz="4" w:space="0" w:color="auto"/>
              <w:left w:val="single" w:sz="4" w:space="0" w:color="auto"/>
              <w:bottom w:val="single" w:sz="4" w:space="0" w:color="auto"/>
              <w:right w:val="single" w:sz="4" w:space="0" w:color="auto"/>
            </w:tcBorders>
            <w:vAlign w:val="center"/>
            <w:hideMark/>
          </w:tcPr>
          <w:p w14:paraId="40F864E0" w14:textId="77777777" w:rsidR="009F1568" w:rsidRPr="005854BA" w:rsidRDefault="009F1568" w:rsidP="009F1568">
            <w:pPr>
              <w:spacing w:line="276" w:lineRule="auto"/>
              <w:jc w:val="both"/>
              <w:rPr>
                <w:rFonts w:eastAsia="Calibri"/>
              </w:rPr>
            </w:pPr>
            <w:r w:rsidRPr="005854BA">
              <w:rPr>
                <w:rFonts w:eastAsia="Calibri"/>
              </w:rPr>
              <w:t>CCE nefrologia-dialisi</w:t>
            </w:r>
          </w:p>
        </w:tc>
        <w:tc>
          <w:tcPr>
            <w:tcW w:w="155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1442C968" w14:textId="77777777" w:rsidR="009F1568" w:rsidRPr="005854BA" w:rsidRDefault="009F1568" w:rsidP="009F1568">
            <w:pPr>
              <w:spacing w:line="276" w:lineRule="auto"/>
              <w:jc w:val="both"/>
              <w:rPr>
                <w:rFonts w:eastAsiaTheme="minorHAnsi"/>
                <w:b/>
                <w:bCs/>
              </w:rPr>
            </w:pPr>
          </w:p>
        </w:tc>
        <w:tc>
          <w:tcPr>
            <w:tcW w:w="1411" w:type="dxa"/>
            <w:tcBorders>
              <w:top w:val="single" w:sz="4" w:space="0" w:color="auto"/>
              <w:left w:val="single" w:sz="4" w:space="0" w:color="auto"/>
              <w:bottom w:val="single" w:sz="4" w:space="0" w:color="auto"/>
              <w:right w:val="single" w:sz="4" w:space="0" w:color="auto"/>
            </w:tcBorders>
          </w:tcPr>
          <w:p w14:paraId="61356110" w14:textId="77777777" w:rsidR="009F1568" w:rsidRPr="005854BA" w:rsidRDefault="009F1568" w:rsidP="009F1568">
            <w:pPr>
              <w:spacing w:line="276" w:lineRule="auto"/>
              <w:jc w:val="both"/>
              <w:rPr>
                <w:b/>
                <w:bCs/>
              </w:rPr>
            </w:pPr>
          </w:p>
        </w:tc>
      </w:tr>
      <w:tr w:rsidR="009F1568" w:rsidRPr="005854BA" w14:paraId="673FB375" w14:textId="77777777" w:rsidTr="009F1568">
        <w:tc>
          <w:tcPr>
            <w:tcW w:w="5949" w:type="dxa"/>
            <w:vMerge/>
            <w:tcBorders>
              <w:top w:val="single" w:sz="4" w:space="0" w:color="auto"/>
              <w:left w:val="single" w:sz="4" w:space="0" w:color="auto"/>
              <w:bottom w:val="single" w:sz="4" w:space="0" w:color="auto"/>
              <w:right w:val="single" w:sz="4" w:space="0" w:color="auto"/>
            </w:tcBorders>
            <w:vAlign w:val="center"/>
            <w:hideMark/>
          </w:tcPr>
          <w:p w14:paraId="4FBD8B40" w14:textId="77777777" w:rsidR="009F1568" w:rsidRPr="005854BA" w:rsidRDefault="009F1568" w:rsidP="009F1568">
            <w:pPr>
              <w:rPr>
                <w:b/>
                <w:bCs/>
                <w:lang w:eastAsia="en-US"/>
              </w:rPr>
            </w:pPr>
          </w:p>
        </w:tc>
        <w:tc>
          <w:tcPr>
            <w:tcW w:w="3719" w:type="dxa"/>
            <w:tcBorders>
              <w:top w:val="single" w:sz="4" w:space="0" w:color="auto"/>
              <w:left w:val="single" w:sz="4" w:space="0" w:color="auto"/>
              <w:bottom w:val="single" w:sz="4" w:space="0" w:color="auto"/>
              <w:right w:val="single" w:sz="4" w:space="0" w:color="auto"/>
            </w:tcBorders>
            <w:vAlign w:val="center"/>
            <w:hideMark/>
          </w:tcPr>
          <w:p w14:paraId="3593F5C9" w14:textId="77777777" w:rsidR="009F1568" w:rsidRPr="005854BA" w:rsidRDefault="009F1568" w:rsidP="009F1568">
            <w:pPr>
              <w:spacing w:line="276" w:lineRule="auto"/>
              <w:jc w:val="both"/>
              <w:rPr>
                <w:rFonts w:eastAsia="Calibri"/>
              </w:rPr>
            </w:pPr>
            <w:r w:rsidRPr="005854BA">
              <w:rPr>
                <w:rFonts w:eastAsia="Calibri"/>
              </w:rPr>
              <w:t>CCE Reumatologia</w:t>
            </w:r>
          </w:p>
        </w:tc>
        <w:tc>
          <w:tcPr>
            <w:tcW w:w="155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0848EA34" w14:textId="77777777" w:rsidR="009F1568" w:rsidRPr="005854BA" w:rsidRDefault="009F1568" w:rsidP="009F1568">
            <w:pPr>
              <w:spacing w:line="276" w:lineRule="auto"/>
              <w:jc w:val="both"/>
              <w:rPr>
                <w:rFonts w:eastAsiaTheme="minorHAnsi"/>
                <w:b/>
                <w:bCs/>
              </w:rPr>
            </w:pPr>
          </w:p>
        </w:tc>
        <w:tc>
          <w:tcPr>
            <w:tcW w:w="1411" w:type="dxa"/>
            <w:tcBorders>
              <w:top w:val="single" w:sz="4" w:space="0" w:color="auto"/>
              <w:left w:val="single" w:sz="4" w:space="0" w:color="auto"/>
              <w:bottom w:val="single" w:sz="4" w:space="0" w:color="auto"/>
              <w:right w:val="single" w:sz="4" w:space="0" w:color="auto"/>
            </w:tcBorders>
          </w:tcPr>
          <w:p w14:paraId="704D799F" w14:textId="77777777" w:rsidR="009F1568" w:rsidRPr="005854BA" w:rsidRDefault="009F1568" w:rsidP="009F1568">
            <w:pPr>
              <w:spacing w:line="276" w:lineRule="auto"/>
              <w:jc w:val="both"/>
              <w:rPr>
                <w:b/>
                <w:bCs/>
              </w:rPr>
            </w:pPr>
          </w:p>
        </w:tc>
      </w:tr>
      <w:tr w:rsidR="009F1568" w:rsidRPr="005854BA" w14:paraId="6F3B6386" w14:textId="77777777" w:rsidTr="009F1568">
        <w:tc>
          <w:tcPr>
            <w:tcW w:w="5949" w:type="dxa"/>
            <w:vMerge/>
            <w:tcBorders>
              <w:top w:val="single" w:sz="4" w:space="0" w:color="auto"/>
              <w:left w:val="single" w:sz="4" w:space="0" w:color="auto"/>
              <w:bottom w:val="single" w:sz="4" w:space="0" w:color="auto"/>
              <w:right w:val="single" w:sz="4" w:space="0" w:color="auto"/>
            </w:tcBorders>
            <w:vAlign w:val="center"/>
            <w:hideMark/>
          </w:tcPr>
          <w:p w14:paraId="11D48286" w14:textId="77777777" w:rsidR="009F1568" w:rsidRPr="005854BA" w:rsidRDefault="009F1568" w:rsidP="009F1568">
            <w:pPr>
              <w:rPr>
                <w:b/>
                <w:bCs/>
                <w:lang w:eastAsia="en-US"/>
              </w:rPr>
            </w:pPr>
          </w:p>
        </w:tc>
        <w:tc>
          <w:tcPr>
            <w:tcW w:w="3719" w:type="dxa"/>
            <w:tcBorders>
              <w:top w:val="single" w:sz="4" w:space="0" w:color="auto"/>
              <w:left w:val="single" w:sz="4" w:space="0" w:color="auto"/>
              <w:bottom w:val="single" w:sz="4" w:space="0" w:color="auto"/>
              <w:right w:val="single" w:sz="4" w:space="0" w:color="auto"/>
            </w:tcBorders>
            <w:vAlign w:val="center"/>
            <w:hideMark/>
          </w:tcPr>
          <w:p w14:paraId="209FFB30" w14:textId="77777777" w:rsidR="009F1568" w:rsidRPr="005854BA" w:rsidRDefault="009F1568" w:rsidP="009F1568">
            <w:pPr>
              <w:spacing w:line="276" w:lineRule="auto"/>
              <w:jc w:val="both"/>
              <w:rPr>
                <w:rFonts w:eastAsia="Calibri"/>
              </w:rPr>
            </w:pPr>
            <w:r w:rsidRPr="005854BA">
              <w:rPr>
                <w:rFonts w:eastAsia="Calibri"/>
              </w:rPr>
              <w:t>SBL-Privacy manager</w:t>
            </w:r>
          </w:p>
        </w:tc>
        <w:tc>
          <w:tcPr>
            <w:tcW w:w="1559" w:type="dxa"/>
            <w:tcBorders>
              <w:top w:val="single" w:sz="4" w:space="0" w:color="auto"/>
              <w:left w:val="single" w:sz="4" w:space="0" w:color="auto"/>
              <w:bottom w:val="single" w:sz="4" w:space="0" w:color="auto"/>
              <w:right w:val="single" w:sz="4" w:space="0" w:color="auto"/>
            </w:tcBorders>
          </w:tcPr>
          <w:p w14:paraId="3474363B" w14:textId="77777777" w:rsidR="009F1568" w:rsidRPr="005854BA" w:rsidRDefault="009F1568" w:rsidP="009F1568">
            <w:pPr>
              <w:spacing w:line="276" w:lineRule="auto"/>
              <w:jc w:val="both"/>
              <w:rPr>
                <w:rFonts w:eastAsiaTheme="minorHAnsi"/>
                <w:b/>
                <w:bCs/>
              </w:rPr>
            </w:pPr>
          </w:p>
        </w:tc>
        <w:tc>
          <w:tcPr>
            <w:tcW w:w="141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69514E72" w14:textId="77777777" w:rsidR="009F1568" w:rsidRPr="005854BA" w:rsidRDefault="009F1568" w:rsidP="009F1568">
            <w:pPr>
              <w:spacing w:line="276" w:lineRule="auto"/>
              <w:jc w:val="both"/>
              <w:rPr>
                <w:b/>
                <w:bCs/>
              </w:rPr>
            </w:pPr>
          </w:p>
        </w:tc>
      </w:tr>
      <w:tr w:rsidR="009F1568" w:rsidRPr="005854BA" w14:paraId="393F04CA" w14:textId="77777777" w:rsidTr="009F1568">
        <w:tc>
          <w:tcPr>
            <w:tcW w:w="5949" w:type="dxa"/>
            <w:vMerge/>
            <w:tcBorders>
              <w:top w:val="single" w:sz="4" w:space="0" w:color="auto"/>
              <w:left w:val="single" w:sz="4" w:space="0" w:color="auto"/>
              <w:bottom w:val="single" w:sz="4" w:space="0" w:color="auto"/>
              <w:right w:val="single" w:sz="4" w:space="0" w:color="auto"/>
            </w:tcBorders>
            <w:vAlign w:val="center"/>
            <w:hideMark/>
          </w:tcPr>
          <w:p w14:paraId="5465EC09" w14:textId="77777777" w:rsidR="009F1568" w:rsidRPr="005854BA" w:rsidRDefault="009F1568" w:rsidP="009F1568">
            <w:pPr>
              <w:rPr>
                <w:b/>
                <w:bCs/>
                <w:lang w:eastAsia="en-US"/>
              </w:rPr>
            </w:pPr>
          </w:p>
        </w:tc>
        <w:tc>
          <w:tcPr>
            <w:tcW w:w="3719" w:type="dxa"/>
            <w:tcBorders>
              <w:top w:val="single" w:sz="4" w:space="0" w:color="auto"/>
              <w:left w:val="single" w:sz="4" w:space="0" w:color="auto"/>
              <w:bottom w:val="single" w:sz="4" w:space="0" w:color="auto"/>
              <w:right w:val="single" w:sz="4" w:space="0" w:color="auto"/>
            </w:tcBorders>
            <w:vAlign w:val="center"/>
            <w:hideMark/>
          </w:tcPr>
          <w:p w14:paraId="651D05E3" w14:textId="77777777" w:rsidR="009F1568" w:rsidRPr="005854BA" w:rsidRDefault="009F1568" w:rsidP="009F1568">
            <w:pPr>
              <w:spacing w:line="276" w:lineRule="auto"/>
              <w:jc w:val="both"/>
              <w:rPr>
                <w:rFonts w:eastAsia="Calibri"/>
              </w:rPr>
            </w:pPr>
            <w:r w:rsidRPr="005854BA">
              <w:rPr>
                <w:rFonts w:eastAsia="Calibri"/>
              </w:rPr>
              <w:t>Endoscopia</w:t>
            </w:r>
          </w:p>
        </w:tc>
        <w:tc>
          <w:tcPr>
            <w:tcW w:w="155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2577AF88" w14:textId="77777777" w:rsidR="009F1568" w:rsidRPr="005854BA" w:rsidRDefault="009F1568" w:rsidP="009F1568">
            <w:pPr>
              <w:spacing w:line="276" w:lineRule="auto"/>
              <w:jc w:val="both"/>
              <w:rPr>
                <w:rFonts w:eastAsiaTheme="minorHAnsi"/>
                <w:b/>
                <w:bCs/>
              </w:rPr>
            </w:pPr>
          </w:p>
        </w:tc>
        <w:tc>
          <w:tcPr>
            <w:tcW w:w="1411" w:type="dxa"/>
            <w:tcBorders>
              <w:top w:val="single" w:sz="4" w:space="0" w:color="auto"/>
              <w:left w:val="single" w:sz="4" w:space="0" w:color="auto"/>
              <w:bottom w:val="single" w:sz="4" w:space="0" w:color="auto"/>
              <w:right w:val="single" w:sz="4" w:space="0" w:color="auto"/>
            </w:tcBorders>
          </w:tcPr>
          <w:p w14:paraId="7B95B49E" w14:textId="77777777" w:rsidR="009F1568" w:rsidRPr="005854BA" w:rsidRDefault="009F1568" w:rsidP="009F1568">
            <w:pPr>
              <w:spacing w:line="276" w:lineRule="auto"/>
              <w:jc w:val="both"/>
              <w:rPr>
                <w:b/>
                <w:bCs/>
              </w:rPr>
            </w:pPr>
          </w:p>
        </w:tc>
      </w:tr>
      <w:tr w:rsidR="009F1568" w:rsidRPr="005854BA" w14:paraId="6209A792" w14:textId="77777777" w:rsidTr="009F1568">
        <w:tc>
          <w:tcPr>
            <w:tcW w:w="5949" w:type="dxa"/>
            <w:vMerge/>
            <w:tcBorders>
              <w:top w:val="single" w:sz="4" w:space="0" w:color="auto"/>
              <w:left w:val="single" w:sz="4" w:space="0" w:color="auto"/>
              <w:bottom w:val="single" w:sz="4" w:space="0" w:color="auto"/>
              <w:right w:val="single" w:sz="4" w:space="0" w:color="auto"/>
            </w:tcBorders>
            <w:vAlign w:val="center"/>
            <w:hideMark/>
          </w:tcPr>
          <w:p w14:paraId="41A788BB" w14:textId="77777777" w:rsidR="009F1568" w:rsidRPr="005854BA" w:rsidRDefault="009F1568" w:rsidP="009F1568">
            <w:pPr>
              <w:rPr>
                <w:b/>
                <w:bCs/>
                <w:lang w:eastAsia="en-US"/>
              </w:rPr>
            </w:pPr>
          </w:p>
        </w:tc>
        <w:tc>
          <w:tcPr>
            <w:tcW w:w="3719" w:type="dxa"/>
            <w:tcBorders>
              <w:top w:val="single" w:sz="4" w:space="0" w:color="auto"/>
              <w:left w:val="single" w:sz="4" w:space="0" w:color="auto"/>
              <w:bottom w:val="single" w:sz="4" w:space="0" w:color="auto"/>
              <w:right w:val="single" w:sz="4" w:space="0" w:color="auto"/>
            </w:tcBorders>
            <w:vAlign w:val="center"/>
            <w:hideMark/>
          </w:tcPr>
          <w:p w14:paraId="5335557C" w14:textId="77777777" w:rsidR="009F1568" w:rsidRPr="005854BA" w:rsidRDefault="009F1568" w:rsidP="009F1568">
            <w:pPr>
              <w:spacing w:line="276" w:lineRule="auto"/>
              <w:jc w:val="both"/>
              <w:rPr>
                <w:rFonts w:eastAsia="Calibri"/>
              </w:rPr>
            </w:pPr>
            <w:r w:rsidRPr="005854BA">
              <w:rPr>
                <w:rFonts w:eastAsia="Calibri"/>
              </w:rPr>
              <w:t>CCE Paziente Cronico</w:t>
            </w:r>
          </w:p>
        </w:tc>
        <w:tc>
          <w:tcPr>
            <w:tcW w:w="1559"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14:paraId="401D50EF" w14:textId="77777777" w:rsidR="009F1568" w:rsidRPr="005854BA" w:rsidRDefault="009F1568" w:rsidP="009F1568">
            <w:pPr>
              <w:spacing w:line="276" w:lineRule="auto"/>
              <w:jc w:val="both"/>
              <w:rPr>
                <w:rFonts w:eastAsiaTheme="minorHAnsi"/>
                <w:b/>
                <w:bCs/>
              </w:rPr>
            </w:pPr>
          </w:p>
        </w:tc>
        <w:tc>
          <w:tcPr>
            <w:tcW w:w="1411" w:type="dxa"/>
            <w:tcBorders>
              <w:top w:val="single" w:sz="4" w:space="0" w:color="auto"/>
              <w:left w:val="single" w:sz="4" w:space="0" w:color="auto"/>
              <w:bottom w:val="single" w:sz="4" w:space="0" w:color="auto"/>
              <w:right w:val="single" w:sz="4" w:space="0" w:color="auto"/>
            </w:tcBorders>
          </w:tcPr>
          <w:p w14:paraId="3FB6C754" w14:textId="77777777" w:rsidR="009F1568" w:rsidRPr="005854BA" w:rsidRDefault="009F1568" w:rsidP="009F1568">
            <w:pPr>
              <w:spacing w:line="276" w:lineRule="auto"/>
              <w:jc w:val="both"/>
              <w:rPr>
                <w:b/>
                <w:bCs/>
              </w:rPr>
            </w:pPr>
          </w:p>
        </w:tc>
      </w:tr>
      <w:tr w:rsidR="009F1568" w:rsidRPr="005854BA" w14:paraId="0F5A3CF4" w14:textId="77777777" w:rsidTr="009F1568">
        <w:tc>
          <w:tcPr>
            <w:tcW w:w="2230" w:type="dxa"/>
            <w:tcBorders>
              <w:top w:val="single" w:sz="4" w:space="0" w:color="auto"/>
              <w:left w:val="single" w:sz="4" w:space="0" w:color="auto"/>
              <w:bottom w:val="single" w:sz="4" w:space="0" w:color="auto"/>
              <w:right w:val="single" w:sz="4" w:space="0" w:color="auto"/>
            </w:tcBorders>
            <w:vAlign w:val="center"/>
            <w:hideMark/>
          </w:tcPr>
          <w:p w14:paraId="276E85E0" w14:textId="77777777" w:rsidR="009F1568" w:rsidRPr="005854BA" w:rsidRDefault="009F1568" w:rsidP="009F1568">
            <w:pPr>
              <w:spacing w:line="276" w:lineRule="auto"/>
              <w:jc w:val="both"/>
              <w:rPr>
                <w:b/>
                <w:bCs/>
              </w:rPr>
            </w:pPr>
            <w:r w:rsidRPr="005854BA">
              <w:rPr>
                <w:rFonts w:eastAsia="Calibri"/>
                <w:b/>
                <w:bCs/>
              </w:rPr>
              <w:t>SaaS</w:t>
            </w:r>
          </w:p>
        </w:tc>
        <w:tc>
          <w:tcPr>
            <w:tcW w:w="3719" w:type="dxa"/>
            <w:tcBorders>
              <w:top w:val="single" w:sz="4" w:space="0" w:color="auto"/>
              <w:left w:val="single" w:sz="4" w:space="0" w:color="auto"/>
              <w:bottom w:val="single" w:sz="4" w:space="0" w:color="auto"/>
              <w:right w:val="single" w:sz="4" w:space="0" w:color="auto"/>
            </w:tcBorders>
            <w:vAlign w:val="center"/>
            <w:hideMark/>
          </w:tcPr>
          <w:p w14:paraId="5612A330" w14:textId="77777777" w:rsidR="009F1568" w:rsidRPr="005854BA" w:rsidRDefault="009F1568" w:rsidP="009F1568">
            <w:pPr>
              <w:spacing w:line="276" w:lineRule="auto"/>
              <w:jc w:val="both"/>
              <w:rPr>
                <w:rFonts w:eastAsia="Calibri"/>
              </w:rPr>
            </w:pPr>
            <w:r w:rsidRPr="005854BA">
              <w:rPr>
                <w:rFonts w:eastAsia="Calibri"/>
              </w:rPr>
              <w:t>CRM (Dynamics 365)</w:t>
            </w:r>
          </w:p>
        </w:tc>
        <w:tc>
          <w:tcPr>
            <w:tcW w:w="1559" w:type="dxa"/>
            <w:tcBorders>
              <w:top w:val="single" w:sz="4" w:space="0" w:color="auto"/>
              <w:left w:val="single" w:sz="4" w:space="0" w:color="auto"/>
              <w:bottom w:val="single" w:sz="4" w:space="0" w:color="auto"/>
              <w:right w:val="single" w:sz="4" w:space="0" w:color="auto"/>
            </w:tcBorders>
          </w:tcPr>
          <w:p w14:paraId="240B46D9" w14:textId="77777777" w:rsidR="009F1568" w:rsidRPr="005854BA" w:rsidRDefault="009F1568" w:rsidP="009F1568">
            <w:pPr>
              <w:spacing w:line="276" w:lineRule="auto"/>
              <w:jc w:val="both"/>
              <w:rPr>
                <w:rFonts w:eastAsiaTheme="minorHAnsi"/>
                <w:b/>
                <w:bCs/>
              </w:rPr>
            </w:pPr>
          </w:p>
        </w:tc>
        <w:tc>
          <w:tcPr>
            <w:tcW w:w="1411"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14:paraId="5FA9C793" w14:textId="77777777" w:rsidR="009F1568" w:rsidRPr="005854BA" w:rsidRDefault="009F1568" w:rsidP="009F1568">
            <w:pPr>
              <w:spacing w:line="276" w:lineRule="auto"/>
              <w:jc w:val="both"/>
              <w:rPr>
                <w:b/>
                <w:bCs/>
              </w:rPr>
            </w:pPr>
          </w:p>
        </w:tc>
      </w:tr>
      <w:tr w:rsidR="009F1568" w:rsidRPr="005854BA" w14:paraId="54146607" w14:textId="77777777" w:rsidTr="009F1568">
        <w:tc>
          <w:tcPr>
            <w:tcW w:w="5949" w:type="dxa"/>
            <w:gridSpan w:val="2"/>
            <w:tcBorders>
              <w:top w:val="single" w:sz="4" w:space="0" w:color="auto"/>
              <w:left w:val="single" w:sz="4" w:space="0" w:color="auto"/>
              <w:bottom w:val="single" w:sz="4" w:space="0" w:color="auto"/>
              <w:right w:val="single" w:sz="4" w:space="0" w:color="auto"/>
            </w:tcBorders>
            <w:hideMark/>
          </w:tcPr>
          <w:p w14:paraId="13E11B5C" w14:textId="77777777" w:rsidR="009F1568" w:rsidRPr="005854BA" w:rsidRDefault="009F1568" w:rsidP="009F1568">
            <w:pPr>
              <w:spacing w:line="276" w:lineRule="auto"/>
              <w:jc w:val="both"/>
              <w:rPr>
                <w:rFonts w:eastAsia="Calibri"/>
              </w:rPr>
            </w:pPr>
            <w:r w:rsidRPr="005854BA">
              <w:rPr>
                <w:rFonts w:eastAsia="Calibri"/>
                <w:b/>
                <w:bCs/>
              </w:rPr>
              <w:t>Totale</w:t>
            </w: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14:paraId="3DE34D2C" w14:textId="77777777" w:rsidR="009F1568" w:rsidRPr="005854BA" w:rsidRDefault="009F1568" w:rsidP="009F1568">
            <w:pPr>
              <w:spacing w:line="276" w:lineRule="auto"/>
              <w:jc w:val="both"/>
              <w:rPr>
                <w:rFonts w:eastAsiaTheme="minorHAnsi"/>
                <w:b/>
                <w:bCs/>
              </w:rPr>
            </w:pPr>
            <w:r w:rsidRPr="005854BA">
              <w:rPr>
                <w:rFonts w:eastAsia="Calibri"/>
                <w:b/>
                <w:bCs/>
              </w:rPr>
              <w:t>€ 606.090</w:t>
            </w:r>
          </w:p>
        </w:tc>
      </w:tr>
    </w:tbl>
    <w:p w14:paraId="2D9AFA9A" w14:textId="77777777" w:rsidR="009F1568" w:rsidRPr="005854BA" w:rsidRDefault="009F1568" w:rsidP="009F1568">
      <w:pPr>
        <w:rPr>
          <w:b/>
          <w:bCs/>
          <w:color w:val="0F243E" w:themeColor="text2" w:themeShade="80"/>
          <w:lang w:eastAsia="en-US"/>
        </w:rPr>
      </w:pPr>
    </w:p>
    <w:p w14:paraId="2D8CBA8A" w14:textId="77777777" w:rsidR="009F1568" w:rsidRPr="005854BA" w:rsidRDefault="009F1568" w:rsidP="009F1568">
      <w:pPr>
        <w:pStyle w:val="Standard"/>
        <w:spacing w:line="360" w:lineRule="auto"/>
        <w:jc w:val="both"/>
        <w:rPr>
          <w:rFonts w:ascii="Arial" w:hAnsi="Arial" w:cs="Arial"/>
          <w:b/>
          <w:kern w:val="0"/>
          <w:lang w:eastAsia="it-IT"/>
        </w:rPr>
      </w:pPr>
      <w:bookmarkStart w:id="52" w:name="_Toc192501671"/>
      <w:r w:rsidRPr="005854BA">
        <w:rPr>
          <w:rFonts w:ascii="Arial" w:hAnsi="Arial" w:cs="Arial"/>
          <w:b/>
          <w:kern w:val="0"/>
          <w:lang w:eastAsia="it-IT"/>
        </w:rPr>
        <w:t>M6.C1 - Investimento 1.2: Casa come primo luogo di cura e telemedicina Sub investimento 1.2.2 – Implementazione Centrali Operative Territoriali (COT)</w:t>
      </w:r>
      <w:bookmarkEnd w:id="52"/>
    </w:p>
    <w:p w14:paraId="0ADD1CBF" w14:textId="77777777" w:rsidR="009F1568" w:rsidRPr="005854BA" w:rsidRDefault="009F1568" w:rsidP="009F1568">
      <w:pPr>
        <w:pStyle w:val="Corpotesto"/>
        <w:spacing w:after="120"/>
        <w:rPr>
          <w:rFonts w:ascii="Arial" w:hAnsi="Arial" w:cs="Arial"/>
        </w:rPr>
      </w:pPr>
      <w:r w:rsidRPr="005854BA">
        <w:rPr>
          <w:rFonts w:ascii="Arial" w:hAnsi="Arial" w:cs="Arial"/>
        </w:rPr>
        <w:t>Per l’intervento PNRR Centrali Operative Territoriali le competenze della Struttura ICT riguardano la linea COT Interconnessione (giusta nota prot. n. 44275/2024).   </w:t>
      </w:r>
    </w:p>
    <w:p w14:paraId="5FA49258" w14:textId="77777777" w:rsidR="009F1568" w:rsidRPr="005854BA" w:rsidRDefault="009F1568" w:rsidP="009F1568">
      <w:pPr>
        <w:pStyle w:val="Corpotesto"/>
        <w:spacing w:after="120"/>
        <w:rPr>
          <w:rFonts w:ascii="Arial" w:hAnsi="Arial" w:cs="Arial"/>
        </w:rPr>
      </w:pPr>
      <w:r w:rsidRPr="005854BA">
        <w:rPr>
          <w:rFonts w:ascii="Arial" w:hAnsi="Arial" w:cs="Arial"/>
        </w:rPr>
        <w:t>Le analisi sono state svolte secondo la documentazione inerente alle linee guida per comprovare il raggiungimento del target PNRR M6C1-7 “Centrali operative pienamente funzionanti”, subinvestimento 1.2.2 – Centrali Operative Territoriali, emanate dal Ministero della Salute, secondo i punti previsti dalla Check-list “Monitoraggio COT M6C1I1.2.2 per l'Ingegnere Indipendente (inviata dal Ministero della Salute alle Regioni/PA)”.  </w:t>
      </w:r>
    </w:p>
    <w:p w14:paraId="478F1455" w14:textId="77777777" w:rsidR="009F1568" w:rsidRPr="005854BA" w:rsidRDefault="009F1568" w:rsidP="009F1568">
      <w:pPr>
        <w:pStyle w:val="Corpotesto"/>
        <w:spacing w:after="120"/>
        <w:rPr>
          <w:rFonts w:ascii="Arial" w:hAnsi="Arial" w:cs="Arial"/>
        </w:rPr>
      </w:pPr>
      <w:r w:rsidRPr="005854BA">
        <w:rPr>
          <w:rFonts w:ascii="Arial" w:hAnsi="Arial" w:cs="Arial"/>
        </w:rPr>
        <w:t>Per i punti relativi gli standard tecnologici e qualitativi della checklist, emerge quanto segue: </w:t>
      </w:r>
    </w:p>
    <w:p w14:paraId="570BDCF7" w14:textId="77777777" w:rsidR="009F1568" w:rsidRPr="005854BA" w:rsidRDefault="009F1568" w:rsidP="00602C6F">
      <w:pPr>
        <w:pStyle w:val="Corpotesto"/>
        <w:numPr>
          <w:ilvl w:val="0"/>
          <w:numId w:val="33"/>
        </w:numPr>
        <w:spacing w:after="120"/>
        <w:rPr>
          <w:rFonts w:ascii="Arial" w:hAnsi="Arial" w:cs="Arial"/>
        </w:rPr>
      </w:pPr>
      <w:r w:rsidRPr="005854BA">
        <w:rPr>
          <w:rFonts w:ascii="Arial" w:hAnsi="Arial" w:cs="Arial"/>
        </w:rPr>
        <w:t>Il sistema COT Interconnessione è stato collaudato dall’AreSS in data 30/09/2024 e si resta in attesa dello svolgimento della formazione specifica degli operatori; </w:t>
      </w:r>
    </w:p>
    <w:p w14:paraId="7D28D2A2" w14:textId="77777777" w:rsidR="009F1568" w:rsidRPr="005854BA" w:rsidRDefault="009F1568" w:rsidP="00602C6F">
      <w:pPr>
        <w:pStyle w:val="Corpotesto"/>
        <w:numPr>
          <w:ilvl w:val="0"/>
          <w:numId w:val="33"/>
        </w:numPr>
        <w:spacing w:after="120"/>
        <w:rPr>
          <w:rFonts w:ascii="Arial" w:hAnsi="Arial" w:cs="Arial"/>
        </w:rPr>
      </w:pPr>
      <w:r w:rsidRPr="005854BA">
        <w:rPr>
          <w:rFonts w:ascii="Arial" w:hAnsi="Arial" w:cs="Arial"/>
        </w:rPr>
        <w:t>La COT è dotata di un sistema che da supporto informativo e logistico ai professionisti della rete assistenziale riguardo le attività e servizi distrettuali, consentendo un corretto accesso ai sistemi di FSE. </w:t>
      </w:r>
    </w:p>
    <w:p w14:paraId="22258811" w14:textId="77777777" w:rsidR="009F1568" w:rsidRPr="005854BA" w:rsidRDefault="009F1568" w:rsidP="009F1568">
      <w:pPr>
        <w:pStyle w:val="Corpotesto"/>
        <w:spacing w:after="120"/>
        <w:rPr>
          <w:rFonts w:ascii="Arial" w:hAnsi="Arial" w:cs="Arial"/>
        </w:rPr>
      </w:pPr>
      <w:r w:rsidRPr="005854BA">
        <w:rPr>
          <w:rFonts w:ascii="Arial" w:hAnsi="Arial" w:cs="Arial"/>
        </w:rPr>
        <w:t>La gestione dei singoli setting territoriali allo stato attuale viene effettuata con il supporto del Sistema Informativo Regionale Edotto, ed in particolare per assistenza domiciliare, assistenza residenziale, assistenza hospice, assistenza riabilitativa e assistenza farmaceutica (Distribuzione Diretta Farmaci). Mentre l'assistenza ospedaliera viene implementata dal sistema di Cartella Clinica Elettronica (CCE) regionale.</w:t>
      </w:r>
    </w:p>
    <w:p w14:paraId="14E1A75B" w14:textId="77777777" w:rsidR="009F1568" w:rsidRPr="005854BA" w:rsidRDefault="009F1568" w:rsidP="009F1568">
      <w:pPr>
        <w:pStyle w:val="Standard"/>
        <w:spacing w:line="360" w:lineRule="auto"/>
        <w:jc w:val="both"/>
        <w:rPr>
          <w:rFonts w:ascii="Arial" w:hAnsi="Arial" w:cs="Arial"/>
          <w:b/>
          <w:kern w:val="0"/>
          <w:lang w:eastAsia="it-IT"/>
        </w:rPr>
      </w:pPr>
      <w:r w:rsidRPr="005854BA">
        <w:rPr>
          <w:rFonts w:ascii="Arial" w:hAnsi="Arial" w:cs="Arial"/>
          <w:b/>
          <w:kern w:val="0"/>
          <w:lang w:eastAsia="it-IT"/>
        </w:rPr>
        <w:t>M6.C2 - Investimento 1.3.1 Rafforzamento dell'infrastruttura tecnologica e degli strumenti per la raccolta, l’elaborazione, l’analisi dei dati e la simulazione (FSE):</w:t>
      </w:r>
    </w:p>
    <w:p w14:paraId="2FDE03DC" w14:textId="77777777" w:rsidR="009F1568" w:rsidRPr="005854BA" w:rsidRDefault="009F1568" w:rsidP="009F1568">
      <w:pPr>
        <w:pStyle w:val="Corpotesto"/>
        <w:spacing w:after="120"/>
        <w:rPr>
          <w:rFonts w:ascii="Arial" w:hAnsi="Arial" w:cs="Arial"/>
        </w:rPr>
      </w:pPr>
      <w:r w:rsidRPr="005854BA">
        <w:rPr>
          <w:rFonts w:ascii="Arial" w:hAnsi="Arial" w:cs="Arial"/>
        </w:rPr>
        <w:t>Nell’ambito di questo investimento PNRR si è adottata la Delibera della Direttrice Generale N. 592 del 05/04/2024, con la quale si è recepito l’Atto Dirigenziale Regione Puglia N.081/DIR/2023/00134 con cui sono state assegnate all’ASL BT le somme da destinare alla implementazione delle integrazioni dei sistemi aziendali con il Fascicolo Sanitario Elettronico 2.0. Contestualmente la Delibera affidava, ai sensi del combinato disposto di cui all’art. 49 comma 4, e art. 50 co. 1 lett. b) del D. Lgs. N. 36/2023, alla società Dedalus Italia S.p.A. (attuale fornitore del sistema LIS), l’attività di adeguamento tecnologico al Fascicolo Sanitario Elettronico (FSE) 2.0 del Sistema di Laboratorio Analisi. Questa attività ha permesso di adeguare il sistema informativo in parola alla nuova architettura del FSE, con particolare riferimento alla modalità di firma PADES dei documenti, secondo le Linee Guida di attuazione FSE: LineeGuida_v1.0_270320227. </w:t>
      </w:r>
    </w:p>
    <w:p w14:paraId="7346D26E" w14:textId="77777777" w:rsidR="009F1568" w:rsidRPr="005854BA" w:rsidRDefault="009F1568" w:rsidP="009F1568">
      <w:pPr>
        <w:pStyle w:val="Corpotesto"/>
        <w:spacing w:after="120"/>
        <w:rPr>
          <w:rFonts w:ascii="Arial" w:hAnsi="Arial" w:cs="Arial"/>
        </w:rPr>
      </w:pPr>
      <w:r w:rsidRPr="005854BA">
        <w:rPr>
          <w:rFonts w:ascii="Arial" w:hAnsi="Arial" w:cs="Arial"/>
        </w:rPr>
        <w:t>Allo stato attuale e secondo quanto prevede il c.d. DM Riparto, tutti i documenti facenti parte del nucleo minimo di documenti da conferire a FSE (referti LIS, RIS, LDO e VPS) e che vengono indicizzati dalla Asl BT, sono conferiti secondo tale modalità, garantendo così anche il raggiungimento degli obiettivi assegnati alle Direzioni dalla Regione. </w:t>
      </w:r>
    </w:p>
    <w:p w14:paraId="7F03B90C" w14:textId="77777777" w:rsidR="009F1568" w:rsidRPr="005854BA" w:rsidRDefault="009F1568" w:rsidP="009F1568">
      <w:pPr>
        <w:pStyle w:val="Standard"/>
        <w:spacing w:line="360" w:lineRule="auto"/>
        <w:jc w:val="both"/>
        <w:rPr>
          <w:rFonts w:ascii="Arial" w:hAnsi="Arial" w:cs="Arial"/>
          <w:b/>
          <w:kern w:val="0"/>
          <w:lang w:eastAsia="it-IT"/>
        </w:rPr>
      </w:pPr>
      <w:bookmarkStart w:id="53" w:name="_Toc192501672"/>
      <w:r w:rsidRPr="005854BA">
        <w:rPr>
          <w:rFonts w:ascii="Arial" w:hAnsi="Arial" w:cs="Arial"/>
          <w:b/>
          <w:kern w:val="0"/>
          <w:lang w:eastAsia="it-IT"/>
        </w:rPr>
        <w:t>M6.C2 - Investimento 1.1- Ammodernamento del parco tecnologico e digitale ospedaliero – Sub investimento 1.1.1. (Digitalizzazione DEA I e II livello)</w:t>
      </w:r>
      <w:bookmarkEnd w:id="53"/>
    </w:p>
    <w:p w14:paraId="4CDF0190" w14:textId="77777777" w:rsidR="009F1568" w:rsidRPr="005854BA" w:rsidRDefault="009F1568" w:rsidP="009F1568">
      <w:pPr>
        <w:pStyle w:val="Standard"/>
        <w:spacing w:line="360" w:lineRule="auto"/>
        <w:jc w:val="both"/>
        <w:rPr>
          <w:rFonts w:ascii="Arial" w:hAnsi="Arial" w:cs="Arial"/>
          <w:kern w:val="0"/>
          <w:lang w:eastAsia="it-IT"/>
        </w:rPr>
      </w:pPr>
    </w:p>
    <w:p w14:paraId="224BC310" w14:textId="77777777" w:rsidR="009F1568" w:rsidRPr="005854BA" w:rsidRDefault="009F1568" w:rsidP="00602C6F">
      <w:pPr>
        <w:pStyle w:val="Standard"/>
        <w:numPr>
          <w:ilvl w:val="0"/>
          <w:numId w:val="31"/>
        </w:numPr>
        <w:spacing w:line="360" w:lineRule="auto"/>
        <w:jc w:val="both"/>
        <w:rPr>
          <w:rFonts w:ascii="Arial" w:hAnsi="Arial" w:cs="Arial"/>
          <w:b/>
          <w:kern w:val="0"/>
          <w:lang w:eastAsia="it-IT"/>
        </w:rPr>
      </w:pPr>
      <w:bookmarkStart w:id="54" w:name="_Toc192501673"/>
      <w:r w:rsidRPr="005854BA">
        <w:rPr>
          <w:rFonts w:ascii="Arial" w:hAnsi="Arial" w:cs="Arial"/>
          <w:b/>
          <w:kern w:val="0"/>
          <w:lang w:eastAsia="it-IT"/>
        </w:rPr>
        <w:t>Tempi Chirurgici</w:t>
      </w:r>
      <w:bookmarkEnd w:id="54"/>
    </w:p>
    <w:p w14:paraId="4F86F6CE" w14:textId="77777777" w:rsidR="009F1568" w:rsidRPr="005854BA" w:rsidRDefault="009F1568" w:rsidP="009F1568">
      <w:pPr>
        <w:pStyle w:val="Corpotesto"/>
        <w:spacing w:after="120"/>
        <w:rPr>
          <w:rFonts w:ascii="Arial" w:hAnsi="Arial" w:cs="Arial"/>
        </w:rPr>
      </w:pPr>
      <w:r w:rsidRPr="005854BA">
        <w:rPr>
          <w:rFonts w:ascii="Arial" w:hAnsi="Arial" w:cs="Arial"/>
        </w:rPr>
        <w:t>Deliberazione della Direttrice Generale, n. 1934 del 23/11/2023, in riferimento al Progetto Regionale PNRR “Stima Tempi Chirurgici”: Nel corso del terzo quadrimestre, si è provveduto ad installare le antenne Beacon, necessarie per la rilevazione dei pazienti al passaggio di un varco in ambiente ospedaliero. L’Antenna Bluetooth Beacon Gateway è un potente gateway IoT che esegue la scansione dei dispositivi Bluetooth presenti nelle vicinanze e li carica sul server tramite gateway beacon. Inoltre, si è proceduto alla demo del Software Surgery Time da parte del fornitore, simulando il percorso tipico del paziente in ingresso e uscita dal blocco operatorio.   Il software Surgery Time consente la rilevazione di tempi automatici e l’inserimento manuale di eventuali altri tempi; l’inizio induzione anestesia, per esempio, è un tempo manuale che richiede l’inserimento in Surgery Time e successivamente si integrerà con i sistemi di BO.</w:t>
      </w:r>
    </w:p>
    <w:p w14:paraId="07B72D4F" w14:textId="77777777" w:rsidR="009F1568" w:rsidRPr="005854BA" w:rsidRDefault="009F1568" w:rsidP="009F1568">
      <w:pPr>
        <w:pStyle w:val="Paragrafoelenco"/>
        <w:ind w:left="1083"/>
        <w:jc w:val="both"/>
        <w:rPr>
          <w:b/>
          <w:bCs/>
        </w:rPr>
      </w:pPr>
    </w:p>
    <w:p w14:paraId="1951D577" w14:textId="77777777" w:rsidR="009F1568" w:rsidRPr="005854BA" w:rsidRDefault="009F1568" w:rsidP="00602C6F">
      <w:pPr>
        <w:pStyle w:val="Standard"/>
        <w:numPr>
          <w:ilvl w:val="0"/>
          <w:numId w:val="31"/>
        </w:numPr>
        <w:spacing w:line="360" w:lineRule="auto"/>
        <w:jc w:val="both"/>
        <w:rPr>
          <w:rFonts w:ascii="Arial" w:hAnsi="Arial" w:cs="Arial"/>
          <w:b/>
          <w:kern w:val="0"/>
          <w:lang w:eastAsia="it-IT"/>
        </w:rPr>
      </w:pPr>
      <w:bookmarkStart w:id="55" w:name="_Toc192501674"/>
      <w:r w:rsidRPr="005854BA">
        <w:rPr>
          <w:rFonts w:ascii="Arial" w:hAnsi="Arial" w:cs="Arial"/>
          <w:b/>
          <w:kern w:val="0"/>
          <w:lang w:eastAsia="it-IT"/>
        </w:rPr>
        <w:t>Potenziamento del parco tecnologico aziendale:</w:t>
      </w:r>
      <w:bookmarkEnd w:id="55"/>
    </w:p>
    <w:p w14:paraId="7376FEAF" w14:textId="77777777" w:rsidR="009F1568" w:rsidRPr="005854BA" w:rsidRDefault="009F1568" w:rsidP="009F1568">
      <w:pPr>
        <w:pStyle w:val="Standard"/>
        <w:spacing w:line="360" w:lineRule="auto"/>
        <w:ind w:left="720"/>
        <w:jc w:val="both"/>
        <w:rPr>
          <w:rFonts w:ascii="Arial" w:hAnsi="Arial" w:cs="Arial"/>
          <w:b/>
          <w:kern w:val="0"/>
          <w:lang w:eastAsia="it-IT"/>
        </w:rPr>
      </w:pPr>
      <w:bookmarkStart w:id="56" w:name="_Toc192501675"/>
    </w:p>
    <w:p w14:paraId="37157237" w14:textId="77777777" w:rsidR="009F1568" w:rsidRPr="005854BA" w:rsidRDefault="009F1568" w:rsidP="009F1568">
      <w:pPr>
        <w:pStyle w:val="Standard"/>
        <w:spacing w:line="360" w:lineRule="auto"/>
        <w:ind w:left="720"/>
        <w:jc w:val="both"/>
        <w:rPr>
          <w:rFonts w:ascii="Arial" w:hAnsi="Arial" w:cs="Arial"/>
          <w:b/>
          <w:kern w:val="0"/>
          <w:lang w:eastAsia="it-IT"/>
        </w:rPr>
      </w:pPr>
      <w:r w:rsidRPr="005854BA">
        <w:rPr>
          <w:rFonts w:ascii="Arial" w:hAnsi="Arial" w:cs="Arial"/>
          <w:b/>
          <w:kern w:val="0"/>
          <w:lang w:eastAsia="it-IT"/>
        </w:rPr>
        <w:t>2.1 PC portatili, PC Desktop e Monitor</w:t>
      </w:r>
      <w:bookmarkEnd w:id="56"/>
    </w:p>
    <w:p w14:paraId="4CCB7E86" w14:textId="77777777" w:rsidR="009F1568" w:rsidRPr="005854BA" w:rsidRDefault="009F1568" w:rsidP="009F1568">
      <w:pPr>
        <w:pStyle w:val="Corpotesto"/>
        <w:spacing w:after="120"/>
        <w:rPr>
          <w:rFonts w:ascii="Arial" w:hAnsi="Arial" w:cs="Arial"/>
        </w:rPr>
      </w:pPr>
      <w:r w:rsidRPr="005854BA">
        <w:rPr>
          <w:rFonts w:ascii="Arial" w:hAnsi="Arial" w:cs="Arial"/>
        </w:rPr>
        <w:t>Si è provveduto ad aumentare la dotazione di strumenti quali Pc portatili, Pc Desktop Workstation e Monitor con Deliberazione della Direttrice Generale:</w:t>
      </w:r>
    </w:p>
    <w:p w14:paraId="35C1ACA7" w14:textId="77777777" w:rsidR="009F1568" w:rsidRPr="005854BA" w:rsidRDefault="009F1568" w:rsidP="00602C6F">
      <w:pPr>
        <w:pStyle w:val="Corpotesto"/>
        <w:numPr>
          <w:ilvl w:val="0"/>
          <w:numId w:val="34"/>
        </w:numPr>
        <w:spacing w:after="120"/>
        <w:rPr>
          <w:rFonts w:ascii="Arial" w:hAnsi="Arial" w:cs="Arial"/>
        </w:rPr>
      </w:pPr>
      <w:r w:rsidRPr="005854BA">
        <w:rPr>
          <w:rFonts w:ascii="Arial" w:hAnsi="Arial" w:cs="Arial"/>
        </w:rPr>
        <w:t>N. 180 del 6/02/2024, con Oggetto: M6C2– 1.1.1. Ammodernamento del parco tecnologico e digitale ospedaliero (Digitalizzazione delle strutture ospedaliere DEA di Livello I e II). Adesione alla Convenzione Consip ID 2457 – PC Desktop Workstation e Monito 2. CIG Derivato A04B57AB3D, per l’acquisto di 180 device.</w:t>
      </w:r>
    </w:p>
    <w:p w14:paraId="62095191" w14:textId="77777777" w:rsidR="009F1568" w:rsidRPr="005854BA" w:rsidRDefault="009F1568" w:rsidP="00602C6F">
      <w:pPr>
        <w:pStyle w:val="Corpotesto"/>
        <w:numPr>
          <w:ilvl w:val="0"/>
          <w:numId w:val="34"/>
        </w:numPr>
        <w:spacing w:after="120"/>
        <w:rPr>
          <w:rFonts w:ascii="Arial" w:hAnsi="Arial" w:cs="Arial"/>
        </w:rPr>
      </w:pPr>
      <w:r w:rsidRPr="005854BA">
        <w:rPr>
          <w:rFonts w:ascii="Arial" w:hAnsi="Arial" w:cs="Arial"/>
        </w:rPr>
        <w:t>N. 924 del 29/05/2024 con oggetto M6C2 - 1.1.1. Ammodernamento del Parco tecnologico e digitale Ospedaliero. Adesione alla Convenzione Consip ID 2425 – PC Portatili, Mobile Workstation e Chromebook per le PA. CIG Derivato A057649794, relativamente l’acquisto di 140 pc portatili.</w:t>
      </w:r>
    </w:p>
    <w:p w14:paraId="1A8B0BC8" w14:textId="77777777" w:rsidR="009F1568" w:rsidRPr="005854BA" w:rsidRDefault="009F1568" w:rsidP="009F1568">
      <w:pPr>
        <w:pStyle w:val="Standard"/>
        <w:spacing w:line="360" w:lineRule="auto"/>
        <w:ind w:left="720"/>
        <w:jc w:val="both"/>
        <w:rPr>
          <w:rFonts w:ascii="Arial" w:hAnsi="Arial" w:cs="Arial"/>
          <w:b/>
          <w:kern w:val="0"/>
          <w:lang w:eastAsia="it-IT"/>
        </w:rPr>
      </w:pPr>
    </w:p>
    <w:p w14:paraId="634FC4E8" w14:textId="77777777" w:rsidR="009F1568" w:rsidRPr="005854BA" w:rsidRDefault="009F1568" w:rsidP="009F1568">
      <w:pPr>
        <w:pStyle w:val="Standard"/>
        <w:spacing w:line="360" w:lineRule="auto"/>
        <w:ind w:left="720"/>
        <w:jc w:val="both"/>
        <w:rPr>
          <w:rFonts w:ascii="Arial" w:hAnsi="Arial" w:cs="Arial"/>
          <w:b/>
          <w:kern w:val="0"/>
          <w:lang w:eastAsia="it-IT"/>
        </w:rPr>
      </w:pPr>
      <w:r w:rsidRPr="005854BA">
        <w:rPr>
          <w:rFonts w:ascii="Arial" w:hAnsi="Arial" w:cs="Arial"/>
          <w:b/>
          <w:kern w:val="0"/>
          <w:lang w:eastAsia="it-IT"/>
        </w:rPr>
        <w:t>2.2 Acquisto di software e licenze</w:t>
      </w:r>
    </w:p>
    <w:p w14:paraId="0641DC8A" w14:textId="77777777" w:rsidR="009F1568" w:rsidRPr="005854BA" w:rsidRDefault="009F1568" w:rsidP="009F1568">
      <w:pPr>
        <w:pStyle w:val="Corpotesto"/>
        <w:spacing w:after="120"/>
        <w:rPr>
          <w:rFonts w:ascii="Arial" w:hAnsi="Arial" w:cs="Arial"/>
        </w:rPr>
      </w:pPr>
      <w:r w:rsidRPr="005854BA">
        <w:rPr>
          <w:rFonts w:ascii="Arial" w:hAnsi="Arial" w:cs="Arial"/>
        </w:rPr>
        <w:t>Con Deliberazione della Direttrice Generale n. 1083 del 21/06/2024, l’azienda ha aderito alla Convenzione Consip ID 2599-Licenze SW Multibrand 6, Lotto 5. La convenzione ha permesso di acquistare le licenze utili alla conduzione dell’infrastruttura servente aziendale.</w:t>
      </w:r>
    </w:p>
    <w:p w14:paraId="27B64EF6" w14:textId="77777777" w:rsidR="009F1568" w:rsidRPr="005854BA" w:rsidRDefault="009F1568" w:rsidP="00602C6F">
      <w:pPr>
        <w:pStyle w:val="Paragrafoelenco"/>
        <w:numPr>
          <w:ilvl w:val="1"/>
          <w:numId w:val="21"/>
        </w:numPr>
        <w:suppressAutoHyphens/>
        <w:spacing w:after="160" w:line="256" w:lineRule="auto"/>
        <w:contextualSpacing/>
        <w:jc w:val="both"/>
        <w:rPr>
          <w:b/>
          <w:bCs/>
          <w:vanish/>
        </w:rPr>
      </w:pPr>
      <w:r w:rsidRPr="005854BA">
        <w:rPr>
          <w:b/>
          <w:bCs/>
          <w:vanish/>
        </w:rPr>
        <w:t>Infrastruttura:</w:t>
      </w:r>
      <w:bookmarkStart w:id="57" w:name="_Toc192501676"/>
      <w:bookmarkStart w:id="58" w:name="_Toc192501374"/>
      <w:bookmarkStart w:id="59" w:name="_Toc192500973"/>
      <w:bookmarkEnd w:id="57"/>
      <w:bookmarkEnd w:id="58"/>
      <w:bookmarkEnd w:id="59"/>
    </w:p>
    <w:p w14:paraId="17FFE905" w14:textId="77777777" w:rsidR="009F1568" w:rsidRPr="005854BA" w:rsidRDefault="009F1568" w:rsidP="009F1568">
      <w:pPr>
        <w:pStyle w:val="Standard"/>
        <w:spacing w:line="360" w:lineRule="auto"/>
        <w:ind w:left="720"/>
        <w:jc w:val="both"/>
        <w:rPr>
          <w:rFonts w:ascii="Arial" w:hAnsi="Arial" w:cs="Arial"/>
          <w:b/>
          <w:kern w:val="0"/>
          <w:lang w:eastAsia="it-IT"/>
        </w:rPr>
      </w:pPr>
      <w:bookmarkStart w:id="60" w:name="_Toc192501677"/>
    </w:p>
    <w:p w14:paraId="4F9B1A64" w14:textId="77777777" w:rsidR="009F1568" w:rsidRPr="005854BA" w:rsidRDefault="009F1568" w:rsidP="009F1568">
      <w:pPr>
        <w:spacing w:after="200" w:line="276" w:lineRule="auto"/>
        <w:rPr>
          <w:rFonts w:ascii="Arial" w:hAnsi="Arial" w:cs="Arial"/>
          <w:b/>
        </w:rPr>
      </w:pPr>
      <w:r w:rsidRPr="005854BA">
        <w:rPr>
          <w:rFonts w:ascii="Arial" w:hAnsi="Arial" w:cs="Arial"/>
          <w:b/>
        </w:rPr>
        <w:br w:type="page"/>
      </w:r>
    </w:p>
    <w:p w14:paraId="0C50434D" w14:textId="77777777" w:rsidR="009F1568" w:rsidRPr="005854BA" w:rsidRDefault="009F1568" w:rsidP="009F1568">
      <w:pPr>
        <w:pStyle w:val="Standard"/>
        <w:spacing w:line="360" w:lineRule="auto"/>
        <w:ind w:left="720"/>
        <w:jc w:val="both"/>
        <w:rPr>
          <w:rFonts w:ascii="Arial" w:hAnsi="Arial" w:cs="Arial"/>
          <w:b/>
          <w:kern w:val="0"/>
          <w:lang w:eastAsia="it-IT"/>
        </w:rPr>
      </w:pPr>
      <w:r w:rsidRPr="005854BA">
        <w:rPr>
          <w:rFonts w:ascii="Arial" w:hAnsi="Arial" w:cs="Arial"/>
          <w:b/>
          <w:kern w:val="0"/>
          <w:lang w:eastAsia="it-IT"/>
        </w:rPr>
        <w:t>2.3 Infrastrutture e connettività:</w:t>
      </w:r>
      <w:bookmarkEnd w:id="60"/>
    </w:p>
    <w:p w14:paraId="7E3293B2" w14:textId="77777777" w:rsidR="009F1568" w:rsidRPr="005854BA" w:rsidRDefault="009F1568" w:rsidP="009F1568">
      <w:pPr>
        <w:pStyle w:val="Standard"/>
        <w:spacing w:line="360" w:lineRule="auto"/>
        <w:ind w:left="720"/>
        <w:jc w:val="both"/>
        <w:rPr>
          <w:rFonts w:ascii="Arial" w:hAnsi="Arial" w:cs="Arial"/>
          <w:b/>
          <w:kern w:val="0"/>
          <w:lang w:eastAsia="it-IT"/>
        </w:rPr>
      </w:pPr>
      <w:r w:rsidRPr="005854BA">
        <w:rPr>
          <w:rFonts w:ascii="Arial" w:hAnsi="Arial" w:cs="Arial"/>
          <w:b/>
          <w:kern w:val="0"/>
          <w:lang w:eastAsia="it-IT"/>
        </w:rPr>
        <w:t xml:space="preserve"> </w:t>
      </w:r>
    </w:p>
    <w:p w14:paraId="755912BD" w14:textId="77777777" w:rsidR="009F1568" w:rsidRPr="005854BA" w:rsidRDefault="009F1568" w:rsidP="009F1568">
      <w:pPr>
        <w:pStyle w:val="Corpotesto"/>
        <w:spacing w:after="120"/>
        <w:rPr>
          <w:rFonts w:ascii="Arial" w:hAnsi="Arial" w:cs="Arial"/>
        </w:rPr>
      </w:pPr>
      <w:r w:rsidRPr="005854BA">
        <w:rPr>
          <w:rFonts w:ascii="Arial" w:hAnsi="Arial" w:cs="Arial"/>
        </w:rPr>
        <w:t>Al fine d’incrementare gli standard tecnologici richiesti dai sistemi informativi sanitari moderni (es. velocità di trasmissione dati),permettendo pertanto di innalzare il livello di digitalizzazione richiesto all’interno dei Presidi DEA, con Deliberazione della Direttrice Generale n. 1309 del 26/07/2024 si è proceduto alla formalizzazione dell’adesione alla Convenzione Consip denominata “Fornitura di Prodotti e di Servizi per la realizzazione, manutenzione gestione di Reti Locali per le pubbliche amministrazioni - Ed. 8 - ID 2223” Lotto 2 Interoperabilità aziendale</w:t>
      </w:r>
    </w:p>
    <w:p w14:paraId="7530DF42" w14:textId="77777777" w:rsidR="009F1568" w:rsidRPr="005854BA" w:rsidRDefault="009F1568" w:rsidP="009F1568">
      <w:pPr>
        <w:pStyle w:val="Corpotesto"/>
        <w:spacing w:after="120"/>
        <w:rPr>
          <w:rFonts w:ascii="Arial" w:hAnsi="Arial" w:cs="Arial"/>
        </w:rPr>
      </w:pPr>
      <w:r w:rsidRPr="005854BA">
        <w:rPr>
          <w:rFonts w:ascii="Arial" w:hAnsi="Arial" w:cs="Arial"/>
        </w:rPr>
        <w:t>Nel corso del 2024 si sono ulteriormente consolidate tutte le iniziative di cooperazione applicativa avviate negli anni passati. Il progetto propone di potenziare l’ESB (Enterprise Service Bus) aziendale, ossia accentrare tutti i flussi dati clinici scambiati tra i sistemi informativi aziendali e regionali in un unico dominio o “nodo”. Nel nodo vengono esposti i servizi (e-service) forniti da ogni applicativo per l’interoperabilità con gli altri sistemi. I servizi dovranno essere razionalizzati e standardizzati al fine di evitare un’eccessiva proliferazione di specificità di filiera. La re-ingegnerizzazione di tale processo mira alla ottimizzazione e condivisione delle soluzioni, atte al reperimento di informazioni utili nei procedimenti clinici per la piena attuazione del principio once only.  Nel corso del 2024 si è provveduto ad eseguire le modifiche inerenti all’integrazione del nuovo sistema LIS e l’integrazione con SirDimm, il nuovo sistema regionale di Diagnostica per Immagini.</w:t>
      </w:r>
    </w:p>
    <w:p w14:paraId="6EF1D7E4" w14:textId="77777777" w:rsidR="009F1568" w:rsidRPr="005854BA" w:rsidRDefault="009F1568" w:rsidP="009F1568">
      <w:pPr>
        <w:pStyle w:val="Paragrafoelenco"/>
        <w:ind w:left="1140"/>
        <w:jc w:val="both"/>
      </w:pPr>
    </w:p>
    <w:p w14:paraId="4EF43BD7" w14:textId="77777777" w:rsidR="009F1568" w:rsidRPr="005854BA" w:rsidRDefault="009F1568" w:rsidP="009F1568">
      <w:pPr>
        <w:pStyle w:val="Standard"/>
        <w:spacing w:line="360" w:lineRule="auto"/>
        <w:ind w:left="720"/>
        <w:jc w:val="both"/>
        <w:rPr>
          <w:rFonts w:ascii="Arial" w:hAnsi="Arial" w:cs="Arial"/>
          <w:b/>
          <w:kern w:val="0"/>
          <w:lang w:eastAsia="it-IT"/>
        </w:rPr>
      </w:pPr>
      <w:bookmarkStart w:id="61" w:name="_Toc192501678"/>
      <w:r w:rsidRPr="005854BA">
        <w:rPr>
          <w:rFonts w:ascii="Arial" w:hAnsi="Arial" w:cs="Arial"/>
          <w:b/>
          <w:kern w:val="0"/>
          <w:lang w:eastAsia="it-IT"/>
        </w:rPr>
        <w:t>2.4 Sicurezza Informatica</w:t>
      </w:r>
      <w:bookmarkEnd w:id="61"/>
    </w:p>
    <w:p w14:paraId="0AA8843F" w14:textId="77777777" w:rsidR="009F1568" w:rsidRPr="005854BA" w:rsidRDefault="009F1568" w:rsidP="009F1568">
      <w:pPr>
        <w:pStyle w:val="Corpotesto"/>
        <w:spacing w:after="120"/>
        <w:rPr>
          <w:rFonts w:ascii="Arial" w:hAnsi="Arial" w:cs="Arial"/>
        </w:rPr>
      </w:pPr>
      <w:r w:rsidRPr="005854BA">
        <w:rPr>
          <w:rFonts w:ascii="Arial" w:hAnsi="Arial" w:cs="Arial"/>
        </w:rPr>
        <w:t>Attraverso un progetto finanziato PNRR e rivolto a tutte le Aziende Sanitarie del territorio regionale, la Asl ha condotto una analisi della postura di sicurezza aziendale, fornendo una comprensione approfondita degli attuali punti di forza e di miglioramento. Tale analisi ha permesso di rilevare l’attuale livello di maturità cyber, tenendo in considerazione la struttura organizzativa, i processi e le tecnologie a disposizione. Tali interventi sono stati realizzati in parte con fondi di Digitalizzazione DEA.</w:t>
      </w:r>
    </w:p>
    <w:p w14:paraId="7DE60FE4" w14:textId="77777777" w:rsidR="009F1568" w:rsidRPr="005854BA" w:rsidRDefault="009F1568" w:rsidP="009F1568">
      <w:pPr>
        <w:pStyle w:val="Corpotesto"/>
        <w:spacing w:after="120"/>
        <w:rPr>
          <w:rFonts w:ascii="Arial" w:hAnsi="Arial" w:cs="Arial"/>
        </w:rPr>
      </w:pPr>
      <w:r w:rsidRPr="005854BA">
        <w:rPr>
          <w:rFonts w:ascii="Arial" w:hAnsi="Arial" w:cs="Arial"/>
        </w:rPr>
        <w:t>In particolare, con deliberazione della Direttrice Generale N. 712 del 23/04/2024, con Oggetto: PNRR Misura M6C2 1.1.1. “Digitalizzazione DEA I e II livello”. Adesione all’AQ Consip “Servizi di Sicurezza da remoto, di Compliance e Controllo per le Pubbliche Amministrazioni” Lotto 1 – ID 2296, si è provveduto ad incrementare la postura di sicurezza informatica aziendale tenendo in considerazione la struttura organizzativa, i processi e le tecnologie attivando, rispettivamente a quanto mappato nel corso del 2023. Rispetto ai servizi previsti sono stati implementati i seguenti:</w:t>
      </w:r>
    </w:p>
    <w:p w14:paraId="7DFCA811" w14:textId="77777777" w:rsidR="009F1568" w:rsidRPr="005854BA" w:rsidRDefault="009F1568" w:rsidP="00602C6F">
      <w:pPr>
        <w:pStyle w:val="Corpotesto"/>
        <w:numPr>
          <w:ilvl w:val="0"/>
          <w:numId w:val="35"/>
        </w:numPr>
        <w:spacing w:after="120"/>
        <w:rPr>
          <w:rFonts w:ascii="Arial" w:hAnsi="Arial" w:cs="Arial"/>
        </w:rPr>
      </w:pPr>
      <w:r w:rsidRPr="005854BA">
        <w:rPr>
          <w:rFonts w:ascii="Arial" w:hAnsi="Arial" w:cs="Arial"/>
          <w:b/>
        </w:rPr>
        <w:t>Intervento 1 - SOC</w:t>
      </w:r>
      <w:r w:rsidRPr="005854BA">
        <w:rPr>
          <w:rFonts w:ascii="Arial" w:hAnsi="Arial" w:cs="Arial"/>
        </w:rPr>
        <w:t>: per il coordinamento delle azioni volte a garantire la corretta operatività dei sistemi attraverso la prevenzione, gestione, risoluzione di qualsiasi criticità di sicurezza che possa degradare il servizio all’utenza;</w:t>
      </w:r>
    </w:p>
    <w:p w14:paraId="60C89952" w14:textId="77777777" w:rsidR="009F1568" w:rsidRPr="005854BA" w:rsidRDefault="009F1568" w:rsidP="00602C6F">
      <w:pPr>
        <w:pStyle w:val="Corpotesto"/>
        <w:numPr>
          <w:ilvl w:val="0"/>
          <w:numId w:val="35"/>
        </w:numPr>
        <w:spacing w:after="120"/>
        <w:rPr>
          <w:rFonts w:ascii="Arial" w:hAnsi="Arial" w:cs="Arial"/>
        </w:rPr>
      </w:pPr>
      <w:r w:rsidRPr="005854BA">
        <w:rPr>
          <w:rFonts w:ascii="Arial" w:hAnsi="Arial" w:cs="Arial"/>
          <w:b/>
        </w:rPr>
        <w:t>Protezione EPP, SPP e XDR</w:t>
      </w:r>
      <w:r w:rsidRPr="005854BA">
        <w:rPr>
          <w:rFonts w:ascii="Arial" w:hAnsi="Arial" w:cs="Arial"/>
        </w:rPr>
        <w:t>: per la protezione dei dispositivi collegati alla rete aziendale (ad es. pc desktop. laptop, smartphone, tablet) dall’accesso non autorizzato o dall’esecuzione di software dannoso;</w:t>
      </w:r>
    </w:p>
    <w:p w14:paraId="0AAED674" w14:textId="77777777" w:rsidR="009F1568" w:rsidRPr="005854BA" w:rsidRDefault="009F1568" w:rsidP="00602C6F">
      <w:pPr>
        <w:pStyle w:val="Corpotesto"/>
        <w:numPr>
          <w:ilvl w:val="0"/>
          <w:numId w:val="35"/>
        </w:numPr>
        <w:spacing w:after="120"/>
        <w:rPr>
          <w:rFonts w:ascii="Arial" w:hAnsi="Arial" w:cs="Arial"/>
        </w:rPr>
      </w:pPr>
      <w:r w:rsidRPr="005854BA">
        <w:rPr>
          <w:rFonts w:ascii="Arial" w:hAnsi="Arial" w:cs="Arial"/>
          <w:b/>
        </w:rPr>
        <w:t>Implementazione piattaforma di Incident Response</w:t>
      </w:r>
      <w:r w:rsidRPr="005854BA">
        <w:rPr>
          <w:rFonts w:ascii="Arial" w:hAnsi="Arial" w:cs="Arial"/>
        </w:rPr>
        <w:t>: affianca l’attività di Detection &amp; Response (Threat Detection, Threat Analysis, Mitigation &amp; Respond, Reporting);</w:t>
      </w:r>
    </w:p>
    <w:p w14:paraId="7065D6B0" w14:textId="77777777" w:rsidR="009F1568" w:rsidRPr="005854BA" w:rsidRDefault="009F1568" w:rsidP="00602C6F">
      <w:pPr>
        <w:pStyle w:val="Corpotesto"/>
        <w:numPr>
          <w:ilvl w:val="0"/>
          <w:numId w:val="35"/>
        </w:numPr>
        <w:spacing w:after="120"/>
        <w:rPr>
          <w:rFonts w:ascii="Arial" w:hAnsi="Arial" w:cs="Arial"/>
        </w:rPr>
      </w:pPr>
      <w:r w:rsidRPr="005854BA">
        <w:rPr>
          <w:rFonts w:ascii="Arial" w:hAnsi="Arial" w:cs="Arial"/>
          <w:b/>
        </w:rPr>
        <w:t>Gap Analysis</w:t>
      </w:r>
      <w:r w:rsidRPr="005854BA">
        <w:rPr>
          <w:rFonts w:ascii="Arial" w:hAnsi="Arial" w:cs="Arial"/>
        </w:rPr>
        <w:t>: analisi approfondita del livello di maturità dell’azienda nella gestione dei dati (AS-IS), al fine di definire il target maturity level (TO-BE), i gap e le carenze da colmare sulle diverse aree di interesse, identificando le azioni di miglioramento, presidi e soluzioni tecnologiche da adottare, necessarie per raggiungere gli obiettivi definiti (Remediation Plan);</w:t>
      </w:r>
    </w:p>
    <w:p w14:paraId="0DEA00C5" w14:textId="77777777" w:rsidR="009F1568" w:rsidRPr="005854BA" w:rsidRDefault="009F1568" w:rsidP="00602C6F">
      <w:pPr>
        <w:pStyle w:val="Corpotesto"/>
        <w:numPr>
          <w:ilvl w:val="0"/>
          <w:numId w:val="36"/>
        </w:numPr>
        <w:spacing w:after="120"/>
        <w:rPr>
          <w:rFonts w:ascii="Arial" w:hAnsi="Arial" w:cs="Arial"/>
        </w:rPr>
      </w:pPr>
      <w:r w:rsidRPr="005854BA">
        <w:rPr>
          <w:rFonts w:ascii="Arial" w:hAnsi="Arial" w:cs="Arial"/>
          <w:b/>
        </w:rPr>
        <w:t>Compromise Assessment</w:t>
      </w:r>
      <w:r w:rsidRPr="005854BA">
        <w:rPr>
          <w:rFonts w:ascii="Arial" w:hAnsi="Arial" w:cs="Arial"/>
        </w:rPr>
        <w:t>: al fine di esaminare le possibili tracce di infiltrazioni esterne sui sistemi principali dell’azienda; dispiegare azioni di mitigazione idonee, qualora sia confermata la presenza di un attaccante, al fine di contenere eventuali azioni dannose. Quindi, viene redatto un report che indica lo stato di compromissione dei sistemi e le azioni suggerite come remediation o mitigation;</w:t>
      </w:r>
    </w:p>
    <w:p w14:paraId="652C4F85" w14:textId="77777777" w:rsidR="009F1568" w:rsidRPr="005854BA" w:rsidRDefault="009F1568" w:rsidP="00602C6F">
      <w:pPr>
        <w:pStyle w:val="Corpotesto"/>
        <w:numPr>
          <w:ilvl w:val="0"/>
          <w:numId w:val="36"/>
        </w:numPr>
        <w:spacing w:after="120"/>
        <w:rPr>
          <w:rFonts w:ascii="Arial" w:hAnsi="Arial" w:cs="Arial"/>
        </w:rPr>
      </w:pPr>
      <w:r w:rsidRPr="005854BA">
        <w:rPr>
          <w:rFonts w:ascii="Arial" w:hAnsi="Arial" w:cs="Arial"/>
          <w:b/>
        </w:rPr>
        <w:t>Incident Response Plan</w:t>
      </w:r>
      <w:r w:rsidRPr="005854BA">
        <w:rPr>
          <w:rFonts w:ascii="Arial" w:hAnsi="Arial" w:cs="Arial"/>
        </w:rPr>
        <w:t>: definizione delle regole di comportamento e delle best practices per le azioni da eseguire in caso di attacco; definizione delle indicazioni chiare e puntuali su quali siano le operazioni da svolgere al fine di garantire non solo la sicurezza dell’infrastruttura ma anche per acquisire, o non distruggere, le informazioni necessarie ad una analisi dell’incident nei momenti successivi alla sua rilevazione;</w:t>
      </w:r>
    </w:p>
    <w:p w14:paraId="6FF385DE" w14:textId="77777777" w:rsidR="009F1568" w:rsidRPr="005854BA" w:rsidRDefault="009F1568" w:rsidP="00602C6F">
      <w:pPr>
        <w:pStyle w:val="Corpotesto"/>
        <w:numPr>
          <w:ilvl w:val="0"/>
          <w:numId w:val="36"/>
        </w:numPr>
        <w:spacing w:after="120"/>
        <w:rPr>
          <w:rFonts w:ascii="Arial" w:hAnsi="Arial" w:cs="Arial"/>
        </w:rPr>
      </w:pPr>
      <w:r w:rsidRPr="005854BA">
        <w:rPr>
          <w:rFonts w:ascii="Arial" w:hAnsi="Arial" w:cs="Arial"/>
          <w:b/>
        </w:rPr>
        <w:t>External/Internal Network Security Assessment:</w:t>
      </w:r>
      <w:r w:rsidRPr="005854BA">
        <w:rPr>
          <w:rFonts w:ascii="Arial" w:hAnsi="Arial" w:cs="Arial"/>
        </w:rPr>
        <w:t xml:space="preserve"> verifica della sicurezza degli asset e dei servizi pubblicati dall’azienda verso l’esterno/interno (individuati su base IP), verificando anche che i sistemi di difesa eventualmente posti in essere svolgano il loro compito secondo quanto atteso;</w:t>
      </w:r>
    </w:p>
    <w:p w14:paraId="6C638CB5" w14:textId="77777777" w:rsidR="009F1568" w:rsidRPr="005854BA" w:rsidRDefault="009F1568" w:rsidP="00602C6F">
      <w:pPr>
        <w:pStyle w:val="Corpotesto"/>
        <w:numPr>
          <w:ilvl w:val="0"/>
          <w:numId w:val="36"/>
        </w:numPr>
        <w:spacing w:after="120"/>
        <w:rPr>
          <w:rFonts w:ascii="Arial" w:hAnsi="Arial" w:cs="Arial"/>
        </w:rPr>
      </w:pPr>
      <w:r w:rsidRPr="005854BA">
        <w:rPr>
          <w:rFonts w:ascii="Arial" w:hAnsi="Arial" w:cs="Arial"/>
          <w:b/>
        </w:rPr>
        <w:t>Privileged Access Management (PAM)</w:t>
      </w:r>
      <w:r w:rsidRPr="005854BA">
        <w:rPr>
          <w:rFonts w:ascii="Arial" w:hAnsi="Arial" w:cs="Arial"/>
        </w:rPr>
        <w:t>: permette di disaccoppiare l'accesso amministrativo su un oggetto gestito, realizzando l'isolamento delle connessioni e delle credenziali amministrative; inoltre, permette il corretto tracciamento delle sessioni amministrative (logging) e, se necessario, la registrazione delle singole sessioni;</w:t>
      </w:r>
    </w:p>
    <w:p w14:paraId="4219EDB8" w14:textId="77777777" w:rsidR="009F1568" w:rsidRPr="005854BA" w:rsidRDefault="009F1568" w:rsidP="00602C6F">
      <w:pPr>
        <w:pStyle w:val="Corpotesto"/>
        <w:numPr>
          <w:ilvl w:val="0"/>
          <w:numId w:val="36"/>
        </w:numPr>
        <w:spacing w:after="120"/>
        <w:rPr>
          <w:rFonts w:ascii="Arial" w:hAnsi="Arial" w:cs="Arial"/>
        </w:rPr>
      </w:pPr>
      <w:r w:rsidRPr="005854BA">
        <w:rPr>
          <w:rFonts w:ascii="Arial" w:hAnsi="Arial" w:cs="Arial"/>
          <w:b/>
        </w:rPr>
        <w:t>Network Management</w:t>
      </w:r>
      <w:r w:rsidRPr="005854BA">
        <w:rPr>
          <w:rFonts w:ascii="Arial" w:hAnsi="Arial" w:cs="Arial"/>
        </w:rPr>
        <w:t>: permette la verifica della postura dei dispositivi al fine di proteggere la rete, i dati e le risorse dagli attacchi ostili, grazie all’implementazione di un NAC. La piattaforma permetterà di tracciare chi è connesso alla rete, con quali dispositivi e con quale connessione.</w:t>
      </w:r>
    </w:p>
    <w:p w14:paraId="77C19052" w14:textId="77777777" w:rsidR="009F1568" w:rsidRPr="005854BA" w:rsidRDefault="009F1568" w:rsidP="009F1568">
      <w:pPr>
        <w:pStyle w:val="Paragrafoelenco"/>
        <w:ind w:left="792"/>
        <w:jc w:val="both"/>
        <w:rPr>
          <w:b/>
          <w:bCs/>
        </w:rPr>
      </w:pPr>
    </w:p>
    <w:p w14:paraId="57CA89E1" w14:textId="77777777" w:rsidR="009F1568" w:rsidRPr="005854BA" w:rsidRDefault="009F1568" w:rsidP="009F1568">
      <w:pPr>
        <w:pStyle w:val="Standard"/>
        <w:spacing w:line="360" w:lineRule="auto"/>
        <w:jc w:val="both"/>
        <w:rPr>
          <w:rFonts w:ascii="Arial" w:hAnsi="Arial" w:cs="Arial"/>
          <w:b/>
          <w:kern w:val="0"/>
          <w:lang w:eastAsia="it-IT"/>
        </w:rPr>
      </w:pPr>
      <w:bookmarkStart w:id="62" w:name="_Toc192501679"/>
      <w:r w:rsidRPr="005854BA">
        <w:rPr>
          <w:rFonts w:ascii="Arial" w:hAnsi="Arial" w:cs="Arial"/>
          <w:b/>
          <w:kern w:val="0"/>
          <w:lang w:eastAsia="it-IT"/>
        </w:rPr>
        <w:t>3 Accoglienza Digitale</w:t>
      </w:r>
      <w:bookmarkEnd w:id="62"/>
    </w:p>
    <w:p w14:paraId="101872C1"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La presente azienda nel corso del 2024, con deliberazione della Direttrice Generale n. 1337 del 05/08/2024, ha avviato le attività inerenti all’implementazione di una soluzione applicativa che consenta di erogare servizi digitali in ambito sanitario, attraverso un unico punto di accesso, permettendo ai cittadini di: </w:t>
      </w:r>
    </w:p>
    <w:p w14:paraId="14F70CD0" w14:textId="77777777" w:rsidR="009F1568" w:rsidRPr="005854BA" w:rsidRDefault="009F1568" w:rsidP="00602C6F">
      <w:pPr>
        <w:pStyle w:val="Paragrafoelenco"/>
        <w:numPr>
          <w:ilvl w:val="0"/>
          <w:numId w:val="22"/>
        </w:numPr>
        <w:tabs>
          <w:tab w:val="left" w:pos="1527"/>
        </w:tabs>
        <w:suppressAutoHyphens/>
        <w:spacing w:line="256" w:lineRule="auto"/>
        <w:ind w:left="1428"/>
        <w:contextualSpacing/>
        <w:jc w:val="both"/>
        <w:rPr>
          <w:rStyle w:val="normaltextrun"/>
          <w:rFonts w:ascii="Arial" w:hAnsi="Arial" w:cs="Arial"/>
        </w:rPr>
      </w:pPr>
      <w:r w:rsidRPr="005854BA">
        <w:rPr>
          <w:rStyle w:val="normaltextrun"/>
          <w:rFonts w:ascii="Arial" w:hAnsi="Arial" w:cs="Arial"/>
        </w:rPr>
        <w:t>prenotare appuntamento agli sportelli;</w:t>
      </w:r>
    </w:p>
    <w:p w14:paraId="64B351F7" w14:textId="77777777" w:rsidR="009F1568" w:rsidRPr="005854BA" w:rsidRDefault="009F1568" w:rsidP="00602C6F">
      <w:pPr>
        <w:pStyle w:val="Paragrafoelenco"/>
        <w:numPr>
          <w:ilvl w:val="0"/>
          <w:numId w:val="22"/>
        </w:numPr>
        <w:tabs>
          <w:tab w:val="left" w:pos="1527"/>
        </w:tabs>
        <w:suppressAutoHyphens/>
        <w:spacing w:line="256" w:lineRule="auto"/>
        <w:ind w:left="1428"/>
        <w:contextualSpacing/>
        <w:jc w:val="both"/>
        <w:rPr>
          <w:rStyle w:val="normaltextrun"/>
          <w:rFonts w:ascii="Arial" w:hAnsi="Arial" w:cs="Arial"/>
        </w:rPr>
      </w:pPr>
      <w:r w:rsidRPr="005854BA">
        <w:rPr>
          <w:rStyle w:val="normaltextrun"/>
          <w:rFonts w:ascii="Arial" w:hAnsi="Arial" w:cs="Arial"/>
          <w:color w:val="000000"/>
        </w:rPr>
        <w:t>verificare lo stato dell’appuntamento;</w:t>
      </w:r>
    </w:p>
    <w:p w14:paraId="4E5C58BB" w14:textId="77777777" w:rsidR="009F1568" w:rsidRPr="005854BA" w:rsidRDefault="009F1568" w:rsidP="00602C6F">
      <w:pPr>
        <w:pStyle w:val="Paragrafoelenco"/>
        <w:numPr>
          <w:ilvl w:val="0"/>
          <w:numId w:val="22"/>
        </w:numPr>
        <w:tabs>
          <w:tab w:val="left" w:pos="1527"/>
        </w:tabs>
        <w:suppressAutoHyphens/>
        <w:spacing w:line="256" w:lineRule="auto"/>
        <w:ind w:left="1428"/>
        <w:contextualSpacing/>
        <w:jc w:val="both"/>
        <w:rPr>
          <w:rFonts w:ascii="Arial" w:hAnsi="Arial" w:cs="Arial"/>
        </w:rPr>
      </w:pPr>
      <w:r w:rsidRPr="005854BA">
        <w:rPr>
          <w:rStyle w:val="normaltextrun"/>
          <w:rFonts w:ascii="Arial" w:hAnsi="Arial" w:cs="Arial"/>
          <w:color w:val="000000"/>
        </w:rPr>
        <w:t>effettuare in autonomia l’accettazione (</w:t>
      </w:r>
      <w:r w:rsidRPr="005854BA">
        <w:rPr>
          <w:rStyle w:val="normaltextrun"/>
          <w:rFonts w:ascii="Arial" w:hAnsi="Arial" w:cs="Arial"/>
          <w:i/>
          <w:iCs/>
          <w:color w:val="000000"/>
        </w:rPr>
        <w:t>self check-in</w:t>
      </w:r>
      <w:r w:rsidRPr="005854BA">
        <w:rPr>
          <w:rStyle w:val="normaltextrun"/>
          <w:rFonts w:ascii="Arial" w:hAnsi="Arial" w:cs="Arial"/>
          <w:color w:val="000000"/>
        </w:rPr>
        <w:t>);</w:t>
      </w:r>
    </w:p>
    <w:p w14:paraId="47C4DC45" w14:textId="77777777" w:rsidR="009F1568" w:rsidRPr="005854BA" w:rsidRDefault="009F1568" w:rsidP="00602C6F">
      <w:pPr>
        <w:pStyle w:val="Paragrafoelenco"/>
        <w:numPr>
          <w:ilvl w:val="0"/>
          <w:numId w:val="23"/>
        </w:numPr>
        <w:tabs>
          <w:tab w:val="left" w:pos="1527"/>
        </w:tabs>
        <w:suppressAutoHyphens/>
        <w:spacing w:line="256" w:lineRule="auto"/>
        <w:ind w:left="1428"/>
        <w:contextualSpacing/>
        <w:jc w:val="both"/>
        <w:rPr>
          <w:rFonts w:ascii="Arial" w:hAnsi="Arial" w:cs="Arial"/>
        </w:rPr>
      </w:pPr>
      <w:r w:rsidRPr="005854BA">
        <w:rPr>
          <w:rFonts w:ascii="Arial" w:hAnsi="Arial" w:cs="Arial"/>
        </w:rPr>
        <w:t>orientarsi e muoversi all’esterno ed all’interno delle strutture raggiungendo nella modalità più agevole il luogo di destinazione;</w:t>
      </w:r>
    </w:p>
    <w:p w14:paraId="664310D7" w14:textId="77777777" w:rsidR="009F1568" w:rsidRPr="005854BA" w:rsidRDefault="009F1568" w:rsidP="00602C6F">
      <w:pPr>
        <w:pStyle w:val="Paragrafoelenco"/>
        <w:numPr>
          <w:ilvl w:val="0"/>
          <w:numId w:val="23"/>
        </w:numPr>
        <w:tabs>
          <w:tab w:val="left" w:pos="1527"/>
        </w:tabs>
        <w:suppressAutoHyphens/>
        <w:spacing w:line="256" w:lineRule="auto"/>
        <w:ind w:left="1428"/>
        <w:contextualSpacing/>
        <w:jc w:val="both"/>
        <w:rPr>
          <w:rFonts w:ascii="Arial" w:hAnsi="Arial" w:cs="Arial"/>
        </w:rPr>
      </w:pPr>
      <w:r w:rsidRPr="005854BA">
        <w:rPr>
          <w:rFonts w:ascii="Arial" w:hAnsi="Arial" w:cs="Arial"/>
        </w:rPr>
        <w:t>prenotazione del posto in fila.</w:t>
      </w:r>
    </w:p>
    <w:p w14:paraId="35E9F6C7" w14:textId="77777777" w:rsidR="009F1568" w:rsidRPr="005854BA" w:rsidRDefault="009F1568" w:rsidP="009F1568">
      <w:pPr>
        <w:pStyle w:val="Paragrafoelenco"/>
        <w:tabs>
          <w:tab w:val="left" w:pos="1527"/>
        </w:tabs>
        <w:ind w:left="0"/>
        <w:jc w:val="both"/>
      </w:pPr>
    </w:p>
    <w:p w14:paraId="6BACEEA2" w14:textId="77777777" w:rsidR="009F1568" w:rsidRPr="005854BA" w:rsidRDefault="009F1568" w:rsidP="009F1568">
      <w:pPr>
        <w:pStyle w:val="Corpotesto"/>
        <w:spacing w:after="120"/>
        <w:rPr>
          <w:rFonts w:ascii="Arial" w:hAnsi="Arial" w:cs="Arial"/>
        </w:rPr>
      </w:pPr>
      <w:r w:rsidRPr="005854BA">
        <w:rPr>
          <w:rFonts w:ascii="Arial" w:hAnsi="Arial" w:cs="Arial"/>
        </w:rPr>
        <w:t>La soluzione ha previsto la creazione di una soluzione software per la funzionalità “Elimina Code”, integrata con assistente digitale (chatbot che utilizzerà AI generativa).</w:t>
      </w:r>
    </w:p>
    <w:p w14:paraId="644B9B7C" w14:textId="77777777" w:rsidR="009F1568" w:rsidRPr="005854BA" w:rsidRDefault="009F1568" w:rsidP="009F1568">
      <w:pPr>
        <w:pStyle w:val="Corpotesto"/>
        <w:spacing w:after="120"/>
        <w:rPr>
          <w:rFonts w:ascii="Arial" w:hAnsi="Arial" w:cs="Arial"/>
        </w:rPr>
      </w:pPr>
      <w:r w:rsidRPr="005854BA">
        <w:rPr>
          <w:rFonts w:ascii="Arial" w:hAnsi="Arial" w:cs="Arial"/>
        </w:rPr>
        <w:t>Per l’implementazione dei totem, si è provveduto ad acquistare dispositivi Totem ancillari come da delibera della Direttrice Generale n. 1350 del 05/08/2024. Tale dispositivi consentono agli utenti di gestire con maggiore facilità il processo di self check-in, nonché di effettuare il pagamento delle prestazioni attraverso il circuito pagoPA.</w:t>
      </w:r>
    </w:p>
    <w:p w14:paraId="4398CDC5" w14:textId="77777777" w:rsidR="009F1568" w:rsidRPr="005854BA" w:rsidRDefault="009F1568" w:rsidP="009F1568">
      <w:pPr>
        <w:spacing w:after="200" w:line="276" w:lineRule="auto"/>
      </w:pPr>
      <w:r w:rsidRPr="005854BA">
        <w:rPr>
          <w:u w:val="single"/>
        </w:rPr>
        <w:t>Lo sviluppo dell’applicazione verrà ultimata nel corso del 2025</w:t>
      </w:r>
      <w:r w:rsidRPr="005854BA">
        <w:t>.</w:t>
      </w:r>
    </w:p>
    <w:p w14:paraId="581AE3B8" w14:textId="77777777" w:rsidR="009F1568" w:rsidRPr="005854BA" w:rsidRDefault="009F1568" w:rsidP="009F1568">
      <w:pPr>
        <w:pStyle w:val="Paragrafoelenco"/>
        <w:tabs>
          <w:tab w:val="left" w:pos="1527"/>
        </w:tabs>
        <w:jc w:val="both"/>
      </w:pPr>
    </w:p>
    <w:p w14:paraId="1A9EEBED" w14:textId="77777777" w:rsidR="009F1568" w:rsidRPr="005854BA" w:rsidRDefault="009F1568" w:rsidP="009F1568">
      <w:pPr>
        <w:pStyle w:val="Standard"/>
        <w:spacing w:line="360" w:lineRule="auto"/>
        <w:jc w:val="both"/>
        <w:rPr>
          <w:rFonts w:ascii="Arial" w:hAnsi="Arial" w:cs="Arial"/>
          <w:b/>
          <w:kern w:val="0"/>
          <w:lang w:eastAsia="it-IT"/>
        </w:rPr>
      </w:pPr>
      <w:bookmarkStart w:id="63" w:name="_Toc192501680"/>
      <w:r w:rsidRPr="005854BA">
        <w:rPr>
          <w:rFonts w:ascii="Arial" w:hAnsi="Arial" w:cs="Arial"/>
          <w:b/>
          <w:kern w:val="0"/>
          <w:lang w:eastAsia="it-IT"/>
        </w:rPr>
        <w:t>4 Sistemi informativi sanitari e servizi al cittadino:</w:t>
      </w:r>
      <w:bookmarkEnd w:id="63"/>
    </w:p>
    <w:p w14:paraId="5DCDB405" w14:textId="77777777" w:rsidR="009F1568" w:rsidRPr="005854BA" w:rsidRDefault="009F1568" w:rsidP="009F1568">
      <w:pPr>
        <w:tabs>
          <w:tab w:val="left" w:pos="1527"/>
        </w:tabs>
        <w:suppressAutoHyphens/>
        <w:spacing w:line="256" w:lineRule="auto"/>
        <w:contextualSpacing/>
        <w:jc w:val="both"/>
        <w:rPr>
          <w:b/>
          <w:bCs/>
        </w:rPr>
      </w:pPr>
      <w:bookmarkStart w:id="64" w:name="_Toc192501681"/>
      <w:r w:rsidRPr="005854BA">
        <w:rPr>
          <w:b/>
          <w:bCs/>
        </w:rPr>
        <w:t>DATA ROOM</w:t>
      </w:r>
      <w:bookmarkEnd w:id="64"/>
    </w:p>
    <w:p w14:paraId="37800440" w14:textId="77777777" w:rsidR="009F1568" w:rsidRPr="005854BA" w:rsidRDefault="009F1568" w:rsidP="009F1568">
      <w:pPr>
        <w:tabs>
          <w:tab w:val="left" w:pos="1527"/>
        </w:tabs>
        <w:jc w:val="both"/>
        <w:rPr>
          <w:b/>
          <w:bCs/>
        </w:rPr>
      </w:pPr>
    </w:p>
    <w:p w14:paraId="452FDC53"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Deliberazione della Direttrice Generale n. 1509 del 13/09/2024 Adesione all’AQ CONSIP SD2-L6 “Sistemi informativi sanitari e servizi al cittadino”; progetto “Data Room e Supporto specialistico DEA Andria e Barletta”. Per tale progettualità sono ad oggi state implementate le seguenti dashboard in PowerBI (Tecnologia Microsoft): </w:t>
      </w:r>
    </w:p>
    <w:p w14:paraId="58242428" w14:textId="77777777" w:rsidR="009F1568" w:rsidRPr="005854BA" w:rsidRDefault="009F1568" w:rsidP="00602C6F">
      <w:pPr>
        <w:pStyle w:val="Corpotesto"/>
        <w:numPr>
          <w:ilvl w:val="0"/>
          <w:numId w:val="38"/>
        </w:numPr>
        <w:spacing w:after="120"/>
        <w:rPr>
          <w:rFonts w:ascii="Arial" w:hAnsi="Arial" w:cs="Arial"/>
        </w:rPr>
      </w:pPr>
      <w:r w:rsidRPr="005854BA">
        <w:rPr>
          <w:rFonts w:ascii="Arial" w:hAnsi="Arial" w:cs="Arial"/>
        </w:rPr>
        <w:t>Dashboard di monitoraggio della spesa farmaceutica ospedaliera, convenzionata e diretta;</w:t>
      </w:r>
    </w:p>
    <w:p w14:paraId="7D8C01B9" w14:textId="77777777" w:rsidR="009F1568" w:rsidRPr="005854BA" w:rsidRDefault="009F1568" w:rsidP="00602C6F">
      <w:pPr>
        <w:pStyle w:val="Corpotesto"/>
        <w:numPr>
          <w:ilvl w:val="0"/>
          <w:numId w:val="38"/>
        </w:numPr>
        <w:spacing w:after="120"/>
        <w:rPr>
          <w:rFonts w:ascii="Arial" w:hAnsi="Arial" w:cs="Arial"/>
        </w:rPr>
      </w:pPr>
      <w:r w:rsidRPr="005854BA">
        <w:rPr>
          <w:rFonts w:ascii="Arial" w:hAnsi="Arial" w:cs="Arial"/>
        </w:rPr>
        <w:t>Dashboard inerente alla gestione del personale;</w:t>
      </w:r>
    </w:p>
    <w:p w14:paraId="7F2B0552" w14:textId="77777777" w:rsidR="009F1568" w:rsidRPr="005854BA" w:rsidRDefault="009F1568" w:rsidP="00602C6F">
      <w:pPr>
        <w:pStyle w:val="Corpotesto"/>
        <w:numPr>
          <w:ilvl w:val="0"/>
          <w:numId w:val="38"/>
        </w:numPr>
        <w:spacing w:after="120"/>
        <w:rPr>
          <w:rFonts w:ascii="Arial" w:hAnsi="Arial" w:cs="Arial"/>
        </w:rPr>
      </w:pPr>
      <w:r w:rsidRPr="005854BA">
        <w:rPr>
          <w:rFonts w:ascii="Arial" w:hAnsi="Arial" w:cs="Arial"/>
        </w:rPr>
        <w:t xml:space="preserve">Dashboard DRG; </w:t>
      </w:r>
    </w:p>
    <w:p w14:paraId="30782961" w14:textId="77777777" w:rsidR="009F1568" w:rsidRPr="005854BA" w:rsidRDefault="009F1568" w:rsidP="00602C6F">
      <w:pPr>
        <w:pStyle w:val="Corpotesto"/>
        <w:numPr>
          <w:ilvl w:val="0"/>
          <w:numId w:val="38"/>
        </w:numPr>
        <w:spacing w:after="120"/>
        <w:rPr>
          <w:rFonts w:ascii="Arial" w:hAnsi="Arial" w:cs="Arial"/>
        </w:rPr>
      </w:pPr>
      <w:r w:rsidRPr="005854BA">
        <w:rPr>
          <w:rFonts w:ascii="Arial" w:hAnsi="Arial" w:cs="Arial"/>
        </w:rPr>
        <w:t xml:space="preserve">Dashboard relativa i conferimenti FSE; </w:t>
      </w:r>
    </w:p>
    <w:p w14:paraId="0CD83B31" w14:textId="77777777" w:rsidR="009F1568" w:rsidRPr="005854BA" w:rsidRDefault="009F1568" w:rsidP="00602C6F">
      <w:pPr>
        <w:pStyle w:val="Corpotesto"/>
        <w:numPr>
          <w:ilvl w:val="0"/>
          <w:numId w:val="38"/>
        </w:numPr>
        <w:spacing w:after="120"/>
        <w:rPr>
          <w:rFonts w:ascii="Arial" w:hAnsi="Arial" w:cs="Arial"/>
        </w:rPr>
      </w:pPr>
      <w:r w:rsidRPr="005854BA">
        <w:rPr>
          <w:rFonts w:ascii="Arial" w:hAnsi="Arial" w:cs="Arial"/>
        </w:rPr>
        <w:t xml:space="preserve">Dashboard ICT-PDL-INFRA. </w:t>
      </w:r>
    </w:p>
    <w:p w14:paraId="5E638F2E" w14:textId="77777777" w:rsidR="009F1568" w:rsidRPr="005854BA" w:rsidRDefault="009F1568" w:rsidP="009F1568">
      <w:pPr>
        <w:pStyle w:val="Corpotesto"/>
        <w:spacing w:after="120"/>
        <w:rPr>
          <w:rFonts w:ascii="Arial" w:hAnsi="Arial" w:cs="Arial"/>
        </w:rPr>
      </w:pPr>
    </w:p>
    <w:p w14:paraId="2C78C362" w14:textId="77777777" w:rsidR="009F1568" w:rsidRPr="005854BA" w:rsidRDefault="009F1568" w:rsidP="009F1568">
      <w:pPr>
        <w:suppressAutoHyphens/>
        <w:spacing w:after="160" w:line="256" w:lineRule="auto"/>
        <w:contextualSpacing/>
        <w:jc w:val="both"/>
        <w:rPr>
          <w:b/>
          <w:bCs/>
        </w:rPr>
      </w:pPr>
      <w:bookmarkStart w:id="65" w:name="_Toc192501682"/>
      <w:r w:rsidRPr="005854BA">
        <w:rPr>
          <w:b/>
          <w:bCs/>
        </w:rPr>
        <w:t>CCE</w:t>
      </w:r>
      <w:bookmarkEnd w:id="65"/>
    </w:p>
    <w:p w14:paraId="2FEC611E" w14:textId="77777777" w:rsidR="009F1568" w:rsidRPr="005854BA" w:rsidRDefault="009F1568" w:rsidP="009F1568">
      <w:pPr>
        <w:pStyle w:val="Corpotesto"/>
        <w:spacing w:after="120"/>
        <w:rPr>
          <w:rFonts w:ascii="Arial" w:hAnsi="Arial" w:cs="Arial"/>
        </w:rPr>
      </w:pPr>
      <w:r w:rsidRPr="005854BA">
        <w:rPr>
          <w:rFonts w:ascii="Arial" w:hAnsi="Arial" w:cs="Arial"/>
        </w:rPr>
        <w:t xml:space="preserve">Sottoscrizione Contratto Esecutivo – “Servizi di conduzione applicativa e di manutenzione evolutiva CCE”: Con Delibera 149 del 31/01/2025 si sono ultimate le attività di gara inerente l’implementazione della CCE, in particolare sono state previste attività di manutenzione evolutiva di integrazione con il Sistema Tempi Chirurgici, nuovo LIS e RIS. Sono state altresì previste attività di integrazione diretta dei monitor multi-parametrici presenti nelle varie Sale Operatorie con il Modulo di Blocco Operatorio di Cartella; </w:t>
      </w:r>
    </w:p>
    <w:p w14:paraId="1A567F90" w14:textId="77777777" w:rsidR="009F1568" w:rsidRPr="005854BA" w:rsidRDefault="009F1568" w:rsidP="009F1568">
      <w:pPr>
        <w:pStyle w:val="Corpotesto"/>
        <w:spacing w:after="120"/>
        <w:rPr>
          <w:rFonts w:ascii="Arial" w:hAnsi="Arial" w:cs="Arial"/>
        </w:rPr>
      </w:pPr>
    </w:p>
    <w:p w14:paraId="03686B9E" w14:textId="77777777" w:rsidR="009F1568" w:rsidRPr="005854BA" w:rsidRDefault="009F1568" w:rsidP="009F1568">
      <w:pPr>
        <w:suppressAutoHyphens/>
        <w:spacing w:after="160" w:line="256" w:lineRule="auto"/>
        <w:contextualSpacing/>
        <w:jc w:val="both"/>
        <w:rPr>
          <w:b/>
          <w:bCs/>
        </w:rPr>
      </w:pPr>
      <w:r w:rsidRPr="005854BA">
        <w:rPr>
          <w:b/>
          <w:bCs/>
        </w:rPr>
        <w:t>CCE AMBULATORIALE</w:t>
      </w:r>
    </w:p>
    <w:p w14:paraId="57F537A2" w14:textId="77777777" w:rsidR="009F1568" w:rsidRPr="005854BA" w:rsidRDefault="009F1568" w:rsidP="009F1568">
      <w:pPr>
        <w:suppressAutoHyphens/>
        <w:spacing w:after="160" w:line="256" w:lineRule="auto"/>
        <w:contextualSpacing/>
        <w:jc w:val="both"/>
        <w:rPr>
          <w:rFonts w:ascii="Arial" w:hAnsi="Arial" w:cs="Arial"/>
        </w:rPr>
      </w:pPr>
    </w:p>
    <w:p w14:paraId="75641445" w14:textId="77777777" w:rsidR="009F1568" w:rsidRPr="005854BA" w:rsidRDefault="009F1568" w:rsidP="009F1568">
      <w:pPr>
        <w:suppressAutoHyphens/>
        <w:spacing w:after="160" w:line="256" w:lineRule="auto"/>
        <w:contextualSpacing/>
        <w:jc w:val="both"/>
        <w:rPr>
          <w:b/>
          <w:bCs/>
        </w:rPr>
      </w:pPr>
      <w:r w:rsidRPr="005854BA">
        <w:rPr>
          <w:rFonts w:ascii="Arial" w:hAnsi="Arial" w:cs="Arial"/>
        </w:rPr>
        <w:t>Nell’ambito dell’affidamento di cui sopra, sono previste attività di refresh formativo per gli ambulatori territoriali. Si rammenta che La cartella ambulatoriale oltre che consentire la consultazione di tutti i documenti clinici conferiti all’interno del Repository aziendale, consente l’immodificabilità del referto e la tracciabilità delle informazioni ivi riportate. Consente altresì di verificare il corretto flusso ambulatoriale: la prestazione, difatti, appartiene alla lista di lavoro giornaliera trasmessa dal CUP e quindi correttamente prenotata secondo i canali di prenotazione disponibili (portale, sportello, call center). Gli accessi ambulatoriali “diretti” sono tracciati: in tal modo è possibile monitorare eventuali abusi in ambito ambulatoriale;</w:t>
      </w:r>
    </w:p>
    <w:p w14:paraId="0B028C23" w14:textId="77777777" w:rsidR="00324383" w:rsidRDefault="00324383" w:rsidP="00324383">
      <w:pPr>
        <w:jc w:val="both"/>
        <w:rPr>
          <w:rFonts w:ascii="Calibri" w:hAnsi="Calibri" w:cs="Calibri"/>
          <w:b/>
          <w:i/>
        </w:rPr>
      </w:pPr>
      <w:bookmarkStart w:id="66" w:name="_Toc196814979"/>
    </w:p>
    <w:p w14:paraId="1B6A93C7" w14:textId="7F4812B4" w:rsidR="009F1568" w:rsidRPr="00324383" w:rsidRDefault="009F1568" w:rsidP="00324383">
      <w:pPr>
        <w:jc w:val="both"/>
        <w:rPr>
          <w:rFonts w:ascii="Calibri" w:hAnsi="Calibri" w:cs="Calibri"/>
          <w:b/>
          <w:i/>
        </w:rPr>
      </w:pPr>
      <w:r w:rsidRPr="00324383">
        <w:rPr>
          <w:rFonts w:ascii="Calibri" w:hAnsi="Calibri" w:cs="Calibri"/>
          <w:b/>
          <w:i/>
        </w:rPr>
        <w:t>Fonti di finanziamento non PNRR</w:t>
      </w:r>
      <w:bookmarkEnd w:id="66"/>
    </w:p>
    <w:p w14:paraId="62B404BE" w14:textId="77777777" w:rsidR="009F1568" w:rsidRPr="005854BA" w:rsidRDefault="009F1568" w:rsidP="009F1568">
      <w:pPr>
        <w:jc w:val="both"/>
        <w:rPr>
          <w:rFonts w:ascii="Arial" w:hAnsi="Arial" w:cs="Arial"/>
        </w:rPr>
      </w:pPr>
    </w:p>
    <w:p w14:paraId="2F26E9DB" w14:textId="77777777" w:rsidR="009F1568" w:rsidRPr="005854BA" w:rsidRDefault="009F1568" w:rsidP="009F1568">
      <w:pPr>
        <w:jc w:val="both"/>
        <w:rPr>
          <w:rFonts w:ascii="Arial" w:hAnsi="Arial" w:cs="Arial"/>
        </w:rPr>
      </w:pPr>
      <w:r w:rsidRPr="005854BA">
        <w:rPr>
          <w:rFonts w:ascii="Arial" w:hAnsi="Arial" w:cs="Arial"/>
        </w:rPr>
        <w:t>Nel corso del 2024 si è provveduto ad avviare nuove progettualità utilizzando le seguenti fonti di finanziamento</w:t>
      </w:r>
      <w:r w:rsidRPr="005854BA">
        <w:t>:</w:t>
      </w:r>
    </w:p>
    <w:p w14:paraId="02E64191" w14:textId="77777777" w:rsidR="009F1568" w:rsidRPr="005854BA" w:rsidRDefault="009F1568" w:rsidP="00602C6F">
      <w:pPr>
        <w:pStyle w:val="Paragrafoelenco"/>
        <w:numPr>
          <w:ilvl w:val="1"/>
          <w:numId w:val="20"/>
        </w:numPr>
        <w:suppressAutoHyphens/>
        <w:spacing w:after="160" w:line="256" w:lineRule="auto"/>
        <w:contextualSpacing/>
        <w:jc w:val="both"/>
        <w:rPr>
          <w:rFonts w:ascii="Arial" w:hAnsi="Arial" w:cs="Arial"/>
          <w:b/>
        </w:rPr>
      </w:pPr>
      <w:r w:rsidRPr="005854BA">
        <w:rPr>
          <w:rFonts w:ascii="Arial" w:hAnsi="Arial" w:cs="Arial"/>
          <w:b/>
        </w:rPr>
        <w:t>Fondi di bilancio;</w:t>
      </w:r>
    </w:p>
    <w:p w14:paraId="566E0455" w14:textId="77777777" w:rsidR="009F1568" w:rsidRPr="005854BA" w:rsidRDefault="009F1568" w:rsidP="00602C6F">
      <w:pPr>
        <w:pStyle w:val="Paragrafoelenco"/>
        <w:numPr>
          <w:ilvl w:val="1"/>
          <w:numId w:val="20"/>
        </w:numPr>
        <w:suppressAutoHyphens/>
        <w:spacing w:after="160" w:line="256" w:lineRule="auto"/>
        <w:contextualSpacing/>
        <w:jc w:val="both"/>
        <w:rPr>
          <w:rFonts w:ascii="Arial" w:hAnsi="Arial" w:cs="Arial"/>
          <w:b/>
        </w:rPr>
      </w:pPr>
      <w:r w:rsidRPr="005854BA">
        <w:rPr>
          <w:rFonts w:ascii="Arial" w:hAnsi="Arial" w:cs="Arial"/>
          <w:b/>
        </w:rPr>
        <w:t xml:space="preserve">Fondi regionali. </w:t>
      </w:r>
    </w:p>
    <w:p w14:paraId="55A9149C" w14:textId="77777777" w:rsidR="009F1568" w:rsidRPr="005854BA" w:rsidRDefault="009F1568" w:rsidP="009F1568">
      <w:pPr>
        <w:suppressAutoHyphens/>
        <w:spacing w:after="160" w:line="256" w:lineRule="auto"/>
        <w:contextualSpacing/>
        <w:jc w:val="both"/>
      </w:pPr>
      <w:bookmarkStart w:id="67" w:name="_Toc192501683"/>
    </w:p>
    <w:p w14:paraId="52888C72" w14:textId="77777777" w:rsidR="009F1568" w:rsidRPr="005854BA" w:rsidRDefault="009F1568" w:rsidP="009F1568">
      <w:pPr>
        <w:spacing w:after="200" w:line="276" w:lineRule="auto"/>
      </w:pPr>
      <w:r w:rsidRPr="005854BA">
        <w:br w:type="page"/>
      </w:r>
    </w:p>
    <w:p w14:paraId="5B80E135" w14:textId="77777777" w:rsidR="009F1568" w:rsidRPr="005854BA" w:rsidRDefault="009F1568" w:rsidP="009F1568">
      <w:pPr>
        <w:suppressAutoHyphens/>
        <w:spacing w:after="160" w:line="256" w:lineRule="auto"/>
        <w:contextualSpacing/>
        <w:jc w:val="both"/>
        <w:rPr>
          <w:rFonts w:ascii="Arial" w:hAnsi="Arial" w:cs="Arial"/>
          <w:b/>
        </w:rPr>
      </w:pPr>
      <w:r w:rsidRPr="005854BA">
        <w:rPr>
          <w:rFonts w:ascii="Arial" w:hAnsi="Arial" w:cs="Arial"/>
          <w:b/>
        </w:rPr>
        <w:t>Fondi di bilancio:</w:t>
      </w:r>
      <w:bookmarkEnd w:id="67"/>
    </w:p>
    <w:p w14:paraId="7A4C8864" w14:textId="77777777" w:rsidR="009F1568" w:rsidRPr="005854BA" w:rsidRDefault="009F1568" w:rsidP="00602C6F">
      <w:pPr>
        <w:pStyle w:val="Paragrafoelenco"/>
        <w:numPr>
          <w:ilvl w:val="0"/>
          <w:numId w:val="24"/>
        </w:numPr>
        <w:suppressAutoHyphens/>
        <w:spacing w:after="160" w:line="256" w:lineRule="auto"/>
        <w:contextualSpacing/>
        <w:jc w:val="both"/>
        <w:rPr>
          <w:rFonts w:ascii="Arial" w:hAnsi="Arial" w:cs="Arial"/>
        </w:rPr>
      </w:pPr>
      <w:r w:rsidRPr="005854BA">
        <w:rPr>
          <w:rFonts w:ascii="Arial" w:hAnsi="Arial" w:cs="Arial"/>
        </w:rPr>
        <w:t>Servizi di telefonia e connettività:</w:t>
      </w:r>
    </w:p>
    <w:p w14:paraId="651951DF" w14:textId="77777777" w:rsidR="009F1568" w:rsidRPr="005854BA" w:rsidRDefault="009F1568" w:rsidP="009F1568">
      <w:pPr>
        <w:pStyle w:val="Corpotesto"/>
        <w:spacing w:after="120"/>
        <w:rPr>
          <w:rFonts w:ascii="Arial" w:hAnsi="Arial" w:cs="Arial"/>
        </w:rPr>
      </w:pPr>
      <w:r w:rsidRPr="005854BA">
        <w:rPr>
          <w:rFonts w:ascii="Arial" w:hAnsi="Arial" w:cs="Arial"/>
        </w:rPr>
        <w:t>1.1 Con delibera della Direttrice Generale n. 19 del 11/01/2024 si è provveduto ad attivare Convenzione CONSIP "Servizi Pubblici di Connettività 2” per l’attivazione dei servizi inerenti alle telecomunicazioni.</w:t>
      </w:r>
    </w:p>
    <w:p w14:paraId="1766C76F" w14:textId="77777777" w:rsidR="009F1568" w:rsidRPr="005854BA" w:rsidRDefault="009F1568" w:rsidP="009F1568">
      <w:pPr>
        <w:pStyle w:val="Corpotesto"/>
        <w:spacing w:after="120"/>
        <w:rPr>
          <w:rFonts w:ascii="Arial" w:hAnsi="Arial" w:cs="Arial"/>
        </w:rPr>
      </w:pPr>
      <w:r w:rsidRPr="005854BA">
        <w:rPr>
          <w:rFonts w:ascii="Arial" w:hAnsi="Arial" w:cs="Arial"/>
        </w:rPr>
        <w:t>1.2 Con delibera della Direttrice Generale n. 265 del 223 del 19/02/2024 si è provveduto ad aderire alla Convenzione CONSIP denominata "Telefonia Mobile 9" per la fornitura di Servizi di Telefonia Mobile per le Pubbliche Amministrazioni per n. 500 SIM e per il noleggio di terminali mobili, di servizi di telefonia mobile, trasmissione dati, customer care e di manutenzione e sicurezza, con validità sino al 15/11/2025.</w:t>
      </w:r>
    </w:p>
    <w:p w14:paraId="5CFDA49F" w14:textId="77777777" w:rsidR="009F1568" w:rsidRPr="005854BA" w:rsidRDefault="009F1568" w:rsidP="009F1568">
      <w:pPr>
        <w:pStyle w:val="Corpotesto"/>
        <w:spacing w:after="120"/>
        <w:rPr>
          <w:rFonts w:ascii="Arial" w:hAnsi="Arial" w:cs="Arial"/>
        </w:rPr>
      </w:pPr>
      <w:r w:rsidRPr="005854BA">
        <w:rPr>
          <w:rFonts w:ascii="Arial" w:hAnsi="Arial" w:cs="Arial"/>
        </w:rPr>
        <w:t>1.3  Con Delibera della Direttrice Generale n. 713 del 23/04/2024, si è provveduto ad attivare la Fornitura di un software di supporto alla codifica clinica (SDO).</w:t>
      </w:r>
    </w:p>
    <w:p w14:paraId="09A1438D" w14:textId="77777777" w:rsidR="009F1568" w:rsidRPr="005854BA" w:rsidRDefault="009F1568" w:rsidP="009F1568">
      <w:pPr>
        <w:pStyle w:val="Titolo2"/>
        <w:spacing w:line="276" w:lineRule="auto"/>
        <w:rPr>
          <w:rFonts w:ascii="Times New Roman" w:hAnsi="Times New Roman" w:cs="Times New Roman"/>
          <w:b w:val="0"/>
          <w:bCs w:val="0"/>
          <w:color w:val="224B12"/>
          <w:szCs w:val="24"/>
        </w:rPr>
      </w:pPr>
      <w:bookmarkStart w:id="68" w:name="_Toc192501684"/>
    </w:p>
    <w:p w14:paraId="0AA93F42" w14:textId="77777777" w:rsidR="009F1568" w:rsidRPr="005854BA" w:rsidRDefault="009F1568" w:rsidP="009F1568">
      <w:pPr>
        <w:suppressAutoHyphens/>
        <w:spacing w:after="160" w:line="256" w:lineRule="auto"/>
        <w:contextualSpacing/>
        <w:jc w:val="both"/>
        <w:rPr>
          <w:rFonts w:ascii="Arial" w:hAnsi="Arial" w:cs="Arial"/>
          <w:b/>
        </w:rPr>
      </w:pPr>
      <w:r w:rsidRPr="005854BA">
        <w:rPr>
          <w:rFonts w:ascii="Arial" w:hAnsi="Arial" w:cs="Arial"/>
          <w:b/>
        </w:rPr>
        <w:t>Fondi regionali liste d’attesa:</w:t>
      </w:r>
      <w:bookmarkEnd w:id="68"/>
    </w:p>
    <w:p w14:paraId="19EC81F3" w14:textId="77777777" w:rsidR="009F1568" w:rsidRPr="005854BA" w:rsidRDefault="009F1568" w:rsidP="009F1568">
      <w:pPr>
        <w:jc w:val="both"/>
      </w:pPr>
    </w:p>
    <w:p w14:paraId="2141F8E2" w14:textId="77777777" w:rsidR="009F1568" w:rsidRPr="005854BA" w:rsidRDefault="009F1568" w:rsidP="009F1568">
      <w:pPr>
        <w:suppressAutoHyphens/>
        <w:spacing w:after="160" w:line="256" w:lineRule="auto"/>
        <w:contextualSpacing/>
        <w:jc w:val="both"/>
        <w:rPr>
          <w:rFonts w:ascii="Arial" w:hAnsi="Arial" w:cs="Arial"/>
        </w:rPr>
      </w:pPr>
      <w:r w:rsidRPr="005854BA">
        <w:rPr>
          <w:rFonts w:ascii="Arial" w:hAnsi="Arial" w:cs="Arial"/>
        </w:rPr>
        <w:t>Con Decreto 20/08/2019 recante “Ripartizione tra le regioni dei fondi per la riduzione dei tempi di attesa nell’erogazione delle prestazioni sanitarie” sono state stabilite le modalità di assegnazione alle regioni e di trasferimento dei finanziamenti di cui all’art. 1, comma 510 della legge del 30/12/2018, n. 145, e dell’art. 23 -quater del decreto-legge 119/2018, convertito con modificazioni dalla legge n. 136/2018, al fine di attivare gli interventi volti a ridurre, anche in osservanza delle indicazioni previste nel vigente Piano nazionale di governo delle liste di attesa, i tempi di attesa nell’erogazione delle prestazioni sanitarie, secondo il principio dell’appropriatezza clinica, organizzativa e prescrittiva, mediante l’implementazione e l’ammodernamento delle infrastrutture tecnologiche legate ai sistemi di prenotazione elettronica per l’accesso alle strutture sanitarie, come previsto dall’art. 47 -bis del decreto-legge 9 febbraio2012, n. 5, convertito, con modificazioni, dalla legge 4/04/2012, n. 35. con atto del Dirigente della Sezione Risorse Strumentali e Tecnologiche Sanitarie della Regione Puglia n. 141 del 03/07/2020 e con n. 30 del 23/02/2021 è stata disposta in favore della ASL BT l’erogazione della somma da utilizzare al fine di traguardare i seguenti obiettivi:</w:t>
      </w:r>
    </w:p>
    <w:p w14:paraId="7AF5B304" w14:textId="77777777" w:rsidR="009F1568" w:rsidRPr="005854BA" w:rsidRDefault="009F1568" w:rsidP="00602C6F">
      <w:pPr>
        <w:pStyle w:val="Paragrafoelenco"/>
        <w:numPr>
          <w:ilvl w:val="0"/>
          <w:numId w:val="39"/>
        </w:numPr>
        <w:suppressAutoHyphens/>
        <w:spacing w:after="160" w:line="256" w:lineRule="auto"/>
        <w:contextualSpacing/>
        <w:jc w:val="both"/>
        <w:rPr>
          <w:rFonts w:ascii="Arial" w:hAnsi="Arial" w:cs="Arial"/>
        </w:rPr>
      </w:pPr>
      <w:r w:rsidRPr="005854BA">
        <w:rPr>
          <w:rFonts w:ascii="Arial" w:hAnsi="Arial" w:cs="Arial"/>
        </w:rPr>
        <w:t>implementazione di un modulo informatico per la gestione delle prestazioni di primo accesso e in classe di priorità per le quali non sia garantita la prenotazione nei tempi massimi previsti, in particolare attraverso l’inserimento delle richieste in una prelista, per una successiva evasione nel rispetto dei tempi massimi di attesa previsti;</w:t>
      </w:r>
    </w:p>
    <w:p w14:paraId="3EE19425" w14:textId="77777777" w:rsidR="009F1568" w:rsidRPr="005854BA" w:rsidRDefault="009F1568" w:rsidP="00602C6F">
      <w:pPr>
        <w:pStyle w:val="Paragrafoelenco"/>
        <w:numPr>
          <w:ilvl w:val="0"/>
          <w:numId w:val="39"/>
        </w:numPr>
        <w:suppressAutoHyphens/>
        <w:spacing w:after="160" w:line="256" w:lineRule="auto"/>
        <w:contextualSpacing/>
        <w:jc w:val="both"/>
        <w:rPr>
          <w:rFonts w:ascii="Arial" w:hAnsi="Arial" w:cs="Arial"/>
        </w:rPr>
      </w:pPr>
      <w:r w:rsidRPr="005854BA">
        <w:rPr>
          <w:rFonts w:ascii="Arial" w:hAnsi="Arial" w:cs="Arial"/>
        </w:rPr>
        <w:t>interfacciamento con il sistema amministrativo-contabile MOSS al fine di esportare i movimenti contabili delle fatture, dei dati anagrafici e dei movimenti di cassa generati dal sistema CUP;</w:t>
      </w:r>
    </w:p>
    <w:p w14:paraId="6EFD144C" w14:textId="77777777" w:rsidR="009F1568" w:rsidRPr="005854BA" w:rsidRDefault="009F1568" w:rsidP="00602C6F">
      <w:pPr>
        <w:pStyle w:val="Paragrafoelenco"/>
        <w:numPr>
          <w:ilvl w:val="0"/>
          <w:numId w:val="39"/>
        </w:numPr>
        <w:suppressAutoHyphens/>
        <w:spacing w:after="160" w:line="256" w:lineRule="auto"/>
        <w:contextualSpacing/>
        <w:jc w:val="both"/>
        <w:rPr>
          <w:rFonts w:ascii="Arial" w:hAnsi="Arial" w:cs="Arial"/>
        </w:rPr>
      </w:pPr>
      <w:r w:rsidRPr="005854BA">
        <w:rPr>
          <w:rFonts w:ascii="Arial" w:hAnsi="Arial" w:cs="Arial"/>
        </w:rPr>
        <w:t xml:space="preserve">implementazione di un modulo ad hoc per la corretta gestione delle posizioni debitorie; </w:t>
      </w:r>
    </w:p>
    <w:p w14:paraId="7E00A509" w14:textId="77777777" w:rsidR="009F1568" w:rsidRPr="005854BA" w:rsidRDefault="009F1568" w:rsidP="00602C6F">
      <w:pPr>
        <w:pStyle w:val="Paragrafoelenco"/>
        <w:numPr>
          <w:ilvl w:val="0"/>
          <w:numId w:val="39"/>
        </w:numPr>
        <w:suppressAutoHyphens/>
        <w:spacing w:after="160" w:line="256" w:lineRule="auto"/>
        <w:contextualSpacing/>
        <w:jc w:val="both"/>
        <w:rPr>
          <w:rFonts w:ascii="Arial" w:hAnsi="Arial" w:cs="Arial"/>
        </w:rPr>
      </w:pPr>
      <w:r w:rsidRPr="005854BA">
        <w:rPr>
          <w:rFonts w:ascii="Arial" w:hAnsi="Arial" w:cs="Arial"/>
        </w:rPr>
        <w:t>adeguamento del sistema alla nuova monografia di pagoPA;</w:t>
      </w:r>
    </w:p>
    <w:p w14:paraId="79C84D2B" w14:textId="77777777" w:rsidR="009F1568" w:rsidRPr="005854BA" w:rsidRDefault="009F1568" w:rsidP="009F1568"/>
    <w:p w14:paraId="1445510D" w14:textId="77777777" w:rsidR="009F1568" w:rsidRPr="005854BA" w:rsidRDefault="009F1568" w:rsidP="009F1568">
      <w:pPr>
        <w:suppressAutoHyphens/>
        <w:spacing w:after="160" w:line="256" w:lineRule="auto"/>
        <w:contextualSpacing/>
        <w:jc w:val="both"/>
        <w:outlineLvl w:val="2"/>
        <w:rPr>
          <w:b/>
          <w:bCs/>
        </w:rPr>
      </w:pPr>
      <w:bookmarkStart w:id="69" w:name="_Toc192501685"/>
      <w:r w:rsidRPr="005854BA">
        <w:rPr>
          <w:b/>
          <w:bCs/>
        </w:rPr>
        <w:t>Sistema aziendale di prenotazione</w:t>
      </w:r>
      <w:bookmarkStart w:id="70" w:name="_Toc192501686"/>
      <w:bookmarkEnd w:id="69"/>
      <w:bookmarkEnd w:id="70"/>
      <w:r w:rsidRPr="005854BA">
        <w:rPr>
          <w:b/>
          <w:bCs/>
        </w:rPr>
        <w:t xml:space="preserve"> e pagamento prestazioni:</w:t>
      </w:r>
    </w:p>
    <w:p w14:paraId="42431EE3" w14:textId="77777777" w:rsidR="009F1568" w:rsidRPr="005854BA" w:rsidRDefault="009F1568" w:rsidP="009F1568">
      <w:pPr>
        <w:suppressAutoHyphens/>
        <w:spacing w:after="160" w:line="256" w:lineRule="auto"/>
        <w:contextualSpacing/>
        <w:jc w:val="both"/>
        <w:rPr>
          <w:rFonts w:ascii="Arial" w:hAnsi="Arial" w:cs="Arial"/>
        </w:rPr>
      </w:pPr>
      <w:r w:rsidRPr="005854BA">
        <w:rPr>
          <w:rFonts w:ascii="Arial" w:hAnsi="Arial" w:cs="Arial"/>
        </w:rPr>
        <w:t>Sono stati realizzati numerosi interventi di manutenzione ordinaria ed evolutiva del sistema, che hanno riguardato diverse Aree (prenotazione, agenda, fatturazione, ALPI, Integrazioni con Portale della Salute, Integrazioni – Flusso Erogato Mensile per art.50 Invio MEF. Integrazioni – Fatturazione elettronica, Configurazioni). Nel corso del 2024, con delibera della Direttrice Generale n. 557 del 03/04/2024 “Adeguamento tecnologico del sistema informatico di prenotazione. Affidamento, ai sensi dell’art. 50 co. 1 lett. b) del d.lgs. n. 36/2023.” si è provveduto ad eseguire l’implementazione della soluzione denominata “GPD - Gestione posizione debitoria” dedicata alla gestione delle posizioni debitorie degli assistiti ai fini del recupero crediti.</w:t>
      </w:r>
    </w:p>
    <w:p w14:paraId="2404C907" w14:textId="77777777" w:rsidR="009F1568" w:rsidRPr="005854BA" w:rsidRDefault="009F1568" w:rsidP="009F1568">
      <w:pPr>
        <w:suppressAutoHyphens/>
        <w:spacing w:after="160" w:line="256" w:lineRule="auto"/>
        <w:contextualSpacing/>
        <w:jc w:val="both"/>
        <w:rPr>
          <w:rFonts w:ascii="Arial" w:hAnsi="Arial" w:cs="Arial"/>
        </w:rPr>
      </w:pPr>
    </w:p>
    <w:p w14:paraId="66A0CDDC" w14:textId="77777777" w:rsidR="009F1568" w:rsidRPr="005854BA" w:rsidRDefault="009F1568" w:rsidP="009F1568">
      <w:pPr>
        <w:suppressAutoHyphens/>
        <w:spacing w:after="160" w:line="256" w:lineRule="auto"/>
        <w:contextualSpacing/>
        <w:jc w:val="both"/>
        <w:rPr>
          <w:rFonts w:ascii="Arial" w:hAnsi="Arial" w:cs="Arial"/>
        </w:rPr>
      </w:pPr>
      <w:r w:rsidRPr="005854BA">
        <w:rPr>
          <w:rFonts w:ascii="Arial" w:hAnsi="Arial" w:cs="Arial"/>
        </w:rPr>
        <w:t>La tracciabilità, effettuata da parte dell’URC, viene supportata attraverso l’adozione di piattaforme abilitanti quale pagoPA. Ogni fase del processo, dalla registrazione dei crediti alla loro riscossione, viene monitorata e documentata digitalmente, garantendo una maggiore visibilità e controllo. La digitalizzazione e le integrazioni adottate permettono di identificare rapidamente eventuali anomalie o comportamenti sospetti, facilitando l'adozione di misure correttive tempestive, provvedendo all’emissione dello IUV per censire e gestire le posizioni debitorie rientranti nelle seguenti fattispecie:</w:t>
      </w:r>
    </w:p>
    <w:p w14:paraId="4206533A" w14:textId="77777777" w:rsidR="009F1568" w:rsidRPr="005854BA" w:rsidRDefault="009F1568" w:rsidP="00602C6F">
      <w:pPr>
        <w:pStyle w:val="Paragrafoelenco"/>
        <w:numPr>
          <w:ilvl w:val="0"/>
          <w:numId w:val="40"/>
        </w:numPr>
        <w:suppressAutoHyphens/>
        <w:spacing w:after="160" w:line="256" w:lineRule="auto"/>
        <w:contextualSpacing/>
        <w:jc w:val="both"/>
        <w:rPr>
          <w:rFonts w:ascii="Arial" w:hAnsi="Arial" w:cs="Arial"/>
        </w:rPr>
      </w:pPr>
      <w:r w:rsidRPr="005854BA">
        <w:rPr>
          <w:rFonts w:ascii="Arial" w:hAnsi="Arial" w:cs="Arial"/>
        </w:rPr>
        <w:t>disdetta tardiva o assenza all’appuntamento;</w:t>
      </w:r>
    </w:p>
    <w:p w14:paraId="07B3BDE7" w14:textId="77777777" w:rsidR="009F1568" w:rsidRPr="005854BA" w:rsidRDefault="009F1568" w:rsidP="00602C6F">
      <w:pPr>
        <w:pStyle w:val="Paragrafoelenco"/>
        <w:numPr>
          <w:ilvl w:val="0"/>
          <w:numId w:val="40"/>
        </w:numPr>
        <w:suppressAutoHyphens/>
        <w:spacing w:after="160" w:line="256" w:lineRule="auto"/>
        <w:contextualSpacing/>
        <w:jc w:val="both"/>
        <w:rPr>
          <w:rFonts w:ascii="Arial" w:hAnsi="Arial" w:cs="Arial"/>
        </w:rPr>
      </w:pPr>
      <w:r w:rsidRPr="005854BA">
        <w:rPr>
          <w:rFonts w:ascii="Arial" w:hAnsi="Arial" w:cs="Arial"/>
        </w:rPr>
        <w:t>accesso improprio al Pronto Soccorso con dimissione in codice bianco per un cittadino non in possesso di esenzioni certificate;</w:t>
      </w:r>
    </w:p>
    <w:p w14:paraId="1588F4A1" w14:textId="77777777" w:rsidR="009F1568" w:rsidRPr="005854BA" w:rsidRDefault="009F1568" w:rsidP="00602C6F">
      <w:pPr>
        <w:pStyle w:val="Paragrafoelenco"/>
        <w:numPr>
          <w:ilvl w:val="0"/>
          <w:numId w:val="40"/>
        </w:numPr>
        <w:suppressAutoHyphens/>
        <w:spacing w:after="160" w:line="256" w:lineRule="auto"/>
        <w:contextualSpacing/>
        <w:jc w:val="both"/>
        <w:rPr>
          <w:rFonts w:ascii="Arial" w:hAnsi="Arial" w:cs="Arial"/>
        </w:rPr>
      </w:pPr>
      <w:r w:rsidRPr="005854BA">
        <w:rPr>
          <w:rFonts w:ascii="Arial" w:hAnsi="Arial" w:cs="Arial"/>
        </w:rPr>
        <w:t xml:space="preserve">erogazione di prestazioni sanitarie o pratiche amministrative anche senza prenotazione associata </w:t>
      </w:r>
    </w:p>
    <w:p w14:paraId="421D7052" w14:textId="77777777" w:rsidR="009F1568" w:rsidRPr="005854BA" w:rsidRDefault="009F1568" w:rsidP="00602C6F">
      <w:pPr>
        <w:pStyle w:val="Paragrafoelenco"/>
        <w:numPr>
          <w:ilvl w:val="0"/>
          <w:numId w:val="40"/>
        </w:numPr>
        <w:suppressAutoHyphens/>
        <w:spacing w:after="160" w:line="256" w:lineRule="auto"/>
        <w:contextualSpacing/>
        <w:jc w:val="both"/>
        <w:rPr>
          <w:rFonts w:ascii="Arial" w:hAnsi="Arial" w:cs="Arial"/>
        </w:rPr>
      </w:pPr>
      <w:r w:rsidRPr="005854BA">
        <w:rPr>
          <w:rFonts w:ascii="Arial" w:hAnsi="Arial" w:cs="Arial"/>
        </w:rPr>
        <w:t>recupero ticket per prestazioni sanitarie o farmaceutiche erogate in regime di esenzione a seguito di accertamento MEF del mancato possesso dell’esenzione per reddito da parte del cittadino.</w:t>
      </w:r>
    </w:p>
    <w:p w14:paraId="7E6ADD97" w14:textId="77777777" w:rsidR="009F1568" w:rsidRPr="005854BA" w:rsidRDefault="009F1568" w:rsidP="009F1568">
      <w:pPr>
        <w:jc w:val="both"/>
      </w:pPr>
    </w:p>
    <w:p w14:paraId="64C3E7F5" w14:textId="77777777" w:rsidR="009F1568" w:rsidRPr="005854BA" w:rsidRDefault="009F1568" w:rsidP="009F1568">
      <w:pPr>
        <w:suppressAutoHyphens/>
        <w:spacing w:after="160" w:line="256" w:lineRule="auto"/>
        <w:contextualSpacing/>
        <w:jc w:val="both"/>
        <w:rPr>
          <w:rFonts w:ascii="Arial" w:hAnsi="Arial" w:cs="Arial"/>
        </w:rPr>
      </w:pPr>
      <w:r w:rsidRPr="005854BA">
        <w:rPr>
          <w:rFonts w:ascii="Arial" w:hAnsi="Arial" w:cs="Arial"/>
        </w:rPr>
        <w:t>Con successiva delibera della direttrice Generale n. 1454 del 05/09/2024 “Implementazione e ammodernamento dell’infrastruttura tecnologica del sistema aziendale di prenotazione elettronica. Adesione AQ CONSIP “Sanità Digitale-Sistemi informativi sanitari e servizi al Cittadino” - L4”, si è provveduto ad aderire al suddetto AQ Consip al fine di portare avanti le attività inerenti di miglioramento della soluzione e consentire le seguenti attività:</w:t>
      </w:r>
    </w:p>
    <w:p w14:paraId="4AA696D1" w14:textId="77777777" w:rsidR="009F1568" w:rsidRPr="005854BA" w:rsidRDefault="009F1568" w:rsidP="00602C6F">
      <w:pPr>
        <w:pStyle w:val="Paragrafoelenco"/>
        <w:numPr>
          <w:ilvl w:val="0"/>
          <w:numId w:val="41"/>
        </w:numPr>
        <w:suppressAutoHyphens/>
        <w:spacing w:after="160" w:line="256" w:lineRule="auto"/>
        <w:contextualSpacing/>
        <w:jc w:val="both"/>
        <w:rPr>
          <w:rFonts w:ascii="Arial" w:hAnsi="Arial" w:cs="Arial"/>
        </w:rPr>
      </w:pPr>
      <w:r w:rsidRPr="005854BA">
        <w:rPr>
          <w:rFonts w:ascii="Arial" w:hAnsi="Arial" w:cs="Arial"/>
        </w:rPr>
        <w:t>Rendere disponibili le informazioni relative ai pagamenti attualmente gestiti dall’Azienda nell’ambito del sistema GPP aziendale al fine di monitorare: ​</w:t>
      </w:r>
    </w:p>
    <w:p w14:paraId="73F4B095" w14:textId="77777777" w:rsidR="009F1568" w:rsidRPr="005854BA" w:rsidRDefault="009F1568" w:rsidP="00602C6F">
      <w:pPr>
        <w:pStyle w:val="Paragrafoelenco"/>
        <w:numPr>
          <w:ilvl w:val="0"/>
          <w:numId w:val="42"/>
        </w:numPr>
        <w:suppressAutoHyphens/>
        <w:spacing w:after="160" w:line="256" w:lineRule="auto"/>
        <w:contextualSpacing/>
        <w:jc w:val="both"/>
        <w:rPr>
          <w:rFonts w:ascii="Arial" w:hAnsi="Arial" w:cs="Arial"/>
        </w:rPr>
      </w:pPr>
      <w:r w:rsidRPr="005854BA">
        <w:rPr>
          <w:rFonts w:ascii="Arial" w:hAnsi="Arial" w:cs="Arial"/>
        </w:rPr>
        <w:t>I pagamenti elettronici attivati:</w:t>
      </w:r>
    </w:p>
    <w:p w14:paraId="0D272A1C" w14:textId="77777777" w:rsidR="009F1568" w:rsidRPr="005854BA" w:rsidRDefault="009F1568" w:rsidP="00602C6F">
      <w:pPr>
        <w:pStyle w:val="Paragrafoelenco"/>
        <w:numPr>
          <w:ilvl w:val="1"/>
          <w:numId w:val="42"/>
        </w:numPr>
        <w:suppressAutoHyphens/>
        <w:spacing w:after="160" w:line="256" w:lineRule="auto"/>
        <w:contextualSpacing/>
        <w:jc w:val="both"/>
        <w:rPr>
          <w:rFonts w:ascii="Arial" w:hAnsi="Arial" w:cs="Arial"/>
        </w:rPr>
      </w:pPr>
      <w:r w:rsidRPr="005854BA">
        <w:rPr>
          <w:rFonts w:ascii="Arial" w:hAnsi="Arial" w:cs="Arial"/>
        </w:rPr>
        <w:t>Lo stato delle richieste di pagamento emesse dal sistema aziendale per le diverse tipologie di prestazioni eseguite;</w:t>
      </w:r>
    </w:p>
    <w:p w14:paraId="32872FE4" w14:textId="77777777" w:rsidR="009F1568" w:rsidRPr="005854BA" w:rsidRDefault="009F1568" w:rsidP="00602C6F">
      <w:pPr>
        <w:pStyle w:val="Paragrafoelenco"/>
        <w:numPr>
          <w:ilvl w:val="1"/>
          <w:numId w:val="42"/>
        </w:numPr>
        <w:suppressAutoHyphens/>
        <w:spacing w:after="160" w:line="256" w:lineRule="auto"/>
        <w:contextualSpacing/>
        <w:jc w:val="both"/>
        <w:rPr>
          <w:rFonts w:ascii="Arial" w:hAnsi="Arial" w:cs="Arial"/>
        </w:rPr>
      </w:pPr>
      <w:r w:rsidRPr="005854BA">
        <w:rPr>
          <w:rFonts w:ascii="Arial" w:hAnsi="Arial" w:cs="Arial"/>
        </w:rPr>
        <w:t>Le caratteristiche dei pagamenti effettuati, analizzandone la tipologia di pagamento, la tipologia di pagatore, i tempi di pagamento, etc.; ​</w:t>
      </w:r>
    </w:p>
    <w:p w14:paraId="07450EC1" w14:textId="77777777" w:rsidR="009F1568" w:rsidRPr="005854BA" w:rsidRDefault="009F1568" w:rsidP="00602C6F">
      <w:pPr>
        <w:pStyle w:val="Paragrafoelenco"/>
        <w:numPr>
          <w:ilvl w:val="1"/>
          <w:numId w:val="42"/>
        </w:numPr>
        <w:suppressAutoHyphens/>
        <w:spacing w:after="160" w:line="256" w:lineRule="auto"/>
        <w:contextualSpacing/>
        <w:jc w:val="both"/>
        <w:rPr>
          <w:rFonts w:ascii="Arial" w:hAnsi="Arial" w:cs="Arial"/>
        </w:rPr>
      </w:pPr>
      <w:r w:rsidRPr="005854BA">
        <w:rPr>
          <w:rFonts w:ascii="Arial" w:hAnsi="Arial" w:cs="Arial"/>
        </w:rPr>
        <w:t>L’analisi dei debitori in relazione alla tipologia e lo stato del pagamento.​</w:t>
      </w:r>
    </w:p>
    <w:p w14:paraId="7F53BC2E" w14:textId="77777777" w:rsidR="009F1568" w:rsidRPr="005854BA" w:rsidRDefault="009F1568" w:rsidP="00602C6F">
      <w:pPr>
        <w:pStyle w:val="Paragrafoelenco"/>
        <w:numPr>
          <w:ilvl w:val="0"/>
          <w:numId w:val="41"/>
        </w:numPr>
        <w:suppressAutoHyphens/>
        <w:spacing w:after="160" w:line="256" w:lineRule="auto"/>
        <w:contextualSpacing/>
        <w:jc w:val="both"/>
        <w:rPr>
          <w:rFonts w:ascii="Arial" w:hAnsi="Arial" w:cs="Arial"/>
        </w:rPr>
      </w:pPr>
      <w:r w:rsidRPr="005854BA">
        <w:rPr>
          <w:rFonts w:ascii="Arial" w:hAnsi="Arial" w:cs="Arial"/>
        </w:rPr>
        <w:t>Rendere disponibili le informazioni relative ai pagamenti elettronici nell’ambito del sistema MOSS al fine di monitorare: ​</w:t>
      </w:r>
    </w:p>
    <w:p w14:paraId="4A672825" w14:textId="77777777" w:rsidR="009F1568" w:rsidRPr="005854BA" w:rsidRDefault="009F1568" w:rsidP="009F1568">
      <w:pPr>
        <w:suppressAutoHyphens/>
        <w:spacing w:after="160" w:line="256" w:lineRule="auto"/>
        <w:contextualSpacing/>
        <w:jc w:val="both"/>
        <w:rPr>
          <w:rFonts w:ascii="Arial" w:hAnsi="Arial" w:cs="Arial"/>
          <w:b/>
        </w:rPr>
      </w:pPr>
      <w:r w:rsidRPr="005854BA">
        <w:rPr>
          <w:rFonts w:ascii="Arial" w:hAnsi="Arial" w:cs="Arial"/>
          <w:b/>
        </w:rPr>
        <w:t>Il processo di contabilizzazione</w:t>
      </w:r>
    </w:p>
    <w:p w14:paraId="727C01F5" w14:textId="77777777" w:rsidR="009F1568" w:rsidRPr="005854BA" w:rsidRDefault="009F1568" w:rsidP="00602C6F">
      <w:pPr>
        <w:pStyle w:val="Paragrafoelenco"/>
        <w:numPr>
          <w:ilvl w:val="0"/>
          <w:numId w:val="41"/>
        </w:numPr>
        <w:suppressAutoHyphens/>
        <w:spacing w:after="160" w:line="256" w:lineRule="auto"/>
        <w:contextualSpacing/>
        <w:jc w:val="both"/>
        <w:rPr>
          <w:rFonts w:ascii="Arial" w:hAnsi="Arial" w:cs="Arial"/>
        </w:rPr>
      </w:pPr>
      <w:r w:rsidRPr="005854BA">
        <w:rPr>
          <w:rFonts w:ascii="Arial" w:hAnsi="Arial" w:cs="Arial"/>
        </w:rPr>
        <w:t>Pagamenti rendicontati dalla piattaforma regionale al MOSS; ​</w:t>
      </w:r>
    </w:p>
    <w:p w14:paraId="1A641123" w14:textId="77777777" w:rsidR="009F1568" w:rsidRPr="005854BA" w:rsidRDefault="009F1568" w:rsidP="00602C6F">
      <w:pPr>
        <w:pStyle w:val="Paragrafoelenco"/>
        <w:numPr>
          <w:ilvl w:val="0"/>
          <w:numId w:val="41"/>
        </w:numPr>
        <w:suppressAutoHyphens/>
        <w:spacing w:after="160" w:line="256" w:lineRule="auto"/>
        <w:contextualSpacing/>
        <w:jc w:val="both"/>
        <w:rPr>
          <w:rFonts w:ascii="Arial" w:hAnsi="Arial" w:cs="Arial"/>
        </w:rPr>
      </w:pPr>
      <w:r w:rsidRPr="005854BA">
        <w:rPr>
          <w:rFonts w:ascii="Arial" w:hAnsi="Arial" w:cs="Arial"/>
        </w:rPr>
        <w:t>Analisi sulle contabilizzazioni effettuati con riferimenti ai conti sui quali sono state effettuate le registrazioni;​</w:t>
      </w:r>
    </w:p>
    <w:p w14:paraId="0BF22C62" w14:textId="77777777" w:rsidR="009F1568" w:rsidRPr="005854BA" w:rsidRDefault="009F1568" w:rsidP="00602C6F">
      <w:pPr>
        <w:pStyle w:val="Paragrafoelenco"/>
        <w:numPr>
          <w:ilvl w:val="0"/>
          <w:numId w:val="41"/>
        </w:numPr>
        <w:suppressAutoHyphens/>
        <w:spacing w:after="160" w:line="256" w:lineRule="auto"/>
        <w:contextualSpacing/>
        <w:jc w:val="both"/>
        <w:rPr>
          <w:rFonts w:ascii="Arial" w:hAnsi="Arial" w:cs="Arial"/>
        </w:rPr>
      </w:pPr>
      <w:r w:rsidRPr="005854BA">
        <w:rPr>
          <w:rFonts w:ascii="Arial" w:hAnsi="Arial" w:cs="Arial"/>
        </w:rPr>
        <w:t>Analisi sui pagamenti non ancora contabilizzati.​</w:t>
      </w:r>
    </w:p>
    <w:p w14:paraId="649D55B6" w14:textId="77777777" w:rsidR="009F1568" w:rsidRPr="005854BA" w:rsidRDefault="009F1568" w:rsidP="009F1568">
      <w:pPr>
        <w:suppressAutoHyphens/>
        <w:spacing w:after="160" w:line="256" w:lineRule="auto"/>
        <w:contextualSpacing/>
        <w:jc w:val="both"/>
        <w:rPr>
          <w:rFonts w:ascii="Arial" w:hAnsi="Arial" w:cs="Arial"/>
          <w:b/>
        </w:rPr>
      </w:pPr>
      <w:r w:rsidRPr="005854BA">
        <w:rPr>
          <w:rFonts w:ascii="Arial" w:hAnsi="Arial" w:cs="Arial"/>
          <w:b/>
        </w:rPr>
        <w:t>Il processo di riconciliazione e contabilizzazione degli incassi​</w:t>
      </w:r>
    </w:p>
    <w:p w14:paraId="02EE041B" w14:textId="77777777" w:rsidR="009F1568" w:rsidRPr="005854BA" w:rsidRDefault="009F1568" w:rsidP="00602C6F">
      <w:pPr>
        <w:pStyle w:val="Paragrafoelenco"/>
        <w:numPr>
          <w:ilvl w:val="0"/>
          <w:numId w:val="43"/>
        </w:numPr>
        <w:suppressAutoHyphens/>
        <w:spacing w:after="160" w:line="256" w:lineRule="auto"/>
        <w:contextualSpacing/>
        <w:jc w:val="both"/>
        <w:rPr>
          <w:rFonts w:ascii="Arial" w:hAnsi="Arial" w:cs="Arial"/>
        </w:rPr>
      </w:pPr>
      <w:r w:rsidRPr="005854BA">
        <w:rPr>
          <w:rFonts w:ascii="Arial" w:hAnsi="Arial" w:cs="Arial"/>
        </w:rPr>
        <w:t>Analisi dei sospesi di incasso con indicazione delle posizioni per le quali è stata emessa reversale.</w:t>
      </w:r>
    </w:p>
    <w:p w14:paraId="00204340" w14:textId="77777777" w:rsidR="009F1568" w:rsidRPr="005854BA" w:rsidRDefault="009F1568" w:rsidP="009F1568">
      <w:pPr>
        <w:suppressAutoHyphens/>
        <w:spacing w:after="160" w:line="256" w:lineRule="auto"/>
        <w:contextualSpacing/>
        <w:jc w:val="both"/>
        <w:rPr>
          <w:rFonts w:ascii="Arial" w:hAnsi="Arial" w:cs="Arial"/>
          <w:b/>
        </w:rPr>
      </w:pPr>
      <w:bookmarkStart w:id="71" w:name="_Toc192501688"/>
      <w:r w:rsidRPr="005854BA">
        <w:rPr>
          <w:rFonts w:ascii="Arial" w:hAnsi="Arial" w:cs="Arial"/>
          <w:b/>
        </w:rPr>
        <w:t>PC Portatili, PC Desktop</w:t>
      </w:r>
      <w:bookmarkEnd w:id="71"/>
      <w:r w:rsidRPr="005854BA">
        <w:rPr>
          <w:rFonts w:ascii="Arial" w:hAnsi="Arial" w:cs="Arial"/>
          <w:b/>
        </w:rPr>
        <w:t>, Monitor 27’’:</w:t>
      </w:r>
    </w:p>
    <w:p w14:paraId="70C08DA5" w14:textId="77777777" w:rsidR="009F1568" w:rsidRPr="005854BA" w:rsidRDefault="009F1568" w:rsidP="009F1568">
      <w:pPr>
        <w:suppressAutoHyphens/>
        <w:spacing w:after="160" w:line="256" w:lineRule="auto"/>
        <w:contextualSpacing/>
        <w:jc w:val="both"/>
        <w:rPr>
          <w:rFonts w:ascii="Arial" w:hAnsi="Arial" w:cs="Arial"/>
        </w:rPr>
      </w:pPr>
    </w:p>
    <w:p w14:paraId="2606E7E7" w14:textId="77777777" w:rsidR="009F1568" w:rsidRPr="005854BA" w:rsidRDefault="009F1568" w:rsidP="009F1568">
      <w:pPr>
        <w:suppressAutoHyphens/>
        <w:spacing w:after="160" w:line="256" w:lineRule="auto"/>
        <w:contextualSpacing/>
        <w:jc w:val="both"/>
        <w:rPr>
          <w:rFonts w:ascii="Arial" w:hAnsi="Arial" w:cs="Arial"/>
        </w:rPr>
      </w:pPr>
      <w:r w:rsidRPr="005854BA">
        <w:rPr>
          <w:rFonts w:ascii="Arial" w:hAnsi="Arial" w:cs="Arial"/>
        </w:rPr>
        <w:t>Con delibera della Direttrice Generale n. 1338 del 05/08/2024 si è proceduto con l’acquisto di 20 PC Portatili con Monitor 27’’;</w:t>
      </w:r>
    </w:p>
    <w:p w14:paraId="71FB4109" w14:textId="77777777" w:rsidR="009F1568" w:rsidRPr="005854BA" w:rsidRDefault="009F1568" w:rsidP="009F1568">
      <w:pPr>
        <w:suppressAutoHyphens/>
        <w:spacing w:after="160" w:line="256" w:lineRule="auto"/>
        <w:contextualSpacing/>
        <w:jc w:val="both"/>
        <w:rPr>
          <w:rFonts w:ascii="Arial" w:hAnsi="Arial" w:cs="Arial"/>
        </w:rPr>
      </w:pPr>
    </w:p>
    <w:p w14:paraId="4EFAF858" w14:textId="77777777" w:rsidR="009F1568" w:rsidRPr="005854BA" w:rsidRDefault="009F1568" w:rsidP="009F1568">
      <w:pPr>
        <w:suppressAutoHyphens/>
        <w:spacing w:after="160" w:line="256" w:lineRule="auto"/>
        <w:contextualSpacing/>
        <w:jc w:val="both"/>
        <w:rPr>
          <w:rFonts w:ascii="Arial" w:hAnsi="Arial" w:cs="Arial"/>
        </w:rPr>
      </w:pPr>
      <w:r w:rsidRPr="005854BA">
        <w:rPr>
          <w:rFonts w:ascii="Arial" w:hAnsi="Arial" w:cs="Arial"/>
        </w:rPr>
        <w:t>Con delibera della Direttrice Generale n.1390 del 27/08/2024 la presente azienda ha acquistato 50 Desktop Workstation, quasi interamente distribuiti negli ambulatori territoriali per l’utilizzo del sistema CUP/CCE Ambulatoriale.</w:t>
      </w:r>
    </w:p>
    <w:p w14:paraId="0D162E66" w14:textId="77777777" w:rsidR="009F1568" w:rsidRPr="005854BA" w:rsidRDefault="009F1568" w:rsidP="009F1568">
      <w:pPr>
        <w:jc w:val="both"/>
        <w:rPr>
          <w:rFonts w:ascii="Calibri" w:hAnsi="Calibri" w:cs="Calibri"/>
          <w:sz w:val="26"/>
          <w:szCs w:val="26"/>
        </w:rPr>
      </w:pPr>
    </w:p>
    <w:tbl>
      <w:tblPr>
        <w:tblW w:w="4395" w:type="dxa"/>
        <w:tblInd w:w="5495" w:type="dxa"/>
        <w:tblLayout w:type="fixed"/>
        <w:tblLook w:val="0000" w:firstRow="0" w:lastRow="0" w:firstColumn="0" w:lastColumn="0" w:noHBand="0" w:noVBand="0"/>
      </w:tblPr>
      <w:tblGrid>
        <w:gridCol w:w="4395"/>
      </w:tblGrid>
      <w:tr w:rsidR="009F1568" w:rsidRPr="005854BA" w14:paraId="15D16909" w14:textId="77777777" w:rsidTr="009F1568">
        <w:tc>
          <w:tcPr>
            <w:tcW w:w="4395" w:type="dxa"/>
            <w:shd w:val="clear" w:color="auto" w:fill="auto"/>
          </w:tcPr>
          <w:p w14:paraId="26FEBE25" w14:textId="77777777" w:rsidR="009F1568" w:rsidRPr="005854BA" w:rsidRDefault="009F1568" w:rsidP="009F1568">
            <w:pPr>
              <w:tabs>
                <w:tab w:val="left" w:pos="8280"/>
              </w:tabs>
              <w:ind w:right="34"/>
              <w:rPr>
                <w:rFonts w:ascii="Calibri" w:hAnsi="Calibri" w:cs="Calibri"/>
                <w:b/>
                <w:bCs/>
                <w:sz w:val="26"/>
                <w:szCs w:val="26"/>
                <w:lang w:eastAsia="en-US"/>
              </w:rPr>
            </w:pPr>
            <w:r w:rsidRPr="005854BA">
              <w:rPr>
                <w:rFonts w:ascii="Calibri" w:hAnsi="Calibri" w:cs="Calibri"/>
                <w:b/>
                <w:bCs/>
                <w:sz w:val="26"/>
                <w:szCs w:val="26"/>
                <w:lang w:eastAsia="en-US"/>
              </w:rPr>
              <w:t xml:space="preserve">                 Direttrice Generale</w:t>
            </w:r>
          </w:p>
        </w:tc>
      </w:tr>
      <w:tr w:rsidR="009F1568" w:rsidRPr="005854BA" w14:paraId="19ED87B0" w14:textId="77777777" w:rsidTr="009F1568">
        <w:tc>
          <w:tcPr>
            <w:tcW w:w="4395" w:type="dxa"/>
            <w:shd w:val="clear" w:color="auto" w:fill="auto"/>
          </w:tcPr>
          <w:p w14:paraId="1DB73EB6" w14:textId="77777777" w:rsidR="009F1568" w:rsidRPr="005854BA" w:rsidRDefault="009F1568" w:rsidP="009F1568">
            <w:pPr>
              <w:tabs>
                <w:tab w:val="left" w:pos="8280"/>
              </w:tabs>
              <w:ind w:right="32"/>
              <w:rPr>
                <w:rFonts w:ascii="Calibri" w:hAnsi="Calibri" w:cs="Calibri"/>
                <w:b/>
                <w:bCs/>
                <w:sz w:val="26"/>
                <w:szCs w:val="26"/>
                <w:lang w:eastAsia="en-US"/>
              </w:rPr>
            </w:pPr>
            <w:r w:rsidRPr="005854BA">
              <w:rPr>
                <w:rFonts w:ascii="Calibri" w:hAnsi="Calibri" w:cs="Calibri"/>
                <w:b/>
                <w:bCs/>
                <w:sz w:val="26"/>
                <w:szCs w:val="26"/>
                <w:lang w:eastAsia="en-US"/>
              </w:rPr>
              <w:t xml:space="preserve">         Dott.ssa  Tiziana Dimatteo</w:t>
            </w:r>
          </w:p>
        </w:tc>
      </w:tr>
      <w:tr w:rsidR="009F1568" w:rsidRPr="005854BA" w14:paraId="389D9F69" w14:textId="77777777" w:rsidTr="009F1568">
        <w:tc>
          <w:tcPr>
            <w:tcW w:w="4395" w:type="dxa"/>
          </w:tcPr>
          <w:p w14:paraId="487B2DEC" w14:textId="77777777" w:rsidR="009F1568" w:rsidRPr="005854BA" w:rsidRDefault="009F1568" w:rsidP="009F1568">
            <w:pPr>
              <w:tabs>
                <w:tab w:val="left" w:pos="8280"/>
              </w:tabs>
              <w:ind w:right="32"/>
              <w:rPr>
                <w:rFonts w:ascii="Calibri" w:hAnsi="Calibri" w:cs="Calibri"/>
                <w:b/>
                <w:bCs/>
                <w:sz w:val="26"/>
                <w:szCs w:val="26"/>
                <w:lang w:eastAsia="en-US"/>
              </w:rPr>
            </w:pPr>
          </w:p>
        </w:tc>
      </w:tr>
    </w:tbl>
    <w:p w14:paraId="11F94F79" w14:textId="77777777" w:rsidR="009F1568" w:rsidRPr="005854BA" w:rsidRDefault="009F1568" w:rsidP="009F1568">
      <w:pPr>
        <w:spacing w:line="360" w:lineRule="auto"/>
        <w:ind w:right="-1"/>
        <w:rPr>
          <w:rFonts w:ascii="Calibri" w:hAnsi="Calibri" w:cs="Calibri"/>
        </w:rPr>
      </w:pPr>
    </w:p>
    <w:p w14:paraId="246A7DA5" w14:textId="77777777" w:rsidR="009F1568" w:rsidRPr="005854BA" w:rsidRDefault="009F1568" w:rsidP="009F1568"/>
    <w:p w14:paraId="3F261500" w14:textId="2B1BD6CD" w:rsidR="009F1568" w:rsidRDefault="009F1568">
      <w:pPr>
        <w:spacing w:after="200" w:line="276" w:lineRule="auto"/>
        <w:rPr>
          <w:rFonts w:ascii="Calibri" w:hAnsi="Calibri" w:cs="Calibri"/>
        </w:rPr>
      </w:pPr>
    </w:p>
    <w:sectPr w:rsidR="009F1568" w:rsidSect="00656060">
      <w:footerReference w:type="default" r:id="rId12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713F0" w14:textId="77777777" w:rsidR="00812F53" w:rsidRDefault="00812F53" w:rsidP="00AF1E14">
      <w:r>
        <w:separator/>
      </w:r>
    </w:p>
  </w:endnote>
  <w:endnote w:type="continuationSeparator" w:id="0">
    <w:p w14:paraId="7C096864" w14:textId="77777777" w:rsidR="00812F53" w:rsidRDefault="00812F53" w:rsidP="00AF1E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CIDFont+F13">
    <w:panose1 w:val="00000000000000000000"/>
    <w:charset w:val="00"/>
    <w:family w:val="auto"/>
    <w:notTrueType/>
    <w:pitch w:val="default"/>
    <w:sig w:usb0="00000003" w:usb1="00000000" w:usb2="00000000" w:usb3="00000000" w:csb0="00000001" w:csb1="00000000"/>
  </w:font>
  <w:font w:name="CIDFont+F9">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4217929"/>
      <w:docPartObj>
        <w:docPartGallery w:val="Page Numbers (Bottom of Page)"/>
        <w:docPartUnique/>
      </w:docPartObj>
    </w:sdtPr>
    <w:sdtEndPr/>
    <w:sdtContent>
      <w:p w14:paraId="62416E5C" w14:textId="77777777" w:rsidR="00812F53" w:rsidRDefault="00812F53">
        <w:pPr>
          <w:pStyle w:val="Pidipagina"/>
          <w:jc w:val="right"/>
        </w:pPr>
      </w:p>
      <w:p w14:paraId="03339DFC" w14:textId="79FD89F4" w:rsidR="00812F53" w:rsidRDefault="00812F53" w:rsidP="00C73A07">
        <w:pPr>
          <w:pStyle w:val="Pidipagina"/>
        </w:pPr>
        <w:r>
          <w:tab/>
        </w:r>
        <w:r>
          <w:tab/>
        </w:r>
        <w:r>
          <w:fldChar w:fldCharType="begin"/>
        </w:r>
        <w:r>
          <w:instrText>PAGE   \* MERGEFORMAT</w:instrText>
        </w:r>
        <w:r>
          <w:fldChar w:fldCharType="separate"/>
        </w:r>
        <w:r w:rsidR="009E38D0">
          <w:rPr>
            <w:noProof/>
          </w:rPr>
          <w:t>57</w:t>
        </w:r>
        <w:r>
          <w:fldChar w:fldCharType="end"/>
        </w:r>
      </w:p>
    </w:sdtContent>
  </w:sdt>
  <w:p w14:paraId="6E4088DD" w14:textId="77777777" w:rsidR="00812F53" w:rsidRDefault="00812F5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2138517"/>
      <w:docPartObj>
        <w:docPartGallery w:val="Page Numbers (Bottom of Page)"/>
        <w:docPartUnique/>
      </w:docPartObj>
    </w:sdtPr>
    <w:sdtEndPr/>
    <w:sdtContent>
      <w:p w14:paraId="65322A95" w14:textId="77777777" w:rsidR="00812F53" w:rsidRDefault="00812F53">
        <w:pPr>
          <w:pStyle w:val="Pidipagina"/>
          <w:jc w:val="right"/>
        </w:pPr>
      </w:p>
      <w:p w14:paraId="5098859F" w14:textId="24A5FD1C" w:rsidR="00812F53" w:rsidRDefault="00812F53" w:rsidP="00C73A07">
        <w:pPr>
          <w:pStyle w:val="Pidipagina"/>
        </w:pPr>
        <w:r>
          <w:tab/>
        </w:r>
        <w:r>
          <w:tab/>
        </w:r>
        <w:r>
          <w:fldChar w:fldCharType="begin"/>
        </w:r>
        <w:r>
          <w:instrText>PAGE   \* MERGEFORMAT</w:instrText>
        </w:r>
        <w:r>
          <w:fldChar w:fldCharType="separate"/>
        </w:r>
        <w:r w:rsidR="009E38D0">
          <w:rPr>
            <w:noProof/>
          </w:rPr>
          <w:t>68</w:t>
        </w:r>
        <w:r>
          <w:fldChar w:fldCharType="end"/>
        </w:r>
      </w:p>
    </w:sdtContent>
  </w:sdt>
  <w:p w14:paraId="064B0965" w14:textId="77777777" w:rsidR="00812F53" w:rsidRDefault="00812F5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03CFC" w14:textId="77777777" w:rsidR="00812F53" w:rsidRDefault="00812F53" w:rsidP="00AF1E14">
      <w:r>
        <w:separator/>
      </w:r>
    </w:p>
  </w:footnote>
  <w:footnote w:type="continuationSeparator" w:id="0">
    <w:p w14:paraId="3568D5F3" w14:textId="77777777" w:rsidR="00812F53" w:rsidRDefault="00812F53" w:rsidP="00AF1E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626B"/>
    <w:multiLevelType w:val="multilevel"/>
    <w:tmpl w:val="2A021DC4"/>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15:restartNumberingAfterBreak="0">
    <w:nsid w:val="031F6469"/>
    <w:multiLevelType w:val="hybridMultilevel"/>
    <w:tmpl w:val="C584D9E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0D10F8"/>
    <w:multiLevelType w:val="hybridMultilevel"/>
    <w:tmpl w:val="7658928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8D15F8A"/>
    <w:multiLevelType w:val="hybridMultilevel"/>
    <w:tmpl w:val="D5B29B5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AEF2D61"/>
    <w:multiLevelType w:val="hybridMultilevel"/>
    <w:tmpl w:val="47480D3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F970F7"/>
    <w:multiLevelType w:val="hybridMultilevel"/>
    <w:tmpl w:val="B6623AE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CE97D7C"/>
    <w:multiLevelType w:val="hybridMultilevel"/>
    <w:tmpl w:val="A1D62E0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E395274"/>
    <w:multiLevelType w:val="hybridMultilevel"/>
    <w:tmpl w:val="9AC63F0E"/>
    <w:lvl w:ilvl="0" w:tplc="F24849E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10346ED"/>
    <w:multiLevelType w:val="hybridMultilevel"/>
    <w:tmpl w:val="27C64CB4"/>
    <w:lvl w:ilvl="0" w:tplc="C5340B6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3B079CD"/>
    <w:multiLevelType w:val="hybridMultilevel"/>
    <w:tmpl w:val="56AC5BC0"/>
    <w:lvl w:ilvl="0" w:tplc="D27ECA9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143A2238"/>
    <w:multiLevelType w:val="multilevel"/>
    <w:tmpl w:val="F656D204"/>
    <w:lvl w:ilvl="0">
      <w:start w:val="1"/>
      <w:numFmt w:val="bullet"/>
      <w:lvlText w:val=""/>
      <w:lvlJc w:val="left"/>
      <w:pPr>
        <w:tabs>
          <w:tab w:val="num" w:pos="720"/>
        </w:tabs>
        <w:ind w:left="720" w:hanging="360"/>
      </w:pPr>
      <w:rPr>
        <w:rFonts w:ascii="Symbol" w:hAnsi="Symbol" w:cs="Symbol" w:hint="default"/>
        <w:sz w:val="20"/>
      </w:rPr>
    </w:lvl>
    <w:lvl w:ilvl="1">
      <w:start w:val="2"/>
      <w:numFmt w:val="bullet"/>
      <w:lvlText w:val="-"/>
      <w:lvlJc w:val="left"/>
      <w:pPr>
        <w:tabs>
          <w:tab w:val="num" w:pos="0"/>
        </w:tabs>
        <w:ind w:left="1440" w:hanging="360"/>
      </w:pPr>
      <w:rPr>
        <w:rFonts w:ascii="Calibri" w:eastAsiaTheme="minorHAnsi" w:hAnsi="Calibri" w:cs="Calibri" w:hint="default"/>
      </w:rPr>
    </w:lvl>
    <w:lvl w:ilvl="2">
      <w:start w:val="1"/>
      <w:numFmt w:val="decimal"/>
      <w:lvlText w:val="%3."/>
      <w:lvlJc w:val="left"/>
      <w:pPr>
        <w:tabs>
          <w:tab w:val="num" w:pos="0"/>
        </w:tabs>
        <w:ind w:left="2160" w:hanging="360"/>
      </w:p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1" w15:restartNumberingAfterBreak="0">
    <w:nsid w:val="15EB183E"/>
    <w:multiLevelType w:val="multilevel"/>
    <w:tmpl w:val="7BE2E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5FF7A32"/>
    <w:multiLevelType w:val="hybridMultilevel"/>
    <w:tmpl w:val="23D4EC5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CBA3CD0"/>
    <w:multiLevelType w:val="hybridMultilevel"/>
    <w:tmpl w:val="7BB4248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CE41616"/>
    <w:multiLevelType w:val="hybridMultilevel"/>
    <w:tmpl w:val="E1DC474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7F21E73"/>
    <w:multiLevelType w:val="hybridMultilevel"/>
    <w:tmpl w:val="A2C63470"/>
    <w:lvl w:ilvl="0" w:tplc="40208736">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84D3B9A"/>
    <w:multiLevelType w:val="hybridMultilevel"/>
    <w:tmpl w:val="6A06F77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D1826CC"/>
    <w:multiLevelType w:val="hybridMultilevel"/>
    <w:tmpl w:val="349A7186"/>
    <w:lvl w:ilvl="0" w:tplc="04100007">
      <w:start w:val="1"/>
      <w:numFmt w:val="bullet"/>
      <w:lvlText w:val=""/>
      <w:lvlJc w:val="left"/>
      <w:pPr>
        <w:tabs>
          <w:tab w:val="num" w:pos="720"/>
        </w:tabs>
        <w:ind w:left="720" w:hanging="360"/>
      </w:pPr>
      <w:rPr>
        <w:rFonts w:ascii="Wingdings" w:hAnsi="Wingdings" w:hint="default"/>
        <w:sz w:val="16"/>
      </w:rPr>
    </w:lvl>
    <w:lvl w:ilvl="1" w:tplc="98E89A0A">
      <w:numFmt w:val="bullet"/>
      <w:lvlText w:val="–"/>
      <w:lvlJc w:val="left"/>
      <w:pPr>
        <w:tabs>
          <w:tab w:val="num" w:pos="1605"/>
        </w:tabs>
        <w:ind w:left="1605" w:hanging="525"/>
      </w:pPr>
      <w:rPr>
        <w:rFonts w:ascii="Times New Roman" w:eastAsia="Times New Roman" w:hAnsi="Times New Roman" w:cs="Times New Roman"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B61FC0"/>
    <w:multiLevelType w:val="hybridMultilevel"/>
    <w:tmpl w:val="9D30DA9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6714F9C"/>
    <w:multiLevelType w:val="hybridMultilevel"/>
    <w:tmpl w:val="B406E5D0"/>
    <w:lvl w:ilvl="0" w:tplc="0410000D">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865" w:hanging="360"/>
      </w:pPr>
      <w:rPr>
        <w:rFonts w:ascii="Courier New" w:hAnsi="Courier New" w:cs="Courier New" w:hint="default"/>
      </w:rPr>
    </w:lvl>
    <w:lvl w:ilvl="2" w:tplc="04100005" w:tentative="1">
      <w:start w:val="1"/>
      <w:numFmt w:val="bullet"/>
      <w:lvlText w:val=""/>
      <w:lvlJc w:val="left"/>
      <w:pPr>
        <w:ind w:left="2585" w:hanging="360"/>
      </w:pPr>
      <w:rPr>
        <w:rFonts w:ascii="Wingdings" w:hAnsi="Wingdings" w:hint="default"/>
      </w:rPr>
    </w:lvl>
    <w:lvl w:ilvl="3" w:tplc="04100001" w:tentative="1">
      <w:start w:val="1"/>
      <w:numFmt w:val="bullet"/>
      <w:lvlText w:val=""/>
      <w:lvlJc w:val="left"/>
      <w:pPr>
        <w:ind w:left="3305" w:hanging="360"/>
      </w:pPr>
      <w:rPr>
        <w:rFonts w:ascii="Symbol" w:hAnsi="Symbol" w:hint="default"/>
      </w:rPr>
    </w:lvl>
    <w:lvl w:ilvl="4" w:tplc="04100003" w:tentative="1">
      <w:start w:val="1"/>
      <w:numFmt w:val="bullet"/>
      <w:lvlText w:val="o"/>
      <w:lvlJc w:val="left"/>
      <w:pPr>
        <w:ind w:left="4025" w:hanging="360"/>
      </w:pPr>
      <w:rPr>
        <w:rFonts w:ascii="Courier New" w:hAnsi="Courier New" w:cs="Courier New" w:hint="default"/>
      </w:rPr>
    </w:lvl>
    <w:lvl w:ilvl="5" w:tplc="04100005" w:tentative="1">
      <w:start w:val="1"/>
      <w:numFmt w:val="bullet"/>
      <w:lvlText w:val=""/>
      <w:lvlJc w:val="left"/>
      <w:pPr>
        <w:ind w:left="4745" w:hanging="360"/>
      </w:pPr>
      <w:rPr>
        <w:rFonts w:ascii="Wingdings" w:hAnsi="Wingdings" w:hint="default"/>
      </w:rPr>
    </w:lvl>
    <w:lvl w:ilvl="6" w:tplc="04100001" w:tentative="1">
      <w:start w:val="1"/>
      <w:numFmt w:val="bullet"/>
      <w:lvlText w:val=""/>
      <w:lvlJc w:val="left"/>
      <w:pPr>
        <w:ind w:left="5465" w:hanging="360"/>
      </w:pPr>
      <w:rPr>
        <w:rFonts w:ascii="Symbol" w:hAnsi="Symbol" w:hint="default"/>
      </w:rPr>
    </w:lvl>
    <w:lvl w:ilvl="7" w:tplc="04100003" w:tentative="1">
      <w:start w:val="1"/>
      <w:numFmt w:val="bullet"/>
      <w:lvlText w:val="o"/>
      <w:lvlJc w:val="left"/>
      <w:pPr>
        <w:ind w:left="6185" w:hanging="360"/>
      </w:pPr>
      <w:rPr>
        <w:rFonts w:ascii="Courier New" w:hAnsi="Courier New" w:cs="Courier New" w:hint="default"/>
      </w:rPr>
    </w:lvl>
    <w:lvl w:ilvl="8" w:tplc="04100005" w:tentative="1">
      <w:start w:val="1"/>
      <w:numFmt w:val="bullet"/>
      <w:lvlText w:val=""/>
      <w:lvlJc w:val="left"/>
      <w:pPr>
        <w:ind w:left="6905" w:hanging="360"/>
      </w:pPr>
      <w:rPr>
        <w:rFonts w:ascii="Wingdings" w:hAnsi="Wingdings" w:hint="default"/>
      </w:rPr>
    </w:lvl>
  </w:abstractNum>
  <w:abstractNum w:abstractNumId="20" w15:restartNumberingAfterBreak="0">
    <w:nsid w:val="36F8141D"/>
    <w:multiLevelType w:val="hybridMultilevel"/>
    <w:tmpl w:val="3D4CE73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B1B4B91"/>
    <w:multiLevelType w:val="hybridMultilevel"/>
    <w:tmpl w:val="7AAE0AA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B917CB7"/>
    <w:multiLevelType w:val="multilevel"/>
    <w:tmpl w:val="9F04F06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BB845E1"/>
    <w:multiLevelType w:val="multilevel"/>
    <w:tmpl w:val="346A549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C460FB1"/>
    <w:multiLevelType w:val="hybridMultilevel"/>
    <w:tmpl w:val="5CACD0C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F8D4D2C"/>
    <w:multiLevelType w:val="multilevel"/>
    <w:tmpl w:val="1E8EAD6A"/>
    <w:lvl w:ilvl="0">
      <w:start w:val="1"/>
      <w:numFmt w:val="decimal"/>
      <w:lvlText w:val="%1."/>
      <w:lvlJc w:val="left"/>
      <w:pPr>
        <w:tabs>
          <w:tab w:val="num" w:pos="720"/>
        </w:tabs>
        <w:ind w:left="720" w:hanging="360"/>
      </w:pPr>
      <w:rPr>
        <w:rFonts w:ascii="Calibri" w:hAnsi="Calibri"/>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6" w15:restartNumberingAfterBreak="0">
    <w:nsid w:val="413C51B2"/>
    <w:multiLevelType w:val="multilevel"/>
    <w:tmpl w:val="DA1AC6F4"/>
    <w:lvl w:ilvl="0">
      <w:start w:val="1"/>
      <w:numFmt w:val="decimal"/>
      <w:lvlText w:val="%1."/>
      <w:lvlJc w:val="left"/>
      <w:pPr>
        <w:tabs>
          <w:tab w:val="num" w:pos="0"/>
        </w:tabs>
        <w:ind w:left="360" w:hanging="360"/>
      </w:pPr>
      <w:rPr>
        <w:b/>
        <w:bCs/>
      </w:rPr>
    </w:lvl>
    <w:lvl w:ilvl="1">
      <w:start w:val="1"/>
      <w:numFmt w:val="decimal"/>
      <w:lvlText w:val="%1.%2."/>
      <w:lvlJc w:val="left"/>
      <w:pPr>
        <w:tabs>
          <w:tab w:val="num" w:pos="0"/>
        </w:tabs>
        <w:ind w:left="792" w:hanging="432"/>
      </w:pPr>
      <w:rPr>
        <w:b/>
        <w:bCs/>
        <w:color w:val="auto"/>
      </w:rPr>
    </w:lvl>
    <w:lvl w:ilvl="2">
      <w:start w:val="1"/>
      <w:numFmt w:val="decimal"/>
      <w:lvlText w:val="%1.%2.%3."/>
      <w:lvlJc w:val="left"/>
      <w:pPr>
        <w:tabs>
          <w:tab w:val="num" w:pos="0"/>
        </w:tabs>
        <w:ind w:left="1496" w:hanging="504"/>
      </w:pPr>
      <w:rPr>
        <w:b w:val="0"/>
        <w:bCs w:val="0"/>
        <w:color w:val="365F91" w:themeColor="accent1" w:themeShade="BF"/>
        <w:sz w:val="28"/>
        <w:szCs w:val="28"/>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7" w15:restartNumberingAfterBreak="0">
    <w:nsid w:val="414C35E3"/>
    <w:multiLevelType w:val="hybridMultilevel"/>
    <w:tmpl w:val="FD0C4F9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482616F"/>
    <w:multiLevelType w:val="hybridMultilevel"/>
    <w:tmpl w:val="69B820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471701AB"/>
    <w:multiLevelType w:val="hybridMultilevel"/>
    <w:tmpl w:val="223A6CB0"/>
    <w:lvl w:ilvl="0" w:tplc="058ACE0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80B0736"/>
    <w:multiLevelType w:val="hybridMultilevel"/>
    <w:tmpl w:val="9B766DD6"/>
    <w:lvl w:ilvl="0" w:tplc="04100009">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31" w15:restartNumberingAfterBreak="0">
    <w:nsid w:val="4EF55370"/>
    <w:multiLevelType w:val="hybridMultilevel"/>
    <w:tmpl w:val="539C225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F4A1550"/>
    <w:multiLevelType w:val="multilevel"/>
    <w:tmpl w:val="BA2816A0"/>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15:restartNumberingAfterBreak="0">
    <w:nsid w:val="57C72DE1"/>
    <w:multiLevelType w:val="multilevel"/>
    <w:tmpl w:val="DEBC74A2"/>
    <w:lvl w:ilvl="0">
      <w:start w:val="1"/>
      <w:numFmt w:val="bullet"/>
      <w:lvlText w:val=""/>
      <w:lvlJc w:val="left"/>
      <w:pPr>
        <w:tabs>
          <w:tab w:val="num" w:pos="720"/>
        </w:tabs>
        <w:ind w:left="720" w:hanging="360"/>
      </w:pPr>
      <w:rPr>
        <w:rFonts w:ascii="Wingdings" w:hAnsi="Wingding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4" w15:restartNumberingAfterBreak="0">
    <w:nsid w:val="57EB13F0"/>
    <w:multiLevelType w:val="multilevel"/>
    <w:tmpl w:val="24DEDE90"/>
    <w:styleLink w:val="WW8Num29"/>
    <w:lvl w:ilvl="0">
      <w:start w:val="1"/>
      <w:numFmt w:val="decimal"/>
      <w:lvlText w:val="%1)"/>
      <w:lvlJc w:val="left"/>
      <w:pPr>
        <w:ind w:left="1069" w:hanging="360"/>
      </w:pPr>
      <w:rPr>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15:restartNumberingAfterBreak="0">
    <w:nsid w:val="5F51646E"/>
    <w:multiLevelType w:val="hybridMultilevel"/>
    <w:tmpl w:val="12AA6652"/>
    <w:lvl w:ilvl="0" w:tplc="04100003">
      <w:start w:val="1"/>
      <w:numFmt w:val="bullet"/>
      <w:lvlText w:val="o"/>
      <w:lvlJc w:val="left"/>
      <w:pPr>
        <w:ind w:left="1068" w:hanging="360"/>
      </w:pPr>
      <w:rPr>
        <w:rFonts w:ascii="Courier New" w:hAnsi="Courier New" w:cs="Courier New" w:hint="default"/>
      </w:rPr>
    </w:lvl>
    <w:lvl w:ilvl="1" w:tplc="04100019">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36" w15:restartNumberingAfterBreak="0">
    <w:nsid w:val="630176F5"/>
    <w:multiLevelType w:val="hybridMultilevel"/>
    <w:tmpl w:val="AF3ADDA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63BA2B9C"/>
    <w:multiLevelType w:val="hybridMultilevel"/>
    <w:tmpl w:val="981AA95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6AA5B99"/>
    <w:multiLevelType w:val="hybridMultilevel"/>
    <w:tmpl w:val="6C2EA16C"/>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6D774206"/>
    <w:multiLevelType w:val="hybridMultilevel"/>
    <w:tmpl w:val="38744BF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6FB07AF7"/>
    <w:multiLevelType w:val="hybridMultilevel"/>
    <w:tmpl w:val="70F295A2"/>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FD64686"/>
    <w:multiLevelType w:val="hybridMultilevel"/>
    <w:tmpl w:val="AF56F21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0B818CC"/>
    <w:multiLevelType w:val="hybridMultilevel"/>
    <w:tmpl w:val="03AC3CFA"/>
    <w:lvl w:ilvl="0" w:tplc="04100007">
      <w:start w:val="1"/>
      <w:numFmt w:val="bullet"/>
      <w:lvlText w:val=""/>
      <w:lvlJc w:val="left"/>
      <w:pPr>
        <w:ind w:left="720" w:hanging="360"/>
      </w:pPr>
      <w:rPr>
        <w:rFonts w:ascii="Wingdings" w:hAnsi="Wingdings" w:hint="default"/>
        <w:sz w:val="16"/>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71923C7B"/>
    <w:multiLevelType w:val="hybridMultilevel"/>
    <w:tmpl w:val="198A11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77096DD8"/>
    <w:multiLevelType w:val="hybridMultilevel"/>
    <w:tmpl w:val="AE0EBEB6"/>
    <w:lvl w:ilvl="0" w:tplc="28E4126A">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83A20A6"/>
    <w:multiLevelType w:val="hybridMultilevel"/>
    <w:tmpl w:val="28B4ED40"/>
    <w:lvl w:ilvl="0" w:tplc="F24849E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7A0E3520"/>
    <w:multiLevelType w:val="multilevel"/>
    <w:tmpl w:val="BBC4E82C"/>
    <w:lvl w:ilvl="0">
      <w:start w:val="2"/>
      <w:numFmt w:val="decimal"/>
      <w:lvlText w:val="%1."/>
      <w:lvlJc w:val="left"/>
      <w:pPr>
        <w:tabs>
          <w:tab w:val="num" w:pos="0"/>
        </w:tabs>
        <w:ind w:left="504" w:hanging="504"/>
      </w:pPr>
    </w:lvl>
    <w:lvl w:ilvl="1">
      <w:start w:val="3"/>
      <w:numFmt w:val="decimal"/>
      <w:lvlText w:val="%1.%2."/>
      <w:lvlJc w:val="left"/>
      <w:pPr>
        <w:tabs>
          <w:tab w:val="num" w:pos="0"/>
        </w:tabs>
        <w:ind w:left="864" w:hanging="504"/>
      </w:pPr>
      <w:rPr>
        <w:b/>
        <w:bCs/>
        <w:sz w:val="24"/>
        <w:szCs w:val="24"/>
      </w:rPr>
    </w:lvl>
    <w:lvl w:ilvl="2">
      <w:start w:val="1"/>
      <w:numFmt w:val="decimal"/>
      <w:lvlText w:val="%1.%2.%3."/>
      <w:lvlJc w:val="left"/>
      <w:pPr>
        <w:tabs>
          <w:tab w:val="num" w:pos="0"/>
        </w:tabs>
        <w:ind w:left="1440" w:hanging="720"/>
      </w:pPr>
    </w:lvl>
    <w:lvl w:ilvl="3">
      <w:start w:val="1"/>
      <w:numFmt w:val="upperRoman"/>
      <w:lvlText w:val="%1.%2.%3.%4."/>
      <w:lvlJc w:val="left"/>
      <w:pPr>
        <w:tabs>
          <w:tab w:val="num" w:pos="0"/>
        </w:tabs>
        <w:ind w:left="2160" w:hanging="1080"/>
      </w:pPr>
    </w:lvl>
    <w:lvl w:ilvl="4">
      <w:start w:val="1"/>
      <w:numFmt w:val="upperLetter"/>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47" w15:restartNumberingAfterBreak="0">
    <w:nsid w:val="7A1A7C6B"/>
    <w:multiLevelType w:val="multilevel"/>
    <w:tmpl w:val="D05CF5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25"/>
  </w:num>
  <w:num w:numId="2">
    <w:abstractNumId w:val="17"/>
  </w:num>
  <w:num w:numId="3">
    <w:abstractNumId w:val="0"/>
  </w:num>
  <w:num w:numId="4">
    <w:abstractNumId w:val="33"/>
  </w:num>
  <w:num w:numId="5">
    <w:abstractNumId w:val="43"/>
  </w:num>
  <w:num w:numId="6">
    <w:abstractNumId w:val="37"/>
  </w:num>
  <w:num w:numId="7">
    <w:abstractNumId w:val="9"/>
  </w:num>
  <w:num w:numId="8">
    <w:abstractNumId w:val="23"/>
  </w:num>
  <w:num w:numId="9">
    <w:abstractNumId w:val="15"/>
  </w:num>
  <w:num w:numId="10">
    <w:abstractNumId w:val="29"/>
  </w:num>
  <w:num w:numId="11">
    <w:abstractNumId w:val="3"/>
  </w:num>
  <w:num w:numId="12">
    <w:abstractNumId w:val="44"/>
  </w:num>
  <w:num w:numId="13">
    <w:abstractNumId w:val="19"/>
  </w:num>
  <w:num w:numId="14">
    <w:abstractNumId w:val="42"/>
  </w:num>
  <w:num w:numId="15">
    <w:abstractNumId w:val="28"/>
  </w:num>
  <w:num w:numId="16">
    <w:abstractNumId w:val="7"/>
  </w:num>
  <w:num w:numId="17">
    <w:abstractNumId w:val="34"/>
  </w:num>
  <w:num w:numId="18">
    <w:abstractNumId w:val="22"/>
  </w:num>
  <w:num w:numId="19">
    <w:abstractNumId w:val="45"/>
  </w:num>
  <w:num w:numId="20">
    <w:abstractNumId w:val="10"/>
  </w:num>
  <w:num w:numId="21">
    <w:abstractNumId w:val="46"/>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7"/>
  </w:num>
  <w:num w:numId="23">
    <w:abstractNumId w:val="32"/>
  </w:num>
  <w:num w:numId="2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38"/>
  </w:num>
  <w:num w:numId="27">
    <w:abstractNumId w:val="1"/>
  </w:num>
  <w:num w:numId="28">
    <w:abstractNumId w:val="41"/>
  </w:num>
  <w:num w:numId="29">
    <w:abstractNumId w:val="18"/>
  </w:num>
  <w:num w:numId="30">
    <w:abstractNumId w:val="4"/>
  </w:num>
  <w:num w:numId="31">
    <w:abstractNumId w:val="8"/>
  </w:num>
  <w:num w:numId="32">
    <w:abstractNumId w:val="13"/>
  </w:num>
  <w:num w:numId="33">
    <w:abstractNumId w:val="6"/>
  </w:num>
  <w:num w:numId="34">
    <w:abstractNumId w:val="36"/>
  </w:num>
  <w:num w:numId="35">
    <w:abstractNumId w:val="31"/>
  </w:num>
  <w:num w:numId="36">
    <w:abstractNumId w:val="21"/>
  </w:num>
  <w:num w:numId="37">
    <w:abstractNumId w:val="14"/>
  </w:num>
  <w:num w:numId="38">
    <w:abstractNumId w:val="39"/>
  </w:num>
  <w:num w:numId="39">
    <w:abstractNumId w:val="2"/>
  </w:num>
  <w:num w:numId="40">
    <w:abstractNumId w:val="27"/>
  </w:num>
  <w:num w:numId="41">
    <w:abstractNumId w:val="20"/>
  </w:num>
  <w:num w:numId="42">
    <w:abstractNumId w:val="35"/>
  </w:num>
  <w:num w:numId="43">
    <w:abstractNumId w:val="16"/>
  </w:num>
  <w:num w:numId="44">
    <w:abstractNumId w:val="30"/>
  </w:num>
  <w:num w:numId="45">
    <w:abstractNumId w:val="11"/>
  </w:num>
  <w:num w:numId="46">
    <w:abstractNumId w:val="5"/>
  </w:num>
  <w:num w:numId="47">
    <w:abstractNumId w:val="40"/>
  </w:num>
  <w:num w:numId="48">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283"/>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07A"/>
    <w:rsid w:val="00001FEA"/>
    <w:rsid w:val="00006B38"/>
    <w:rsid w:val="00016452"/>
    <w:rsid w:val="00020965"/>
    <w:rsid w:val="00036F37"/>
    <w:rsid w:val="00037D06"/>
    <w:rsid w:val="00042C36"/>
    <w:rsid w:val="000562AD"/>
    <w:rsid w:val="00057CCE"/>
    <w:rsid w:val="000660F8"/>
    <w:rsid w:val="00076664"/>
    <w:rsid w:val="000803C3"/>
    <w:rsid w:val="00086F7F"/>
    <w:rsid w:val="00092580"/>
    <w:rsid w:val="00093476"/>
    <w:rsid w:val="00093792"/>
    <w:rsid w:val="000A5A27"/>
    <w:rsid w:val="000B0D0E"/>
    <w:rsid w:val="000C2AF9"/>
    <w:rsid w:val="000D5E00"/>
    <w:rsid w:val="000D5E2A"/>
    <w:rsid w:val="000D62FE"/>
    <w:rsid w:val="000E1500"/>
    <w:rsid w:val="000E1577"/>
    <w:rsid w:val="000F0255"/>
    <w:rsid w:val="000F1F5B"/>
    <w:rsid w:val="000F71E7"/>
    <w:rsid w:val="0010052A"/>
    <w:rsid w:val="00103F17"/>
    <w:rsid w:val="001043B8"/>
    <w:rsid w:val="001077F5"/>
    <w:rsid w:val="001132D6"/>
    <w:rsid w:val="00126E04"/>
    <w:rsid w:val="00127E10"/>
    <w:rsid w:val="001373D9"/>
    <w:rsid w:val="001414FB"/>
    <w:rsid w:val="001439D6"/>
    <w:rsid w:val="001454BF"/>
    <w:rsid w:val="00150DE7"/>
    <w:rsid w:val="001549DD"/>
    <w:rsid w:val="001564A6"/>
    <w:rsid w:val="00156E01"/>
    <w:rsid w:val="00157AB0"/>
    <w:rsid w:val="0016341F"/>
    <w:rsid w:val="00163AC4"/>
    <w:rsid w:val="00163CFA"/>
    <w:rsid w:val="001648E5"/>
    <w:rsid w:val="00166F87"/>
    <w:rsid w:val="00167C42"/>
    <w:rsid w:val="0018782B"/>
    <w:rsid w:val="00191342"/>
    <w:rsid w:val="001A2659"/>
    <w:rsid w:val="001A377F"/>
    <w:rsid w:val="001A516B"/>
    <w:rsid w:val="001B6B7F"/>
    <w:rsid w:val="001B75AF"/>
    <w:rsid w:val="001B7BA0"/>
    <w:rsid w:val="001C1319"/>
    <w:rsid w:val="001C507B"/>
    <w:rsid w:val="001C6553"/>
    <w:rsid w:val="001D08A0"/>
    <w:rsid w:val="001D4B10"/>
    <w:rsid w:val="001D53D8"/>
    <w:rsid w:val="001E0FCC"/>
    <w:rsid w:val="001E36E4"/>
    <w:rsid w:val="001E4AB4"/>
    <w:rsid w:val="001E64BB"/>
    <w:rsid w:val="001F0B1B"/>
    <w:rsid w:val="001F2EFA"/>
    <w:rsid w:val="001F30D1"/>
    <w:rsid w:val="001F4641"/>
    <w:rsid w:val="001F565E"/>
    <w:rsid w:val="002008B2"/>
    <w:rsid w:val="0020657E"/>
    <w:rsid w:val="00206A4C"/>
    <w:rsid w:val="00212665"/>
    <w:rsid w:val="0021459C"/>
    <w:rsid w:val="0022510D"/>
    <w:rsid w:val="002342F8"/>
    <w:rsid w:val="00240978"/>
    <w:rsid w:val="00241B59"/>
    <w:rsid w:val="00246C6A"/>
    <w:rsid w:val="00250245"/>
    <w:rsid w:val="00250C79"/>
    <w:rsid w:val="002614E9"/>
    <w:rsid w:val="002677D9"/>
    <w:rsid w:val="002708D6"/>
    <w:rsid w:val="00274837"/>
    <w:rsid w:val="002752D9"/>
    <w:rsid w:val="00275F16"/>
    <w:rsid w:val="0027680A"/>
    <w:rsid w:val="00280B8A"/>
    <w:rsid w:val="00297C3C"/>
    <w:rsid w:val="002A153B"/>
    <w:rsid w:val="002A2AC5"/>
    <w:rsid w:val="002A663B"/>
    <w:rsid w:val="002A76E0"/>
    <w:rsid w:val="002B0AAC"/>
    <w:rsid w:val="002B4F53"/>
    <w:rsid w:val="002C13F3"/>
    <w:rsid w:val="002C4262"/>
    <w:rsid w:val="002C4FD9"/>
    <w:rsid w:val="002D0339"/>
    <w:rsid w:val="002F5128"/>
    <w:rsid w:val="002F60D0"/>
    <w:rsid w:val="002F6935"/>
    <w:rsid w:val="003102D9"/>
    <w:rsid w:val="00322488"/>
    <w:rsid w:val="00324383"/>
    <w:rsid w:val="00330AA5"/>
    <w:rsid w:val="00330F5C"/>
    <w:rsid w:val="00331481"/>
    <w:rsid w:val="00334EE5"/>
    <w:rsid w:val="0033532E"/>
    <w:rsid w:val="00335A83"/>
    <w:rsid w:val="003465F1"/>
    <w:rsid w:val="00352680"/>
    <w:rsid w:val="00353E73"/>
    <w:rsid w:val="00354987"/>
    <w:rsid w:val="003570F7"/>
    <w:rsid w:val="003617FB"/>
    <w:rsid w:val="003643A2"/>
    <w:rsid w:val="003731AA"/>
    <w:rsid w:val="00375FCC"/>
    <w:rsid w:val="00376711"/>
    <w:rsid w:val="003838BA"/>
    <w:rsid w:val="00383B6D"/>
    <w:rsid w:val="00394D61"/>
    <w:rsid w:val="003A0817"/>
    <w:rsid w:val="003B1D4A"/>
    <w:rsid w:val="003B552C"/>
    <w:rsid w:val="003C1CDF"/>
    <w:rsid w:val="003C7A32"/>
    <w:rsid w:val="003D0800"/>
    <w:rsid w:val="003D3114"/>
    <w:rsid w:val="003D77F1"/>
    <w:rsid w:val="003E377A"/>
    <w:rsid w:val="003E457A"/>
    <w:rsid w:val="003E45F9"/>
    <w:rsid w:val="003F787B"/>
    <w:rsid w:val="00401C2D"/>
    <w:rsid w:val="00401FF2"/>
    <w:rsid w:val="00413678"/>
    <w:rsid w:val="00415ACC"/>
    <w:rsid w:val="004251DB"/>
    <w:rsid w:val="00434CB2"/>
    <w:rsid w:val="00436F82"/>
    <w:rsid w:val="00441405"/>
    <w:rsid w:val="00441E68"/>
    <w:rsid w:val="00444CFD"/>
    <w:rsid w:val="0044640A"/>
    <w:rsid w:val="00446A71"/>
    <w:rsid w:val="004537A9"/>
    <w:rsid w:val="00455463"/>
    <w:rsid w:val="0045692D"/>
    <w:rsid w:val="00460887"/>
    <w:rsid w:val="00463415"/>
    <w:rsid w:val="00463B1C"/>
    <w:rsid w:val="00476BF4"/>
    <w:rsid w:val="00483C98"/>
    <w:rsid w:val="004844A2"/>
    <w:rsid w:val="00486DDD"/>
    <w:rsid w:val="004873E8"/>
    <w:rsid w:val="004932F5"/>
    <w:rsid w:val="00497F6D"/>
    <w:rsid w:val="004A18DB"/>
    <w:rsid w:val="004A2A2A"/>
    <w:rsid w:val="004A72A8"/>
    <w:rsid w:val="004B06B0"/>
    <w:rsid w:val="004B1749"/>
    <w:rsid w:val="004B1EB8"/>
    <w:rsid w:val="004B6077"/>
    <w:rsid w:val="004B73AF"/>
    <w:rsid w:val="004C027A"/>
    <w:rsid w:val="004C1A10"/>
    <w:rsid w:val="004C7D73"/>
    <w:rsid w:val="004E1B23"/>
    <w:rsid w:val="004E3C14"/>
    <w:rsid w:val="004E720A"/>
    <w:rsid w:val="004F0AD6"/>
    <w:rsid w:val="004F57B1"/>
    <w:rsid w:val="005109C5"/>
    <w:rsid w:val="005117C3"/>
    <w:rsid w:val="005166B5"/>
    <w:rsid w:val="00520156"/>
    <w:rsid w:val="00520B1F"/>
    <w:rsid w:val="005235E5"/>
    <w:rsid w:val="0053359A"/>
    <w:rsid w:val="00534EEE"/>
    <w:rsid w:val="00535B8F"/>
    <w:rsid w:val="00537D06"/>
    <w:rsid w:val="00543D97"/>
    <w:rsid w:val="005463F9"/>
    <w:rsid w:val="00552D5C"/>
    <w:rsid w:val="005607F6"/>
    <w:rsid w:val="00575574"/>
    <w:rsid w:val="005854BA"/>
    <w:rsid w:val="00587347"/>
    <w:rsid w:val="00590421"/>
    <w:rsid w:val="00590F78"/>
    <w:rsid w:val="005A003B"/>
    <w:rsid w:val="005B1371"/>
    <w:rsid w:val="005B38F4"/>
    <w:rsid w:val="005B6D35"/>
    <w:rsid w:val="005C2F44"/>
    <w:rsid w:val="005C4725"/>
    <w:rsid w:val="005C4B6F"/>
    <w:rsid w:val="005D7A8D"/>
    <w:rsid w:val="005E07C6"/>
    <w:rsid w:val="005E17C8"/>
    <w:rsid w:val="005E62E1"/>
    <w:rsid w:val="005F139F"/>
    <w:rsid w:val="005F568F"/>
    <w:rsid w:val="00602C6F"/>
    <w:rsid w:val="006034A2"/>
    <w:rsid w:val="00605ED5"/>
    <w:rsid w:val="0061123E"/>
    <w:rsid w:val="0061436F"/>
    <w:rsid w:val="006216A0"/>
    <w:rsid w:val="006272EF"/>
    <w:rsid w:val="00632522"/>
    <w:rsid w:val="00632963"/>
    <w:rsid w:val="0063429B"/>
    <w:rsid w:val="00634951"/>
    <w:rsid w:val="00636553"/>
    <w:rsid w:val="00636FED"/>
    <w:rsid w:val="00643E95"/>
    <w:rsid w:val="006462DA"/>
    <w:rsid w:val="00647ECD"/>
    <w:rsid w:val="00652E83"/>
    <w:rsid w:val="006532C0"/>
    <w:rsid w:val="006545D3"/>
    <w:rsid w:val="00655B02"/>
    <w:rsid w:val="00656060"/>
    <w:rsid w:val="00661BD8"/>
    <w:rsid w:val="00672C19"/>
    <w:rsid w:val="00672D99"/>
    <w:rsid w:val="006738A9"/>
    <w:rsid w:val="006766F6"/>
    <w:rsid w:val="0068096A"/>
    <w:rsid w:val="006840A4"/>
    <w:rsid w:val="00686FF5"/>
    <w:rsid w:val="006907AF"/>
    <w:rsid w:val="00694F01"/>
    <w:rsid w:val="006953FB"/>
    <w:rsid w:val="006A40B1"/>
    <w:rsid w:val="006A570D"/>
    <w:rsid w:val="006A6A54"/>
    <w:rsid w:val="006B7457"/>
    <w:rsid w:val="006B7BBB"/>
    <w:rsid w:val="006D62E8"/>
    <w:rsid w:val="006E261C"/>
    <w:rsid w:val="006E2FE9"/>
    <w:rsid w:val="006F15BB"/>
    <w:rsid w:val="006F45BA"/>
    <w:rsid w:val="00701351"/>
    <w:rsid w:val="00706961"/>
    <w:rsid w:val="00713C09"/>
    <w:rsid w:val="0071772F"/>
    <w:rsid w:val="00723063"/>
    <w:rsid w:val="007241D7"/>
    <w:rsid w:val="00727597"/>
    <w:rsid w:val="00735734"/>
    <w:rsid w:val="00735F29"/>
    <w:rsid w:val="0073608A"/>
    <w:rsid w:val="00737F66"/>
    <w:rsid w:val="00743072"/>
    <w:rsid w:val="00744523"/>
    <w:rsid w:val="00746E5F"/>
    <w:rsid w:val="007478C9"/>
    <w:rsid w:val="00753D23"/>
    <w:rsid w:val="00754836"/>
    <w:rsid w:val="00756A38"/>
    <w:rsid w:val="00756A59"/>
    <w:rsid w:val="0075736C"/>
    <w:rsid w:val="00765371"/>
    <w:rsid w:val="00776306"/>
    <w:rsid w:val="0078317E"/>
    <w:rsid w:val="007844F3"/>
    <w:rsid w:val="00797803"/>
    <w:rsid w:val="007A7574"/>
    <w:rsid w:val="007B13F0"/>
    <w:rsid w:val="007B1571"/>
    <w:rsid w:val="007C13AE"/>
    <w:rsid w:val="007C3727"/>
    <w:rsid w:val="007C4E5E"/>
    <w:rsid w:val="007C5A7F"/>
    <w:rsid w:val="007D0BA2"/>
    <w:rsid w:val="007D1C9F"/>
    <w:rsid w:val="007D43E3"/>
    <w:rsid w:val="007E2088"/>
    <w:rsid w:val="007E509C"/>
    <w:rsid w:val="007E5697"/>
    <w:rsid w:val="007E5AAA"/>
    <w:rsid w:val="007E68E4"/>
    <w:rsid w:val="007E6D62"/>
    <w:rsid w:val="007F20AF"/>
    <w:rsid w:val="007F4B55"/>
    <w:rsid w:val="007F63B4"/>
    <w:rsid w:val="007F790D"/>
    <w:rsid w:val="0080322D"/>
    <w:rsid w:val="008037AD"/>
    <w:rsid w:val="00804A43"/>
    <w:rsid w:val="00807C1C"/>
    <w:rsid w:val="00812F53"/>
    <w:rsid w:val="00816084"/>
    <w:rsid w:val="00816940"/>
    <w:rsid w:val="00816F99"/>
    <w:rsid w:val="00820F2A"/>
    <w:rsid w:val="00822548"/>
    <w:rsid w:val="008260B9"/>
    <w:rsid w:val="008300E9"/>
    <w:rsid w:val="0084047F"/>
    <w:rsid w:val="00840C40"/>
    <w:rsid w:val="00842D27"/>
    <w:rsid w:val="00845FB6"/>
    <w:rsid w:val="00850840"/>
    <w:rsid w:val="008516C7"/>
    <w:rsid w:val="008530B4"/>
    <w:rsid w:val="00853DF2"/>
    <w:rsid w:val="00854123"/>
    <w:rsid w:val="008564A0"/>
    <w:rsid w:val="00857D61"/>
    <w:rsid w:val="00860CE9"/>
    <w:rsid w:val="008615DD"/>
    <w:rsid w:val="00867E5A"/>
    <w:rsid w:val="00867F6B"/>
    <w:rsid w:val="00870324"/>
    <w:rsid w:val="00871708"/>
    <w:rsid w:val="008726D1"/>
    <w:rsid w:val="00877D54"/>
    <w:rsid w:val="00887EE5"/>
    <w:rsid w:val="00892CEF"/>
    <w:rsid w:val="00893934"/>
    <w:rsid w:val="00895556"/>
    <w:rsid w:val="008A1FBC"/>
    <w:rsid w:val="008A2221"/>
    <w:rsid w:val="008A3ABE"/>
    <w:rsid w:val="008A6BD0"/>
    <w:rsid w:val="008B0AF0"/>
    <w:rsid w:val="008B74FB"/>
    <w:rsid w:val="008C15E5"/>
    <w:rsid w:val="008C2184"/>
    <w:rsid w:val="008C7B3D"/>
    <w:rsid w:val="008D28DA"/>
    <w:rsid w:val="008D3D05"/>
    <w:rsid w:val="008D6049"/>
    <w:rsid w:val="008E7194"/>
    <w:rsid w:val="008F26C5"/>
    <w:rsid w:val="008F6272"/>
    <w:rsid w:val="008F73DD"/>
    <w:rsid w:val="00907FB4"/>
    <w:rsid w:val="0091666A"/>
    <w:rsid w:val="00921FCF"/>
    <w:rsid w:val="009221C3"/>
    <w:rsid w:val="009264F8"/>
    <w:rsid w:val="00926B2C"/>
    <w:rsid w:val="00937F96"/>
    <w:rsid w:val="009438AD"/>
    <w:rsid w:val="0094522E"/>
    <w:rsid w:val="009509D2"/>
    <w:rsid w:val="00950BE9"/>
    <w:rsid w:val="00950F1E"/>
    <w:rsid w:val="009532C5"/>
    <w:rsid w:val="009542E8"/>
    <w:rsid w:val="009631C1"/>
    <w:rsid w:val="009637D6"/>
    <w:rsid w:val="00964DDD"/>
    <w:rsid w:val="00965239"/>
    <w:rsid w:val="0097575E"/>
    <w:rsid w:val="0098263A"/>
    <w:rsid w:val="00983194"/>
    <w:rsid w:val="00987549"/>
    <w:rsid w:val="0099535F"/>
    <w:rsid w:val="009971C7"/>
    <w:rsid w:val="009A00AA"/>
    <w:rsid w:val="009A1232"/>
    <w:rsid w:val="009B0127"/>
    <w:rsid w:val="009B62B6"/>
    <w:rsid w:val="009C1763"/>
    <w:rsid w:val="009C2247"/>
    <w:rsid w:val="009C2577"/>
    <w:rsid w:val="009C3561"/>
    <w:rsid w:val="009C576D"/>
    <w:rsid w:val="009C702F"/>
    <w:rsid w:val="009C7567"/>
    <w:rsid w:val="009D088E"/>
    <w:rsid w:val="009E38D0"/>
    <w:rsid w:val="009E73E1"/>
    <w:rsid w:val="009F1568"/>
    <w:rsid w:val="009F4B1B"/>
    <w:rsid w:val="009F557B"/>
    <w:rsid w:val="009F785B"/>
    <w:rsid w:val="00A018B8"/>
    <w:rsid w:val="00A108DA"/>
    <w:rsid w:val="00A10B02"/>
    <w:rsid w:val="00A23509"/>
    <w:rsid w:val="00A25C1A"/>
    <w:rsid w:val="00A3363C"/>
    <w:rsid w:val="00A33B2A"/>
    <w:rsid w:val="00A347F3"/>
    <w:rsid w:val="00A35E7E"/>
    <w:rsid w:val="00A42911"/>
    <w:rsid w:val="00A47E36"/>
    <w:rsid w:val="00A54E7B"/>
    <w:rsid w:val="00A55180"/>
    <w:rsid w:val="00A564C5"/>
    <w:rsid w:val="00A6673B"/>
    <w:rsid w:val="00A74D2A"/>
    <w:rsid w:val="00A77E0E"/>
    <w:rsid w:val="00A80348"/>
    <w:rsid w:val="00A80666"/>
    <w:rsid w:val="00A903F1"/>
    <w:rsid w:val="00A9064E"/>
    <w:rsid w:val="00AB39E1"/>
    <w:rsid w:val="00AB4436"/>
    <w:rsid w:val="00AB6D86"/>
    <w:rsid w:val="00AC0145"/>
    <w:rsid w:val="00AC03E7"/>
    <w:rsid w:val="00AC419D"/>
    <w:rsid w:val="00AC449C"/>
    <w:rsid w:val="00AC4B9B"/>
    <w:rsid w:val="00AC5B07"/>
    <w:rsid w:val="00AD0210"/>
    <w:rsid w:val="00AD0AE8"/>
    <w:rsid w:val="00AD1A75"/>
    <w:rsid w:val="00AD2B53"/>
    <w:rsid w:val="00AD2DD7"/>
    <w:rsid w:val="00AD59E1"/>
    <w:rsid w:val="00AD6F53"/>
    <w:rsid w:val="00AE1141"/>
    <w:rsid w:val="00AE20D7"/>
    <w:rsid w:val="00AE210C"/>
    <w:rsid w:val="00AE468F"/>
    <w:rsid w:val="00AF1E14"/>
    <w:rsid w:val="00AF1F76"/>
    <w:rsid w:val="00AF52DF"/>
    <w:rsid w:val="00AF7EAD"/>
    <w:rsid w:val="00B11B74"/>
    <w:rsid w:val="00B13F18"/>
    <w:rsid w:val="00B14B1F"/>
    <w:rsid w:val="00B17183"/>
    <w:rsid w:val="00B17C86"/>
    <w:rsid w:val="00B20D83"/>
    <w:rsid w:val="00B27025"/>
    <w:rsid w:val="00B360CC"/>
    <w:rsid w:val="00B47E24"/>
    <w:rsid w:val="00B47F14"/>
    <w:rsid w:val="00B51F0A"/>
    <w:rsid w:val="00B53426"/>
    <w:rsid w:val="00B558D3"/>
    <w:rsid w:val="00B633D6"/>
    <w:rsid w:val="00B63850"/>
    <w:rsid w:val="00B65E20"/>
    <w:rsid w:val="00B70B1E"/>
    <w:rsid w:val="00B71A42"/>
    <w:rsid w:val="00B72639"/>
    <w:rsid w:val="00B743F8"/>
    <w:rsid w:val="00B86E47"/>
    <w:rsid w:val="00B9295E"/>
    <w:rsid w:val="00B933CD"/>
    <w:rsid w:val="00BB1E47"/>
    <w:rsid w:val="00BB6201"/>
    <w:rsid w:val="00BC1ABA"/>
    <w:rsid w:val="00BC499D"/>
    <w:rsid w:val="00BC71EE"/>
    <w:rsid w:val="00BD3B38"/>
    <w:rsid w:val="00BE2FD9"/>
    <w:rsid w:val="00BE6716"/>
    <w:rsid w:val="00BE7640"/>
    <w:rsid w:val="00BF0CC0"/>
    <w:rsid w:val="00BF65DF"/>
    <w:rsid w:val="00C0470C"/>
    <w:rsid w:val="00C07A4C"/>
    <w:rsid w:val="00C13C52"/>
    <w:rsid w:val="00C13D40"/>
    <w:rsid w:val="00C15D37"/>
    <w:rsid w:val="00C17C5E"/>
    <w:rsid w:val="00C24F29"/>
    <w:rsid w:val="00C272A1"/>
    <w:rsid w:val="00C27982"/>
    <w:rsid w:val="00C305DB"/>
    <w:rsid w:val="00C3290A"/>
    <w:rsid w:val="00C34ED5"/>
    <w:rsid w:val="00C42A5B"/>
    <w:rsid w:val="00C45B5C"/>
    <w:rsid w:val="00C45EF5"/>
    <w:rsid w:val="00C50BE9"/>
    <w:rsid w:val="00C5253C"/>
    <w:rsid w:val="00C52E49"/>
    <w:rsid w:val="00C543B6"/>
    <w:rsid w:val="00C616BE"/>
    <w:rsid w:val="00C6224B"/>
    <w:rsid w:val="00C63F16"/>
    <w:rsid w:val="00C70B11"/>
    <w:rsid w:val="00C711D6"/>
    <w:rsid w:val="00C729BC"/>
    <w:rsid w:val="00C729DC"/>
    <w:rsid w:val="00C73A07"/>
    <w:rsid w:val="00C75A52"/>
    <w:rsid w:val="00C76628"/>
    <w:rsid w:val="00C768E1"/>
    <w:rsid w:val="00C76ECC"/>
    <w:rsid w:val="00C87D58"/>
    <w:rsid w:val="00C9255A"/>
    <w:rsid w:val="00C928DB"/>
    <w:rsid w:val="00C95E7E"/>
    <w:rsid w:val="00CA1BE4"/>
    <w:rsid w:val="00CA5B8D"/>
    <w:rsid w:val="00CA753E"/>
    <w:rsid w:val="00CC3B85"/>
    <w:rsid w:val="00CC4443"/>
    <w:rsid w:val="00CC48D7"/>
    <w:rsid w:val="00CD0F43"/>
    <w:rsid w:val="00CD1F69"/>
    <w:rsid w:val="00CD3D44"/>
    <w:rsid w:val="00CD7A2A"/>
    <w:rsid w:val="00CE5ABA"/>
    <w:rsid w:val="00CE77AC"/>
    <w:rsid w:val="00CF3803"/>
    <w:rsid w:val="00CF762B"/>
    <w:rsid w:val="00D024E7"/>
    <w:rsid w:val="00D02A8E"/>
    <w:rsid w:val="00D05D14"/>
    <w:rsid w:val="00D06BCE"/>
    <w:rsid w:val="00D157D5"/>
    <w:rsid w:val="00D1707A"/>
    <w:rsid w:val="00D21A3C"/>
    <w:rsid w:val="00D22455"/>
    <w:rsid w:val="00D23B33"/>
    <w:rsid w:val="00D248C5"/>
    <w:rsid w:val="00D31115"/>
    <w:rsid w:val="00D3525A"/>
    <w:rsid w:val="00D5047A"/>
    <w:rsid w:val="00D53E53"/>
    <w:rsid w:val="00D55316"/>
    <w:rsid w:val="00D61DD1"/>
    <w:rsid w:val="00D70A30"/>
    <w:rsid w:val="00D72371"/>
    <w:rsid w:val="00D76429"/>
    <w:rsid w:val="00D77958"/>
    <w:rsid w:val="00D874C0"/>
    <w:rsid w:val="00D90565"/>
    <w:rsid w:val="00D91725"/>
    <w:rsid w:val="00D924C6"/>
    <w:rsid w:val="00D9385B"/>
    <w:rsid w:val="00D941FE"/>
    <w:rsid w:val="00D968D7"/>
    <w:rsid w:val="00D97C98"/>
    <w:rsid w:val="00D97EC0"/>
    <w:rsid w:val="00DA08E1"/>
    <w:rsid w:val="00DA135C"/>
    <w:rsid w:val="00DA3D62"/>
    <w:rsid w:val="00DA5436"/>
    <w:rsid w:val="00DB52B9"/>
    <w:rsid w:val="00DB74F3"/>
    <w:rsid w:val="00DC139F"/>
    <w:rsid w:val="00DC5AF2"/>
    <w:rsid w:val="00DD466C"/>
    <w:rsid w:val="00DD5E1C"/>
    <w:rsid w:val="00DE0EE1"/>
    <w:rsid w:val="00DE1F14"/>
    <w:rsid w:val="00DE7196"/>
    <w:rsid w:val="00DF3AAF"/>
    <w:rsid w:val="00E06339"/>
    <w:rsid w:val="00E21343"/>
    <w:rsid w:val="00E367A2"/>
    <w:rsid w:val="00E4124F"/>
    <w:rsid w:val="00E51D09"/>
    <w:rsid w:val="00E52320"/>
    <w:rsid w:val="00E54C36"/>
    <w:rsid w:val="00E567FA"/>
    <w:rsid w:val="00E67D75"/>
    <w:rsid w:val="00E71A8E"/>
    <w:rsid w:val="00E7381D"/>
    <w:rsid w:val="00E75CB5"/>
    <w:rsid w:val="00E9271A"/>
    <w:rsid w:val="00E930BB"/>
    <w:rsid w:val="00E97B1A"/>
    <w:rsid w:val="00EA0A81"/>
    <w:rsid w:val="00EA359C"/>
    <w:rsid w:val="00EA67E7"/>
    <w:rsid w:val="00EB0B90"/>
    <w:rsid w:val="00EB3B3B"/>
    <w:rsid w:val="00EB6ADE"/>
    <w:rsid w:val="00EB7DCB"/>
    <w:rsid w:val="00EC0F63"/>
    <w:rsid w:val="00EC1009"/>
    <w:rsid w:val="00EC140E"/>
    <w:rsid w:val="00EC1FB7"/>
    <w:rsid w:val="00EC2938"/>
    <w:rsid w:val="00EC2D4A"/>
    <w:rsid w:val="00EC4D7A"/>
    <w:rsid w:val="00ED15D2"/>
    <w:rsid w:val="00ED660D"/>
    <w:rsid w:val="00ED6E67"/>
    <w:rsid w:val="00ED742C"/>
    <w:rsid w:val="00ED763A"/>
    <w:rsid w:val="00EE5600"/>
    <w:rsid w:val="00F00F2D"/>
    <w:rsid w:val="00F02734"/>
    <w:rsid w:val="00F13D39"/>
    <w:rsid w:val="00F17782"/>
    <w:rsid w:val="00F21D8A"/>
    <w:rsid w:val="00F23E42"/>
    <w:rsid w:val="00F26343"/>
    <w:rsid w:val="00F36A96"/>
    <w:rsid w:val="00F4045C"/>
    <w:rsid w:val="00F41171"/>
    <w:rsid w:val="00F41226"/>
    <w:rsid w:val="00F415DA"/>
    <w:rsid w:val="00F418BE"/>
    <w:rsid w:val="00F41B1F"/>
    <w:rsid w:val="00F422DB"/>
    <w:rsid w:val="00F46C33"/>
    <w:rsid w:val="00F47978"/>
    <w:rsid w:val="00F505D7"/>
    <w:rsid w:val="00F50B79"/>
    <w:rsid w:val="00F65D30"/>
    <w:rsid w:val="00F71255"/>
    <w:rsid w:val="00F7376A"/>
    <w:rsid w:val="00F77060"/>
    <w:rsid w:val="00F80906"/>
    <w:rsid w:val="00F81A81"/>
    <w:rsid w:val="00F85A5A"/>
    <w:rsid w:val="00F90B7D"/>
    <w:rsid w:val="00F93C2F"/>
    <w:rsid w:val="00F95DD3"/>
    <w:rsid w:val="00F972D3"/>
    <w:rsid w:val="00FB07E3"/>
    <w:rsid w:val="00FB0C07"/>
    <w:rsid w:val="00FB490C"/>
    <w:rsid w:val="00FB6253"/>
    <w:rsid w:val="00FC2199"/>
    <w:rsid w:val="00FC4897"/>
    <w:rsid w:val="00FD0454"/>
    <w:rsid w:val="00FE2372"/>
    <w:rsid w:val="00FE3F65"/>
    <w:rsid w:val="00FF18A0"/>
    <w:rsid w:val="00FF2937"/>
    <w:rsid w:val="00FF5C55"/>
    <w:rsid w:val="00FF770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758CDD4"/>
  <w15:docId w15:val="{9D8C26A8-1306-46FB-8681-A89147C59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1707A"/>
    <w:pPr>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D1707A"/>
    <w:pPr>
      <w:keepNext/>
      <w:spacing w:line="360" w:lineRule="auto"/>
      <w:outlineLvl w:val="0"/>
    </w:pPr>
    <w:rPr>
      <w:rFonts w:ascii="Calibri" w:hAnsi="Calibri" w:cs="Arial"/>
      <w:b/>
      <w:bCs/>
      <w:caps/>
      <w:kern w:val="32"/>
      <w:szCs w:val="32"/>
    </w:rPr>
  </w:style>
  <w:style w:type="paragraph" w:styleId="Titolo2">
    <w:name w:val="heading 2"/>
    <w:basedOn w:val="Normale"/>
    <w:next w:val="Normale"/>
    <w:link w:val="Titolo2Carattere"/>
    <w:qFormat/>
    <w:rsid w:val="00D1707A"/>
    <w:pPr>
      <w:keepNext/>
      <w:spacing w:after="240"/>
      <w:outlineLvl w:val="1"/>
    </w:pPr>
    <w:rPr>
      <w:rFonts w:ascii="Calibri" w:hAnsi="Calibri" w:cs="Arial"/>
      <w:b/>
      <w:bCs/>
      <w:iCs/>
      <w:szCs w:val="28"/>
    </w:rPr>
  </w:style>
  <w:style w:type="paragraph" w:styleId="Titolo3">
    <w:name w:val="heading 3"/>
    <w:basedOn w:val="Normale"/>
    <w:next w:val="Normale"/>
    <w:link w:val="Titolo3Carattere"/>
    <w:qFormat/>
    <w:rsid w:val="00D1707A"/>
    <w:pPr>
      <w:keepNext/>
      <w:ind w:left="180"/>
      <w:jc w:val="both"/>
      <w:outlineLvl w:val="2"/>
    </w:pPr>
    <w:rPr>
      <w:i/>
      <w:iCs/>
      <w:sz w:val="18"/>
    </w:rPr>
  </w:style>
  <w:style w:type="paragraph" w:styleId="Titolo4">
    <w:name w:val="heading 4"/>
    <w:basedOn w:val="Normale"/>
    <w:next w:val="Normale"/>
    <w:link w:val="Titolo4Carattere"/>
    <w:qFormat/>
    <w:rsid w:val="00D1707A"/>
    <w:pPr>
      <w:keepNext/>
      <w:jc w:val="both"/>
      <w:outlineLvl w:val="3"/>
    </w:pPr>
    <w:rPr>
      <w:i/>
      <w:iCs/>
      <w:sz w:val="20"/>
    </w:rPr>
  </w:style>
  <w:style w:type="paragraph" w:styleId="Titolo5">
    <w:name w:val="heading 5"/>
    <w:basedOn w:val="Normale"/>
    <w:next w:val="Normale"/>
    <w:link w:val="Titolo5Carattere"/>
    <w:qFormat/>
    <w:rsid w:val="00D1707A"/>
    <w:pPr>
      <w:keepNext/>
      <w:outlineLvl w:val="4"/>
    </w:pPr>
    <w:rPr>
      <w:i/>
      <w:iCs/>
      <w:sz w:val="18"/>
    </w:rPr>
  </w:style>
  <w:style w:type="paragraph" w:styleId="Titolo6">
    <w:name w:val="heading 6"/>
    <w:basedOn w:val="Normale"/>
    <w:next w:val="Normale"/>
    <w:link w:val="Titolo6Carattere"/>
    <w:qFormat/>
    <w:rsid w:val="00D1707A"/>
    <w:pPr>
      <w:keepNext/>
      <w:ind w:left="180"/>
      <w:jc w:val="both"/>
      <w:outlineLvl w:val="5"/>
    </w:pPr>
    <w:rPr>
      <w:b/>
      <w:bCs/>
    </w:rPr>
  </w:style>
  <w:style w:type="paragraph" w:styleId="Titolo7">
    <w:name w:val="heading 7"/>
    <w:basedOn w:val="Normale"/>
    <w:next w:val="Normale"/>
    <w:link w:val="Titolo7Carattere"/>
    <w:qFormat/>
    <w:rsid w:val="00D1707A"/>
    <w:pPr>
      <w:keepNext/>
      <w:ind w:left="180"/>
      <w:jc w:val="both"/>
      <w:outlineLvl w:val="6"/>
    </w:pPr>
    <w:rPr>
      <w:b/>
      <w:bCs/>
      <w:i/>
      <w:iCs/>
    </w:rPr>
  </w:style>
  <w:style w:type="paragraph" w:styleId="Titolo8">
    <w:name w:val="heading 8"/>
    <w:basedOn w:val="Normale"/>
    <w:next w:val="Normale"/>
    <w:link w:val="Titolo8Carattere"/>
    <w:qFormat/>
    <w:rsid w:val="00D1707A"/>
    <w:pPr>
      <w:keepNext/>
      <w:ind w:left="57"/>
      <w:jc w:val="both"/>
      <w:outlineLvl w:val="7"/>
    </w:pPr>
    <w:rPr>
      <w:b/>
      <w:bCs/>
    </w:rPr>
  </w:style>
  <w:style w:type="paragraph" w:styleId="Titolo9">
    <w:name w:val="heading 9"/>
    <w:basedOn w:val="Normale"/>
    <w:next w:val="Normale"/>
    <w:link w:val="Titolo9Carattere"/>
    <w:qFormat/>
    <w:rsid w:val="00D1707A"/>
    <w:pPr>
      <w:keepNext/>
      <w:ind w:left="57"/>
      <w:jc w:val="both"/>
      <w:outlineLvl w:val="8"/>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D1707A"/>
    <w:rPr>
      <w:rFonts w:ascii="Calibri" w:eastAsia="Times New Roman" w:hAnsi="Calibri" w:cs="Arial"/>
      <w:b/>
      <w:bCs/>
      <w:caps/>
      <w:kern w:val="32"/>
      <w:sz w:val="24"/>
      <w:szCs w:val="32"/>
      <w:lang w:eastAsia="it-IT"/>
    </w:rPr>
  </w:style>
  <w:style w:type="character" w:customStyle="1" w:styleId="Titolo2Carattere">
    <w:name w:val="Titolo 2 Carattere"/>
    <w:basedOn w:val="Carpredefinitoparagrafo"/>
    <w:link w:val="Titolo2"/>
    <w:rsid w:val="00D1707A"/>
    <w:rPr>
      <w:rFonts w:ascii="Calibri" w:eastAsia="Times New Roman" w:hAnsi="Calibri" w:cs="Arial"/>
      <w:b/>
      <w:bCs/>
      <w:iCs/>
      <w:sz w:val="24"/>
      <w:szCs w:val="28"/>
      <w:lang w:eastAsia="it-IT"/>
    </w:rPr>
  </w:style>
  <w:style w:type="character" w:customStyle="1" w:styleId="Titolo3Carattere">
    <w:name w:val="Titolo 3 Carattere"/>
    <w:basedOn w:val="Carpredefinitoparagrafo"/>
    <w:link w:val="Titolo3"/>
    <w:rsid w:val="00D1707A"/>
    <w:rPr>
      <w:rFonts w:ascii="Times New Roman" w:eastAsia="Times New Roman" w:hAnsi="Times New Roman" w:cs="Times New Roman"/>
      <w:i/>
      <w:iCs/>
      <w:sz w:val="18"/>
      <w:szCs w:val="24"/>
      <w:lang w:eastAsia="it-IT"/>
    </w:rPr>
  </w:style>
  <w:style w:type="character" w:customStyle="1" w:styleId="Titolo4Carattere">
    <w:name w:val="Titolo 4 Carattere"/>
    <w:basedOn w:val="Carpredefinitoparagrafo"/>
    <w:link w:val="Titolo4"/>
    <w:rsid w:val="00D1707A"/>
    <w:rPr>
      <w:rFonts w:ascii="Times New Roman" w:eastAsia="Times New Roman" w:hAnsi="Times New Roman" w:cs="Times New Roman"/>
      <w:i/>
      <w:iCs/>
      <w:sz w:val="20"/>
      <w:szCs w:val="24"/>
      <w:lang w:eastAsia="it-IT"/>
    </w:rPr>
  </w:style>
  <w:style w:type="character" w:customStyle="1" w:styleId="Titolo5Carattere">
    <w:name w:val="Titolo 5 Carattere"/>
    <w:basedOn w:val="Carpredefinitoparagrafo"/>
    <w:link w:val="Titolo5"/>
    <w:rsid w:val="00D1707A"/>
    <w:rPr>
      <w:rFonts w:ascii="Times New Roman" w:eastAsia="Times New Roman" w:hAnsi="Times New Roman" w:cs="Times New Roman"/>
      <w:i/>
      <w:iCs/>
      <w:sz w:val="18"/>
      <w:szCs w:val="24"/>
      <w:lang w:eastAsia="it-IT"/>
    </w:rPr>
  </w:style>
  <w:style w:type="character" w:customStyle="1" w:styleId="Titolo6Carattere">
    <w:name w:val="Titolo 6 Carattere"/>
    <w:basedOn w:val="Carpredefinitoparagrafo"/>
    <w:link w:val="Titolo6"/>
    <w:rsid w:val="00D1707A"/>
    <w:rPr>
      <w:rFonts w:ascii="Times New Roman" w:eastAsia="Times New Roman" w:hAnsi="Times New Roman" w:cs="Times New Roman"/>
      <w:b/>
      <w:bCs/>
      <w:sz w:val="24"/>
      <w:szCs w:val="24"/>
      <w:lang w:eastAsia="it-IT"/>
    </w:rPr>
  </w:style>
  <w:style w:type="character" w:customStyle="1" w:styleId="Titolo7Carattere">
    <w:name w:val="Titolo 7 Carattere"/>
    <w:basedOn w:val="Carpredefinitoparagrafo"/>
    <w:link w:val="Titolo7"/>
    <w:rsid w:val="00D1707A"/>
    <w:rPr>
      <w:rFonts w:ascii="Times New Roman" w:eastAsia="Times New Roman" w:hAnsi="Times New Roman" w:cs="Times New Roman"/>
      <w:b/>
      <w:bCs/>
      <w:i/>
      <w:iCs/>
      <w:sz w:val="24"/>
      <w:szCs w:val="24"/>
      <w:lang w:eastAsia="it-IT"/>
    </w:rPr>
  </w:style>
  <w:style w:type="character" w:customStyle="1" w:styleId="Titolo8Carattere">
    <w:name w:val="Titolo 8 Carattere"/>
    <w:basedOn w:val="Carpredefinitoparagrafo"/>
    <w:link w:val="Titolo8"/>
    <w:rsid w:val="00D1707A"/>
    <w:rPr>
      <w:rFonts w:ascii="Times New Roman" w:eastAsia="Times New Roman" w:hAnsi="Times New Roman" w:cs="Times New Roman"/>
      <w:b/>
      <w:bCs/>
      <w:sz w:val="24"/>
      <w:szCs w:val="24"/>
      <w:lang w:eastAsia="it-IT"/>
    </w:rPr>
  </w:style>
  <w:style w:type="character" w:customStyle="1" w:styleId="Titolo9Carattere">
    <w:name w:val="Titolo 9 Carattere"/>
    <w:basedOn w:val="Carpredefinitoparagrafo"/>
    <w:link w:val="Titolo9"/>
    <w:rsid w:val="00D1707A"/>
    <w:rPr>
      <w:rFonts w:ascii="Times New Roman" w:eastAsia="Times New Roman" w:hAnsi="Times New Roman" w:cs="Times New Roman"/>
      <w:b/>
      <w:bCs/>
      <w:sz w:val="20"/>
      <w:szCs w:val="20"/>
      <w:lang w:eastAsia="it-IT"/>
    </w:rPr>
  </w:style>
  <w:style w:type="paragraph" w:styleId="Sommario1">
    <w:name w:val="toc 1"/>
    <w:basedOn w:val="Normale"/>
    <w:next w:val="Normale"/>
    <w:autoRedefine/>
    <w:uiPriority w:val="39"/>
    <w:rsid w:val="00D1707A"/>
    <w:pPr>
      <w:tabs>
        <w:tab w:val="right" w:leader="dot" w:pos="9628"/>
      </w:tabs>
      <w:spacing w:before="120"/>
      <w:ind w:left="426" w:hanging="426"/>
    </w:pPr>
    <w:rPr>
      <w:rFonts w:ascii="Calibri" w:hAnsi="Calibri" w:cs="Calibri"/>
      <w:b/>
      <w:bCs/>
      <w:caps/>
      <w:noProof/>
      <w:sz w:val="26"/>
      <w:szCs w:val="26"/>
    </w:rPr>
  </w:style>
  <w:style w:type="character" w:customStyle="1" w:styleId="InitialStyle">
    <w:name w:val="InitialStyle"/>
    <w:rsid w:val="00D1707A"/>
    <w:rPr>
      <w:rFonts w:ascii="Times New Roman" w:hAnsi="Times New Roman"/>
      <w:b/>
      <w:color w:val="auto"/>
      <w:spacing w:val="0"/>
      <w:sz w:val="24"/>
    </w:rPr>
  </w:style>
  <w:style w:type="paragraph" w:customStyle="1" w:styleId="DefaultText">
    <w:name w:val="Default Text"/>
    <w:basedOn w:val="Normale"/>
    <w:rsid w:val="00D1707A"/>
    <w:rPr>
      <w:szCs w:val="20"/>
      <w:lang w:val="en-US" w:eastAsia="en-US"/>
    </w:rPr>
  </w:style>
  <w:style w:type="paragraph" w:styleId="Corpodeltesto3">
    <w:name w:val="Body Text 3"/>
    <w:basedOn w:val="Normale"/>
    <w:link w:val="Corpodeltesto3Carattere"/>
    <w:semiHidden/>
    <w:rsid w:val="00D1707A"/>
    <w:pPr>
      <w:jc w:val="both"/>
    </w:pPr>
    <w:rPr>
      <w:szCs w:val="20"/>
      <w:lang w:eastAsia="en-US"/>
    </w:rPr>
  </w:style>
  <w:style w:type="character" w:customStyle="1" w:styleId="Corpodeltesto3Carattere">
    <w:name w:val="Corpo del testo 3 Carattere"/>
    <w:basedOn w:val="Carpredefinitoparagrafo"/>
    <w:link w:val="Corpodeltesto3"/>
    <w:semiHidden/>
    <w:rsid w:val="00D1707A"/>
    <w:rPr>
      <w:rFonts w:ascii="Times New Roman" w:eastAsia="Times New Roman" w:hAnsi="Times New Roman" w:cs="Times New Roman"/>
      <w:sz w:val="24"/>
      <w:szCs w:val="20"/>
    </w:rPr>
  </w:style>
  <w:style w:type="paragraph" w:styleId="Intestazione">
    <w:name w:val="header"/>
    <w:aliases w:val="Intestazione.int"/>
    <w:basedOn w:val="Normale"/>
    <w:link w:val="IntestazioneCarattere"/>
    <w:uiPriority w:val="99"/>
    <w:rsid w:val="00D1707A"/>
    <w:pPr>
      <w:tabs>
        <w:tab w:val="center" w:pos="4819"/>
        <w:tab w:val="right" w:pos="9638"/>
      </w:tabs>
    </w:pPr>
  </w:style>
  <w:style w:type="character" w:customStyle="1" w:styleId="IntestazioneCarattere">
    <w:name w:val="Intestazione Carattere"/>
    <w:aliases w:val="Intestazione.int Carattere"/>
    <w:basedOn w:val="Carpredefinitoparagrafo"/>
    <w:link w:val="Intestazione"/>
    <w:uiPriority w:val="99"/>
    <w:rsid w:val="00D1707A"/>
    <w:rPr>
      <w:rFonts w:ascii="Times New Roman" w:eastAsia="Times New Roman" w:hAnsi="Times New Roman" w:cs="Times New Roman"/>
      <w:sz w:val="24"/>
      <w:szCs w:val="24"/>
      <w:lang w:eastAsia="it-IT"/>
    </w:rPr>
  </w:style>
  <w:style w:type="paragraph" w:styleId="Pidipagina">
    <w:name w:val="footer"/>
    <w:aliases w:val="piè di pagina.pdp"/>
    <w:basedOn w:val="Normale"/>
    <w:link w:val="PidipaginaCarattere"/>
    <w:uiPriority w:val="99"/>
    <w:rsid w:val="00D1707A"/>
    <w:pPr>
      <w:tabs>
        <w:tab w:val="center" w:pos="4819"/>
        <w:tab w:val="right" w:pos="9638"/>
      </w:tabs>
    </w:pPr>
  </w:style>
  <w:style w:type="character" w:customStyle="1" w:styleId="PidipaginaCarattere">
    <w:name w:val="Piè di pagina Carattere"/>
    <w:aliases w:val="piè di pagina.pdp Carattere"/>
    <w:basedOn w:val="Carpredefinitoparagrafo"/>
    <w:link w:val="Pidipagina"/>
    <w:uiPriority w:val="99"/>
    <w:rsid w:val="00D1707A"/>
    <w:rPr>
      <w:rFonts w:ascii="Times New Roman" w:eastAsia="Times New Roman" w:hAnsi="Times New Roman" w:cs="Times New Roman"/>
      <w:sz w:val="24"/>
      <w:szCs w:val="24"/>
      <w:lang w:eastAsia="it-IT"/>
    </w:rPr>
  </w:style>
  <w:style w:type="paragraph" w:styleId="Rientrocorpodeltesto">
    <w:name w:val="Body Text Indent"/>
    <w:basedOn w:val="Normale"/>
    <w:link w:val="RientrocorpodeltestoCarattere"/>
    <w:semiHidden/>
    <w:rsid w:val="00D1707A"/>
    <w:pPr>
      <w:ind w:left="180"/>
      <w:jc w:val="both"/>
    </w:pPr>
  </w:style>
  <w:style w:type="character" w:customStyle="1" w:styleId="RientrocorpodeltestoCarattere">
    <w:name w:val="Rientro corpo del testo Carattere"/>
    <w:basedOn w:val="Carpredefinitoparagrafo"/>
    <w:link w:val="Rientrocorpodeltesto"/>
    <w:semiHidden/>
    <w:rsid w:val="00D1707A"/>
    <w:rPr>
      <w:rFonts w:ascii="Times New Roman" w:eastAsia="Times New Roman" w:hAnsi="Times New Roman" w:cs="Times New Roman"/>
      <w:sz w:val="24"/>
      <w:szCs w:val="24"/>
      <w:lang w:eastAsia="it-IT"/>
    </w:rPr>
  </w:style>
  <w:style w:type="paragraph" w:styleId="Corpotesto">
    <w:name w:val="Body Text"/>
    <w:basedOn w:val="Normale"/>
    <w:link w:val="CorpotestoCarattere"/>
    <w:semiHidden/>
    <w:qFormat/>
    <w:rsid w:val="00D1707A"/>
    <w:pPr>
      <w:jc w:val="both"/>
    </w:pPr>
  </w:style>
  <w:style w:type="character" w:customStyle="1" w:styleId="CorpotestoCarattere">
    <w:name w:val="Corpo testo Carattere"/>
    <w:basedOn w:val="Carpredefinitoparagrafo"/>
    <w:link w:val="Corpotesto"/>
    <w:semiHidden/>
    <w:rsid w:val="00D1707A"/>
    <w:rPr>
      <w:rFonts w:ascii="Times New Roman" w:eastAsia="Times New Roman" w:hAnsi="Times New Roman" w:cs="Times New Roman"/>
      <w:sz w:val="24"/>
      <w:szCs w:val="24"/>
      <w:lang w:eastAsia="it-IT"/>
    </w:rPr>
  </w:style>
  <w:style w:type="paragraph" w:styleId="Indice1">
    <w:name w:val="index 1"/>
    <w:basedOn w:val="Normale"/>
    <w:next w:val="Normale"/>
    <w:autoRedefine/>
    <w:semiHidden/>
    <w:rsid w:val="00D1707A"/>
    <w:pPr>
      <w:jc w:val="both"/>
    </w:pPr>
    <w:rPr>
      <w:szCs w:val="21"/>
    </w:rPr>
  </w:style>
  <w:style w:type="paragraph" w:styleId="Indice2">
    <w:name w:val="index 2"/>
    <w:basedOn w:val="Normale"/>
    <w:next w:val="Normale"/>
    <w:autoRedefine/>
    <w:semiHidden/>
    <w:rsid w:val="00D1707A"/>
    <w:pPr>
      <w:ind w:left="480" w:hanging="240"/>
    </w:pPr>
    <w:rPr>
      <w:szCs w:val="21"/>
    </w:rPr>
  </w:style>
  <w:style w:type="paragraph" w:styleId="Indice3">
    <w:name w:val="index 3"/>
    <w:basedOn w:val="Normale"/>
    <w:next w:val="Normale"/>
    <w:autoRedefine/>
    <w:semiHidden/>
    <w:rsid w:val="00D1707A"/>
    <w:pPr>
      <w:ind w:left="720" w:hanging="240"/>
    </w:pPr>
    <w:rPr>
      <w:szCs w:val="21"/>
    </w:rPr>
  </w:style>
  <w:style w:type="paragraph" w:styleId="Indice4">
    <w:name w:val="index 4"/>
    <w:basedOn w:val="Normale"/>
    <w:next w:val="Normale"/>
    <w:autoRedefine/>
    <w:semiHidden/>
    <w:rsid w:val="00D1707A"/>
    <w:pPr>
      <w:ind w:left="960" w:hanging="240"/>
    </w:pPr>
    <w:rPr>
      <w:szCs w:val="21"/>
    </w:rPr>
  </w:style>
  <w:style w:type="paragraph" w:styleId="Indice5">
    <w:name w:val="index 5"/>
    <w:basedOn w:val="Normale"/>
    <w:next w:val="Normale"/>
    <w:autoRedefine/>
    <w:semiHidden/>
    <w:rsid w:val="00D1707A"/>
    <w:pPr>
      <w:ind w:left="1200" w:hanging="240"/>
    </w:pPr>
    <w:rPr>
      <w:szCs w:val="21"/>
    </w:rPr>
  </w:style>
  <w:style w:type="paragraph" w:styleId="Indice6">
    <w:name w:val="index 6"/>
    <w:basedOn w:val="Normale"/>
    <w:next w:val="Normale"/>
    <w:autoRedefine/>
    <w:semiHidden/>
    <w:rsid w:val="00D1707A"/>
    <w:pPr>
      <w:ind w:left="1440" w:hanging="240"/>
    </w:pPr>
    <w:rPr>
      <w:szCs w:val="21"/>
    </w:rPr>
  </w:style>
  <w:style w:type="paragraph" w:styleId="Indice7">
    <w:name w:val="index 7"/>
    <w:basedOn w:val="Normale"/>
    <w:next w:val="Normale"/>
    <w:autoRedefine/>
    <w:semiHidden/>
    <w:rsid w:val="00D1707A"/>
    <w:pPr>
      <w:ind w:left="1680" w:hanging="240"/>
    </w:pPr>
    <w:rPr>
      <w:szCs w:val="21"/>
    </w:rPr>
  </w:style>
  <w:style w:type="paragraph" w:styleId="Indice8">
    <w:name w:val="index 8"/>
    <w:basedOn w:val="Normale"/>
    <w:next w:val="Normale"/>
    <w:autoRedefine/>
    <w:semiHidden/>
    <w:rsid w:val="00D1707A"/>
    <w:pPr>
      <w:ind w:left="1920" w:hanging="240"/>
    </w:pPr>
    <w:rPr>
      <w:szCs w:val="21"/>
    </w:rPr>
  </w:style>
  <w:style w:type="paragraph" w:styleId="Indice9">
    <w:name w:val="index 9"/>
    <w:basedOn w:val="Normale"/>
    <w:next w:val="Normale"/>
    <w:autoRedefine/>
    <w:semiHidden/>
    <w:rsid w:val="00D1707A"/>
    <w:pPr>
      <w:ind w:left="2160" w:hanging="240"/>
    </w:pPr>
    <w:rPr>
      <w:szCs w:val="21"/>
    </w:rPr>
  </w:style>
  <w:style w:type="paragraph" w:styleId="Titoloindice">
    <w:name w:val="index heading"/>
    <w:basedOn w:val="Normale"/>
    <w:next w:val="Indice1"/>
    <w:semiHidden/>
    <w:rsid w:val="00D1707A"/>
    <w:pPr>
      <w:pBdr>
        <w:top w:val="single" w:sz="12" w:space="0" w:color="auto"/>
      </w:pBdr>
      <w:spacing w:before="360" w:after="240"/>
    </w:pPr>
    <w:rPr>
      <w:b/>
      <w:bCs/>
      <w:i/>
      <w:iCs/>
      <w:szCs w:val="31"/>
    </w:rPr>
  </w:style>
  <w:style w:type="paragraph" w:customStyle="1" w:styleId="xl24">
    <w:name w:val="xl24"/>
    <w:basedOn w:val="Normale"/>
    <w:rsid w:val="00D1707A"/>
    <w:pPr>
      <w:pBdr>
        <w:top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5">
    <w:name w:val="xl25"/>
    <w:basedOn w:val="Normale"/>
    <w:rsid w:val="00D1707A"/>
    <w:pPr>
      <w:pBdr>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26">
    <w:name w:val="xl26"/>
    <w:basedOn w:val="Normale"/>
    <w:rsid w:val="00D1707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rPr>
  </w:style>
  <w:style w:type="paragraph" w:customStyle="1" w:styleId="xl27">
    <w:name w:val="xl27"/>
    <w:basedOn w:val="Normale"/>
    <w:rsid w:val="00D1707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rPr>
  </w:style>
  <w:style w:type="paragraph" w:customStyle="1" w:styleId="xl28">
    <w:name w:val="xl28"/>
    <w:basedOn w:val="Normale"/>
    <w:rsid w:val="00D1707A"/>
    <w:pPr>
      <w:pBdr>
        <w:right w:val="single" w:sz="4" w:space="0" w:color="auto"/>
      </w:pBdr>
      <w:spacing w:before="100" w:beforeAutospacing="1" w:after="100" w:afterAutospacing="1"/>
      <w:jc w:val="right"/>
      <w:textAlignment w:val="top"/>
    </w:pPr>
    <w:rPr>
      <w:rFonts w:eastAsia="Arial Unicode MS"/>
      <w:b/>
      <w:bCs/>
    </w:rPr>
  </w:style>
  <w:style w:type="paragraph" w:customStyle="1" w:styleId="xl29">
    <w:name w:val="xl29"/>
    <w:basedOn w:val="Normale"/>
    <w:rsid w:val="00D1707A"/>
    <w:pPr>
      <w:pBdr>
        <w:right w:val="single" w:sz="4" w:space="0" w:color="auto"/>
      </w:pBdr>
      <w:spacing w:before="100" w:beforeAutospacing="1" w:after="100" w:afterAutospacing="1"/>
      <w:jc w:val="right"/>
      <w:textAlignment w:val="top"/>
    </w:pPr>
    <w:rPr>
      <w:rFonts w:eastAsia="Arial Unicode MS"/>
    </w:rPr>
  </w:style>
  <w:style w:type="paragraph" w:customStyle="1" w:styleId="xl30">
    <w:name w:val="xl30"/>
    <w:basedOn w:val="Normale"/>
    <w:rsid w:val="00D1707A"/>
    <w:pPr>
      <w:pBdr>
        <w:left w:val="single" w:sz="4" w:space="0" w:color="auto"/>
        <w:right w:val="single" w:sz="4" w:space="0" w:color="auto"/>
      </w:pBdr>
      <w:spacing w:before="100" w:beforeAutospacing="1" w:after="100" w:afterAutospacing="1"/>
      <w:textAlignment w:val="top"/>
    </w:pPr>
    <w:rPr>
      <w:rFonts w:eastAsia="Arial Unicode MS"/>
      <w:i/>
      <w:iCs/>
      <w:sz w:val="16"/>
      <w:szCs w:val="16"/>
    </w:rPr>
  </w:style>
  <w:style w:type="paragraph" w:customStyle="1" w:styleId="xl31">
    <w:name w:val="xl31"/>
    <w:basedOn w:val="Normale"/>
    <w:rsid w:val="00D1707A"/>
    <w:pPr>
      <w:pBdr>
        <w:right w:val="single" w:sz="4" w:space="0" w:color="auto"/>
      </w:pBdr>
      <w:spacing w:before="100" w:beforeAutospacing="1" w:after="100" w:afterAutospacing="1"/>
      <w:jc w:val="right"/>
      <w:textAlignment w:val="top"/>
    </w:pPr>
    <w:rPr>
      <w:rFonts w:eastAsia="Arial Unicode MS"/>
      <w:i/>
      <w:iCs/>
      <w:sz w:val="16"/>
      <w:szCs w:val="16"/>
    </w:rPr>
  </w:style>
  <w:style w:type="paragraph" w:customStyle="1" w:styleId="xl32">
    <w:name w:val="xl32"/>
    <w:basedOn w:val="Normale"/>
    <w:rsid w:val="00D1707A"/>
    <w:pPr>
      <w:pBdr>
        <w:right w:val="single" w:sz="4" w:space="0" w:color="auto"/>
      </w:pBdr>
      <w:spacing w:before="100" w:beforeAutospacing="1" w:after="100" w:afterAutospacing="1"/>
      <w:jc w:val="right"/>
      <w:textAlignment w:val="top"/>
    </w:pPr>
    <w:rPr>
      <w:rFonts w:eastAsia="Arial Unicode MS"/>
      <w:i/>
      <w:iCs/>
      <w:sz w:val="16"/>
      <w:szCs w:val="16"/>
    </w:rPr>
  </w:style>
  <w:style w:type="paragraph" w:customStyle="1" w:styleId="xl33">
    <w:name w:val="xl33"/>
    <w:basedOn w:val="Normale"/>
    <w:rsid w:val="00D1707A"/>
    <w:pPr>
      <w:pBdr>
        <w:left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34">
    <w:name w:val="xl34"/>
    <w:basedOn w:val="Normale"/>
    <w:rsid w:val="00D1707A"/>
    <w:pPr>
      <w:pBdr>
        <w:top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35">
    <w:name w:val="xl35"/>
    <w:basedOn w:val="Normale"/>
    <w:rsid w:val="00D1707A"/>
    <w:pPr>
      <w:pBdr>
        <w:left w:val="single" w:sz="4" w:space="0" w:color="auto"/>
        <w:right w:val="single" w:sz="4" w:space="0" w:color="auto"/>
      </w:pBdr>
      <w:spacing w:before="100" w:beforeAutospacing="1" w:after="100" w:afterAutospacing="1"/>
      <w:textAlignment w:val="top"/>
    </w:pPr>
    <w:rPr>
      <w:rFonts w:eastAsia="Arial Unicode MS"/>
    </w:rPr>
  </w:style>
  <w:style w:type="paragraph" w:customStyle="1" w:styleId="xl36">
    <w:name w:val="xl36"/>
    <w:basedOn w:val="Normale"/>
    <w:rsid w:val="00D1707A"/>
    <w:pPr>
      <w:pBdr>
        <w:right w:val="single" w:sz="4" w:space="0" w:color="auto"/>
      </w:pBdr>
      <w:spacing w:before="100" w:beforeAutospacing="1" w:after="100" w:afterAutospacing="1"/>
      <w:jc w:val="right"/>
      <w:textAlignment w:val="top"/>
    </w:pPr>
    <w:rPr>
      <w:rFonts w:eastAsia="Arial Unicode MS"/>
      <w:color w:val="000000"/>
    </w:rPr>
  </w:style>
  <w:style w:type="paragraph" w:customStyle="1" w:styleId="xl37">
    <w:name w:val="xl37"/>
    <w:basedOn w:val="Normale"/>
    <w:rsid w:val="00D1707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rPr>
  </w:style>
  <w:style w:type="paragraph" w:customStyle="1" w:styleId="xl38">
    <w:name w:val="xl38"/>
    <w:basedOn w:val="Normale"/>
    <w:rsid w:val="00D1707A"/>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9">
    <w:name w:val="xl39"/>
    <w:basedOn w:val="Normale"/>
    <w:rsid w:val="00D1707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b/>
      <w:bCs/>
    </w:rPr>
  </w:style>
  <w:style w:type="paragraph" w:customStyle="1" w:styleId="xl40">
    <w:name w:val="xl40"/>
    <w:basedOn w:val="Normale"/>
    <w:rsid w:val="00D1707A"/>
    <w:pPr>
      <w:pBdr>
        <w:bottom w:val="single" w:sz="4" w:space="0" w:color="auto"/>
        <w:right w:val="single" w:sz="4" w:space="0" w:color="auto"/>
      </w:pBdr>
      <w:spacing w:before="100" w:beforeAutospacing="1" w:after="100" w:afterAutospacing="1"/>
      <w:jc w:val="right"/>
      <w:textAlignment w:val="top"/>
    </w:pPr>
    <w:rPr>
      <w:rFonts w:eastAsia="Arial Unicode MS"/>
      <w:b/>
      <w:bCs/>
    </w:rPr>
  </w:style>
  <w:style w:type="paragraph" w:customStyle="1" w:styleId="xl41">
    <w:name w:val="xl41"/>
    <w:basedOn w:val="Normale"/>
    <w:rsid w:val="00D1707A"/>
    <w:pPr>
      <w:pBdr>
        <w:right w:val="single" w:sz="4" w:space="0" w:color="auto"/>
      </w:pBdr>
      <w:spacing w:before="100" w:beforeAutospacing="1" w:after="100" w:afterAutospacing="1"/>
      <w:jc w:val="right"/>
      <w:textAlignment w:val="top"/>
    </w:pPr>
    <w:rPr>
      <w:rFonts w:eastAsia="Arial Unicode MS"/>
      <w:i/>
      <w:iCs/>
      <w:color w:val="000000"/>
      <w:sz w:val="16"/>
      <w:szCs w:val="16"/>
    </w:rPr>
  </w:style>
  <w:style w:type="paragraph" w:customStyle="1" w:styleId="xl42">
    <w:name w:val="xl42"/>
    <w:basedOn w:val="Normale"/>
    <w:rsid w:val="00D1707A"/>
    <w:pPr>
      <w:pBdr>
        <w:right w:val="single" w:sz="4" w:space="0" w:color="auto"/>
      </w:pBdr>
      <w:spacing w:before="100" w:beforeAutospacing="1" w:after="100" w:afterAutospacing="1"/>
      <w:jc w:val="right"/>
      <w:textAlignment w:val="top"/>
    </w:pPr>
    <w:rPr>
      <w:rFonts w:eastAsia="Arial Unicode MS"/>
      <w:i/>
      <w:iCs/>
      <w:color w:val="000000"/>
      <w:sz w:val="16"/>
      <w:szCs w:val="16"/>
    </w:rPr>
  </w:style>
  <w:style w:type="paragraph" w:styleId="Sommario2">
    <w:name w:val="toc 2"/>
    <w:basedOn w:val="Normale"/>
    <w:next w:val="Normale"/>
    <w:autoRedefine/>
    <w:uiPriority w:val="39"/>
    <w:rsid w:val="00D1707A"/>
    <w:pPr>
      <w:tabs>
        <w:tab w:val="left" w:pos="720"/>
        <w:tab w:val="right" w:leader="dot" w:pos="9628"/>
      </w:tabs>
      <w:spacing w:before="120" w:after="180"/>
      <w:ind w:left="709" w:hanging="709"/>
    </w:pPr>
    <w:rPr>
      <w:rFonts w:ascii="Calibri" w:hAnsi="Calibri" w:cs="Calibri"/>
      <w:b/>
      <w:bCs/>
      <w:noProof/>
      <w:sz w:val="26"/>
      <w:szCs w:val="26"/>
    </w:rPr>
  </w:style>
  <w:style w:type="paragraph" w:styleId="Sommario3">
    <w:name w:val="toc 3"/>
    <w:basedOn w:val="Normale"/>
    <w:next w:val="Normale"/>
    <w:autoRedefine/>
    <w:uiPriority w:val="39"/>
    <w:rsid w:val="008D28DA"/>
    <w:pPr>
      <w:tabs>
        <w:tab w:val="left" w:pos="1200"/>
        <w:tab w:val="right" w:leader="dot" w:pos="10421"/>
      </w:tabs>
      <w:jc w:val="both"/>
    </w:pPr>
  </w:style>
  <w:style w:type="character" w:styleId="Numeropagina">
    <w:name w:val="page number"/>
    <w:basedOn w:val="Carpredefinitoparagrafo"/>
    <w:semiHidden/>
    <w:rsid w:val="00D1707A"/>
  </w:style>
  <w:style w:type="paragraph" w:customStyle="1" w:styleId="Testots">
    <w:name w:val="Testo.ts"/>
    <w:basedOn w:val="Normale"/>
    <w:rsid w:val="00D1707A"/>
    <w:pPr>
      <w:spacing w:before="130" w:after="260" w:line="260" w:lineRule="exact"/>
      <w:jc w:val="both"/>
    </w:pPr>
    <w:rPr>
      <w:sz w:val="22"/>
      <w:szCs w:val="20"/>
      <w:lang w:val="en-GB"/>
    </w:rPr>
  </w:style>
  <w:style w:type="paragraph" w:styleId="Rientrocorpodeltesto2">
    <w:name w:val="Body Text Indent 2"/>
    <w:basedOn w:val="Normale"/>
    <w:link w:val="Rientrocorpodeltesto2Carattere"/>
    <w:semiHidden/>
    <w:rsid w:val="00D1707A"/>
    <w:pPr>
      <w:ind w:left="180"/>
      <w:jc w:val="both"/>
    </w:pPr>
    <w:rPr>
      <w:i/>
      <w:iCs/>
      <w:sz w:val="20"/>
    </w:rPr>
  </w:style>
  <w:style w:type="character" w:customStyle="1" w:styleId="Rientrocorpodeltesto2Carattere">
    <w:name w:val="Rientro corpo del testo 2 Carattere"/>
    <w:basedOn w:val="Carpredefinitoparagrafo"/>
    <w:link w:val="Rientrocorpodeltesto2"/>
    <w:semiHidden/>
    <w:rsid w:val="00D1707A"/>
    <w:rPr>
      <w:rFonts w:ascii="Times New Roman" w:eastAsia="Times New Roman" w:hAnsi="Times New Roman" w:cs="Times New Roman"/>
      <w:i/>
      <w:iCs/>
      <w:sz w:val="20"/>
      <w:szCs w:val="24"/>
      <w:lang w:eastAsia="it-IT"/>
    </w:rPr>
  </w:style>
  <w:style w:type="paragraph" w:styleId="Rientrocorpodeltesto3">
    <w:name w:val="Body Text Indent 3"/>
    <w:basedOn w:val="Normale"/>
    <w:link w:val="Rientrocorpodeltesto3Carattere"/>
    <w:semiHidden/>
    <w:rsid w:val="00D1707A"/>
    <w:pPr>
      <w:ind w:left="180"/>
      <w:jc w:val="both"/>
    </w:pPr>
    <w:rPr>
      <w:i/>
      <w:iCs/>
      <w:sz w:val="18"/>
    </w:rPr>
  </w:style>
  <w:style w:type="character" w:customStyle="1" w:styleId="Rientrocorpodeltesto3Carattere">
    <w:name w:val="Rientro corpo del testo 3 Carattere"/>
    <w:basedOn w:val="Carpredefinitoparagrafo"/>
    <w:link w:val="Rientrocorpodeltesto3"/>
    <w:semiHidden/>
    <w:rsid w:val="00D1707A"/>
    <w:rPr>
      <w:rFonts w:ascii="Times New Roman" w:eastAsia="Times New Roman" w:hAnsi="Times New Roman" w:cs="Times New Roman"/>
      <w:i/>
      <w:iCs/>
      <w:sz w:val="18"/>
      <w:szCs w:val="24"/>
      <w:lang w:eastAsia="it-IT"/>
    </w:rPr>
  </w:style>
  <w:style w:type="paragraph" w:customStyle="1" w:styleId="xl43">
    <w:name w:val="xl43"/>
    <w:basedOn w:val="Normale"/>
    <w:rsid w:val="00D1707A"/>
    <w:pPr>
      <w:pBdr>
        <w:left w:val="single" w:sz="4" w:space="0" w:color="auto"/>
      </w:pBdr>
      <w:spacing w:before="100" w:beforeAutospacing="1" w:after="100" w:afterAutospacing="1"/>
    </w:pPr>
    <w:rPr>
      <w:rFonts w:eastAsia="Arial Unicode MS"/>
    </w:rPr>
  </w:style>
  <w:style w:type="paragraph" w:customStyle="1" w:styleId="xl44">
    <w:name w:val="xl44"/>
    <w:basedOn w:val="Normale"/>
    <w:rsid w:val="00D1707A"/>
    <w:pPr>
      <w:pBdr>
        <w:right w:val="single" w:sz="4" w:space="0" w:color="auto"/>
      </w:pBdr>
      <w:spacing w:before="100" w:beforeAutospacing="1" w:after="100" w:afterAutospacing="1"/>
    </w:pPr>
    <w:rPr>
      <w:rFonts w:eastAsia="Arial Unicode MS"/>
    </w:rPr>
  </w:style>
  <w:style w:type="paragraph" w:customStyle="1" w:styleId="xl45">
    <w:name w:val="xl45"/>
    <w:basedOn w:val="Normale"/>
    <w:rsid w:val="00D1707A"/>
    <w:pPr>
      <w:pBdr>
        <w:left w:val="single" w:sz="4" w:space="0" w:color="auto"/>
      </w:pBdr>
      <w:spacing w:before="100" w:beforeAutospacing="1" w:after="100" w:afterAutospacing="1"/>
    </w:pPr>
    <w:rPr>
      <w:rFonts w:eastAsia="Arial Unicode MS"/>
      <w:b/>
      <w:bCs/>
    </w:rPr>
  </w:style>
  <w:style w:type="paragraph" w:customStyle="1" w:styleId="xl46">
    <w:name w:val="xl46"/>
    <w:basedOn w:val="Normale"/>
    <w:rsid w:val="00D1707A"/>
    <w:pPr>
      <w:pBdr>
        <w:right w:val="single" w:sz="4" w:space="0" w:color="auto"/>
      </w:pBdr>
      <w:spacing w:before="100" w:beforeAutospacing="1" w:after="100" w:afterAutospacing="1"/>
    </w:pPr>
    <w:rPr>
      <w:rFonts w:eastAsia="Arial Unicode MS"/>
      <w:b/>
      <w:bCs/>
    </w:rPr>
  </w:style>
  <w:style w:type="paragraph" w:customStyle="1" w:styleId="xl47">
    <w:name w:val="xl47"/>
    <w:basedOn w:val="Normale"/>
    <w:rsid w:val="00D1707A"/>
    <w:pPr>
      <w:pBdr>
        <w:top w:val="single" w:sz="4" w:space="0" w:color="auto"/>
        <w:right w:val="single" w:sz="4" w:space="0" w:color="auto"/>
      </w:pBdr>
      <w:spacing w:before="100" w:beforeAutospacing="1" w:after="100" w:afterAutospacing="1"/>
    </w:pPr>
    <w:rPr>
      <w:rFonts w:eastAsia="Arial Unicode MS"/>
    </w:rPr>
  </w:style>
  <w:style w:type="paragraph" w:customStyle="1" w:styleId="xl48">
    <w:name w:val="xl48"/>
    <w:basedOn w:val="Normale"/>
    <w:rsid w:val="00D1707A"/>
    <w:pPr>
      <w:pBdr>
        <w:right w:val="single" w:sz="4" w:space="0" w:color="auto"/>
      </w:pBdr>
      <w:shd w:val="clear" w:color="auto" w:fill="C0C0C0"/>
      <w:spacing w:before="100" w:beforeAutospacing="1" w:after="100" w:afterAutospacing="1"/>
    </w:pPr>
    <w:rPr>
      <w:rFonts w:eastAsia="Arial Unicode MS"/>
      <w:b/>
      <w:bCs/>
    </w:rPr>
  </w:style>
  <w:style w:type="paragraph" w:customStyle="1" w:styleId="xl49">
    <w:name w:val="xl49"/>
    <w:basedOn w:val="Normale"/>
    <w:rsid w:val="00D1707A"/>
    <w:pPr>
      <w:pBdr>
        <w:bottom w:val="single" w:sz="4" w:space="0" w:color="auto"/>
        <w:right w:val="single" w:sz="4" w:space="0" w:color="auto"/>
      </w:pBdr>
      <w:spacing w:before="100" w:beforeAutospacing="1" w:after="100" w:afterAutospacing="1"/>
    </w:pPr>
    <w:rPr>
      <w:rFonts w:eastAsia="Arial Unicode MS"/>
    </w:rPr>
  </w:style>
  <w:style w:type="paragraph" w:customStyle="1" w:styleId="xl50">
    <w:name w:val="xl50"/>
    <w:basedOn w:val="Normale"/>
    <w:rsid w:val="00D1707A"/>
    <w:pPr>
      <w:pBdr>
        <w:left w:val="single" w:sz="4" w:space="0" w:color="auto"/>
        <w:bottom w:val="single" w:sz="4" w:space="0" w:color="auto"/>
        <w:right w:val="single" w:sz="4" w:space="0" w:color="auto"/>
      </w:pBdr>
      <w:spacing w:before="100" w:beforeAutospacing="1" w:after="100" w:afterAutospacing="1"/>
    </w:pPr>
    <w:rPr>
      <w:rFonts w:eastAsia="Arial Unicode MS"/>
    </w:rPr>
  </w:style>
  <w:style w:type="paragraph" w:customStyle="1" w:styleId="xl51">
    <w:name w:val="xl51"/>
    <w:basedOn w:val="Normale"/>
    <w:rsid w:val="00D1707A"/>
    <w:pPr>
      <w:pBdr>
        <w:left w:val="single" w:sz="4" w:space="0" w:color="auto"/>
      </w:pBdr>
      <w:spacing w:before="100" w:beforeAutospacing="1" w:after="100" w:afterAutospacing="1"/>
      <w:jc w:val="center"/>
    </w:pPr>
    <w:rPr>
      <w:rFonts w:eastAsia="Arial Unicode MS"/>
    </w:rPr>
  </w:style>
  <w:style w:type="paragraph" w:customStyle="1" w:styleId="xl52">
    <w:name w:val="xl52"/>
    <w:basedOn w:val="Normale"/>
    <w:rsid w:val="00D1707A"/>
    <w:pPr>
      <w:pBdr>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3">
    <w:name w:val="xl53"/>
    <w:basedOn w:val="Normale"/>
    <w:rsid w:val="00D1707A"/>
    <w:pPr>
      <w:pBdr>
        <w:top w:val="single" w:sz="4" w:space="0" w:color="auto"/>
        <w:left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4">
    <w:name w:val="xl54"/>
    <w:basedOn w:val="Normale"/>
    <w:rsid w:val="00D1707A"/>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b/>
      <w:bCs/>
    </w:rPr>
  </w:style>
  <w:style w:type="paragraph" w:customStyle="1" w:styleId="xl55">
    <w:name w:val="xl55"/>
    <w:basedOn w:val="Normale"/>
    <w:rsid w:val="00D1707A"/>
    <w:pPr>
      <w:pBdr>
        <w:left w:val="single" w:sz="4" w:space="0" w:color="auto"/>
      </w:pBdr>
      <w:spacing w:before="100" w:beforeAutospacing="1" w:after="100" w:afterAutospacing="1"/>
    </w:pPr>
    <w:rPr>
      <w:rFonts w:eastAsia="Arial Unicode MS"/>
      <w:b/>
      <w:bCs/>
    </w:rPr>
  </w:style>
  <w:style w:type="paragraph" w:customStyle="1" w:styleId="xl56">
    <w:name w:val="xl56"/>
    <w:basedOn w:val="Normale"/>
    <w:rsid w:val="00D1707A"/>
    <w:pPr>
      <w:spacing w:before="100" w:beforeAutospacing="1" w:after="100" w:afterAutospacing="1"/>
    </w:pPr>
    <w:rPr>
      <w:rFonts w:eastAsia="Arial Unicode MS"/>
      <w:b/>
      <w:bCs/>
    </w:rPr>
  </w:style>
  <w:style w:type="paragraph" w:customStyle="1" w:styleId="xl57">
    <w:name w:val="xl57"/>
    <w:basedOn w:val="Normale"/>
    <w:rsid w:val="00D1707A"/>
    <w:pPr>
      <w:pBdr>
        <w:right w:val="single" w:sz="4" w:space="0" w:color="auto"/>
      </w:pBdr>
      <w:spacing w:before="100" w:beforeAutospacing="1" w:after="100" w:afterAutospacing="1"/>
    </w:pPr>
    <w:rPr>
      <w:rFonts w:eastAsia="Arial Unicode MS"/>
      <w:b/>
      <w:bCs/>
    </w:rPr>
  </w:style>
  <w:style w:type="paragraph" w:customStyle="1" w:styleId="xl58">
    <w:name w:val="xl58"/>
    <w:basedOn w:val="Normale"/>
    <w:rsid w:val="00D1707A"/>
    <w:pPr>
      <w:pBdr>
        <w:left w:val="single" w:sz="4" w:space="0" w:color="auto"/>
        <w:right w:val="single" w:sz="4" w:space="0" w:color="auto"/>
      </w:pBdr>
      <w:spacing w:before="100" w:beforeAutospacing="1" w:after="100" w:afterAutospacing="1"/>
    </w:pPr>
    <w:rPr>
      <w:rFonts w:eastAsia="Arial Unicode MS"/>
      <w:b/>
      <w:bCs/>
    </w:rPr>
  </w:style>
  <w:style w:type="paragraph" w:customStyle="1" w:styleId="xl59">
    <w:name w:val="xl59"/>
    <w:basedOn w:val="Normale"/>
    <w:rsid w:val="00D1707A"/>
    <w:pPr>
      <w:pBdr>
        <w:left w:val="single" w:sz="4" w:space="0" w:color="auto"/>
      </w:pBdr>
      <w:spacing w:before="100" w:beforeAutospacing="1" w:after="100" w:afterAutospacing="1"/>
      <w:jc w:val="right"/>
    </w:pPr>
    <w:rPr>
      <w:rFonts w:eastAsia="Arial Unicode MS"/>
    </w:rPr>
  </w:style>
  <w:style w:type="paragraph" w:customStyle="1" w:styleId="xl60">
    <w:name w:val="xl60"/>
    <w:basedOn w:val="Normale"/>
    <w:rsid w:val="00D1707A"/>
    <w:pPr>
      <w:spacing w:before="100" w:beforeAutospacing="1" w:after="100" w:afterAutospacing="1"/>
      <w:jc w:val="right"/>
    </w:pPr>
    <w:rPr>
      <w:rFonts w:eastAsia="Arial Unicode MS"/>
    </w:rPr>
  </w:style>
  <w:style w:type="paragraph" w:customStyle="1" w:styleId="xl61">
    <w:name w:val="xl61"/>
    <w:basedOn w:val="Normale"/>
    <w:rsid w:val="00D1707A"/>
    <w:pPr>
      <w:pBdr>
        <w:right w:val="single" w:sz="4" w:space="0" w:color="auto"/>
      </w:pBdr>
      <w:spacing w:before="100" w:beforeAutospacing="1" w:after="100" w:afterAutospacing="1"/>
      <w:jc w:val="right"/>
    </w:pPr>
    <w:rPr>
      <w:rFonts w:eastAsia="Arial Unicode MS"/>
    </w:rPr>
  </w:style>
  <w:style w:type="paragraph" w:customStyle="1" w:styleId="xl62">
    <w:name w:val="xl62"/>
    <w:basedOn w:val="Normale"/>
    <w:rsid w:val="00D1707A"/>
    <w:pPr>
      <w:pBdr>
        <w:left w:val="single" w:sz="4" w:space="0" w:color="auto"/>
        <w:right w:val="single" w:sz="4" w:space="0" w:color="auto"/>
      </w:pBdr>
      <w:spacing w:before="100" w:beforeAutospacing="1" w:after="100" w:afterAutospacing="1"/>
    </w:pPr>
    <w:rPr>
      <w:rFonts w:eastAsia="Arial Unicode MS"/>
    </w:rPr>
  </w:style>
  <w:style w:type="paragraph" w:customStyle="1" w:styleId="xl63">
    <w:name w:val="xl63"/>
    <w:basedOn w:val="Normale"/>
    <w:rsid w:val="00D1707A"/>
    <w:pPr>
      <w:pBdr>
        <w:left w:val="single" w:sz="4" w:space="0" w:color="auto"/>
      </w:pBdr>
      <w:spacing w:before="100" w:beforeAutospacing="1" w:after="100" w:afterAutospacing="1"/>
      <w:jc w:val="right"/>
    </w:pPr>
    <w:rPr>
      <w:rFonts w:eastAsia="Arial Unicode MS"/>
      <w:b/>
      <w:bCs/>
    </w:rPr>
  </w:style>
  <w:style w:type="paragraph" w:customStyle="1" w:styleId="xl64">
    <w:name w:val="xl64"/>
    <w:basedOn w:val="Normale"/>
    <w:rsid w:val="00D1707A"/>
    <w:pPr>
      <w:spacing w:before="100" w:beforeAutospacing="1" w:after="100" w:afterAutospacing="1"/>
      <w:jc w:val="right"/>
    </w:pPr>
    <w:rPr>
      <w:rFonts w:eastAsia="Arial Unicode MS"/>
      <w:b/>
      <w:bCs/>
    </w:rPr>
  </w:style>
  <w:style w:type="paragraph" w:customStyle="1" w:styleId="xl65">
    <w:name w:val="xl65"/>
    <w:basedOn w:val="Normale"/>
    <w:rsid w:val="00D1707A"/>
    <w:pPr>
      <w:pBdr>
        <w:right w:val="single" w:sz="4" w:space="0" w:color="auto"/>
      </w:pBdr>
      <w:spacing w:before="100" w:beforeAutospacing="1" w:after="100" w:afterAutospacing="1"/>
      <w:jc w:val="right"/>
    </w:pPr>
    <w:rPr>
      <w:rFonts w:eastAsia="Arial Unicode MS"/>
      <w:b/>
      <w:bCs/>
    </w:rPr>
  </w:style>
  <w:style w:type="paragraph" w:customStyle="1" w:styleId="xl66">
    <w:name w:val="xl66"/>
    <w:basedOn w:val="Normale"/>
    <w:rsid w:val="00D1707A"/>
    <w:pPr>
      <w:pBdr>
        <w:top w:val="single" w:sz="4" w:space="0" w:color="auto"/>
        <w:left w:val="single" w:sz="4" w:space="0" w:color="auto"/>
      </w:pBdr>
      <w:spacing w:before="100" w:beforeAutospacing="1" w:after="100" w:afterAutospacing="1"/>
      <w:jc w:val="right"/>
    </w:pPr>
    <w:rPr>
      <w:rFonts w:eastAsia="Arial Unicode MS"/>
      <w:b/>
      <w:bCs/>
    </w:rPr>
  </w:style>
  <w:style w:type="paragraph" w:customStyle="1" w:styleId="xl67">
    <w:name w:val="xl67"/>
    <w:basedOn w:val="Normale"/>
    <w:rsid w:val="00D1707A"/>
    <w:pPr>
      <w:pBdr>
        <w:top w:val="single" w:sz="4" w:space="0" w:color="auto"/>
      </w:pBdr>
      <w:spacing w:before="100" w:beforeAutospacing="1" w:after="100" w:afterAutospacing="1"/>
      <w:jc w:val="right"/>
    </w:pPr>
    <w:rPr>
      <w:rFonts w:eastAsia="Arial Unicode MS"/>
    </w:rPr>
  </w:style>
  <w:style w:type="paragraph" w:customStyle="1" w:styleId="xl68">
    <w:name w:val="xl68"/>
    <w:basedOn w:val="Normale"/>
    <w:rsid w:val="00D1707A"/>
    <w:pPr>
      <w:pBdr>
        <w:top w:val="single" w:sz="4" w:space="0" w:color="auto"/>
        <w:right w:val="single" w:sz="4" w:space="0" w:color="auto"/>
      </w:pBdr>
      <w:spacing w:before="100" w:beforeAutospacing="1" w:after="100" w:afterAutospacing="1"/>
      <w:jc w:val="right"/>
    </w:pPr>
    <w:rPr>
      <w:rFonts w:eastAsia="Arial Unicode MS"/>
      <w:b/>
      <w:bCs/>
    </w:rPr>
  </w:style>
  <w:style w:type="paragraph" w:customStyle="1" w:styleId="xl69">
    <w:name w:val="xl69"/>
    <w:basedOn w:val="Normale"/>
    <w:rsid w:val="00D1707A"/>
    <w:pPr>
      <w:pBdr>
        <w:top w:val="single" w:sz="4" w:space="0" w:color="auto"/>
        <w:left w:val="single" w:sz="4" w:space="0" w:color="auto"/>
        <w:right w:val="single" w:sz="4" w:space="0" w:color="auto"/>
      </w:pBdr>
      <w:spacing w:before="100" w:beforeAutospacing="1" w:after="100" w:afterAutospacing="1"/>
      <w:jc w:val="right"/>
    </w:pPr>
    <w:rPr>
      <w:rFonts w:eastAsia="Arial Unicode MS"/>
    </w:rPr>
  </w:style>
  <w:style w:type="paragraph" w:customStyle="1" w:styleId="xl70">
    <w:name w:val="xl70"/>
    <w:basedOn w:val="Normale"/>
    <w:rsid w:val="00D1707A"/>
    <w:pPr>
      <w:pBdr>
        <w:left w:val="single" w:sz="4" w:space="0" w:color="auto"/>
      </w:pBdr>
      <w:shd w:val="clear" w:color="auto" w:fill="C0C0C0"/>
      <w:spacing w:before="100" w:beforeAutospacing="1" w:after="100" w:afterAutospacing="1"/>
      <w:jc w:val="right"/>
    </w:pPr>
    <w:rPr>
      <w:rFonts w:eastAsia="Arial Unicode MS"/>
      <w:b/>
      <w:bCs/>
    </w:rPr>
  </w:style>
  <w:style w:type="paragraph" w:customStyle="1" w:styleId="xl71">
    <w:name w:val="xl71"/>
    <w:basedOn w:val="Normale"/>
    <w:rsid w:val="00D1707A"/>
    <w:pPr>
      <w:shd w:val="clear" w:color="auto" w:fill="C0C0C0"/>
      <w:spacing w:before="100" w:beforeAutospacing="1" w:after="100" w:afterAutospacing="1"/>
      <w:jc w:val="right"/>
    </w:pPr>
    <w:rPr>
      <w:rFonts w:eastAsia="Arial Unicode MS"/>
      <w:b/>
      <w:bCs/>
    </w:rPr>
  </w:style>
  <w:style w:type="paragraph" w:customStyle="1" w:styleId="xl72">
    <w:name w:val="xl72"/>
    <w:basedOn w:val="Normale"/>
    <w:rsid w:val="00D1707A"/>
    <w:pPr>
      <w:shd w:val="clear" w:color="auto" w:fill="C0C0C0"/>
      <w:spacing w:before="100" w:beforeAutospacing="1" w:after="100" w:afterAutospacing="1"/>
      <w:jc w:val="right"/>
    </w:pPr>
    <w:rPr>
      <w:rFonts w:eastAsia="Arial Unicode MS"/>
      <w:b/>
      <w:bCs/>
    </w:rPr>
  </w:style>
  <w:style w:type="paragraph" w:customStyle="1" w:styleId="xl73">
    <w:name w:val="xl73"/>
    <w:basedOn w:val="Normale"/>
    <w:rsid w:val="00D1707A"/>
    <w:pPr>
      <w:pBdr>
        <w:right w:val="single" w:sz="4" w:space="0" w:color="auto"/>
      </w:pBdr>
      <w:shd w:val="clear" w:color="auto" w:fill="C0C0C0"/>
      <w:spacing w:before="100" w:beforeAutospacing="1" w:after="100" w:afterAutospacing="1"/>
      <w:jc w:val="right"/>
    </w:pPr>
    <w:rPr>
      <w:rFonts w:eastAsia="Arial Unicode MS"/>
      <w:b/>
      <w:bCs/>
    </w:rPr>
  </w:style>
  <w:style w:type="paragraph" w:customStyle="1" w:styleId="xl74">
    <w:name w:val="xl74"/>
    <w:basedOn w:val="Normale"/>
    <w:rsid w:val="00D1707A"/>
    <w:pPr>
      <w:pBdr>
        <w:left w:val="single" w:sz="4" w:space="0" w:color="auto"/>
        <w:right w:val="single" w:sz="4" w:space="0" w:color="auto"/>
      </w:pBdr>
      <w:shd w:val="clear" w:color="auto" w:fill="C0C0C0"/>
      <w:spacing w:before="100" w:beforeAutospacing="1" w:after="100" w:afterAutospacing="1"/>
      <w:jc w:val="right"/>
    </w:pPr>
    <w:rPr>
      <w:rFonts w:eastAsia="Arial Unicode MS"/>
      <w:b/>
      <w:bCs/>
    </w:rPr>
  </w:style>
  <w:style w:type="paragraph" w:styleId="Sommario4">
    <w:name w:val="toc 4"/>
    <w:basedOn w:val="Normale"/>
    <w:next w:val="Normale"/>
    <w:autoRedefine/>
    <w:semiHidden/>
    <w:rsid w:val="00D1707A"/>
    <w:pPr>
      <w:ind w:left="480"/>
    </w:pPr>
  </w:style>
  <w:style w:type="paragraph" w:styleId="Sommario5">
    <w:name w:val="toc 5"/>
    <w:basedOn w:val="Normale"/>
    <w:next w:val="Normale"/>
    <w:autoRedefine/>
    <w:semiHidden/>
    <w:rsid w:val="00D1707A"/>
    <w:pPr>
      <w:ind w:left="720"/>
    </w:pPr>
  </w:style>
  <w:style w:type="paragraph" w:styleId="Sommario6">
    <w:name w:val="toc 6"/>
    <w:basedOn w:val="Normale"/>
    <w:next w:val="Normale"/>
    <w:autoRedefine/>
    <w:semiHidden/>
    <w:rsid w:val="00D1707A"/>
    <w:pPr>
      <w:ind w:left="960"/>
    </w:pPr>
  </w:style>
  <w:style w:type="paragraph" w:styleId="Sommario7">
    <w:name w:val="toc 7"/>
    <w:basedOn w:val="Normale"/>
    <w:next w:val="Normale"/>
    <w:autoRedefine/>
    <w:semiHidden/>
    <w:rsid w:val="00D1707A"/>
    <w:pPr>
      <w:ind w:left="1200"/>
    </w:pPr>
  </w:style>
  <w:style w:type="paragraph" w:styleId="Sommario8">
    <w:name w:val="toc 8"/>
    <w:basedOn w:val="Normale"/>
    <w:next w:val="Normale"/>
    <w:autoRedefine/>
    <w:semiHidden/>
    <w:rsid w:val="00D1707A"/>
    <w:pPr>
      <w:ind w:left="1440"/>
    </w:pPr>
  </w:style>
  <w:style w:type="paragraph" w:styleId="Sommario9">
    <w:name w:val="toc 9"/>
    <w:basedOn w:val="Normale"/>
    <w:next w:val="Normale"/>
    <w:autoRedefine/>
    <w:semiHidden/>
    <w:rsid w:val="00D1707A"/>
    <w:pPr>
      <w:ind w:left="1680"/>
    </w:pPr>
  </w:style>
  <w:style w:type="character" w:styleId="Collegamentoipertestuale">
    <w:name w:val="Hyperlink"/>
    <w:uiPriority w:val="99"/>
    <w:rsid w:val="00D1707A"/>
    <w:rPr>
      <w:color w:val="0000FF"/>
      <w:u w:val="single"/>
    </w:rPr>
  </w:style>
  <w:style w:type="character" w:styleId="Collegamentovisitato">
    <w:name w:val="FollowedHyperlink"/>
    <w:semiHidden/>
    <w:rsid w:val="00D1707A"/>
    <w:rPr>
      <w:color w:val="800080"/>
      <w:u w:val="single"/>
    </w:rPr>
  </w:style>
  <w:style w:type="paragraph" w:styleId="Paragrafoelenco">
    <w:name w:val="List Paragraph"/>
    <w:basedOn w:val="Normale"/>
    <w:link w:val="ParagrafoelencoCarattere"/>
    <w:uiPriority w:val="34"/>
    <w:qFormat/>
    <w:rsid w:val="00D1707A"/>
    <w:pPr>
      <w:ind w:left="708"/>
    </w:pPr>
  </w:style>
  <w:style w:type="paragraph" w:styleId="Testofumetto">
    <w:name w:val="Balloon Text"/>
    <w:basedOn w:val="Normale"/>
    <w:link w:val="TestofumettoCarattere"/>
    <w:uiPriority w:val="99"/>
    <w:semiHidden/>
    <w:unhideWhenUsed/>
    <w:rsid w:val="00D1707A"/>
    <w:rPr>
      <w:rFonts w:ascii="Tahoma" w:hAnsi="Tahoma"/>
      <w:sz w:val="16"/>
      <w:szCs w:val="16"/>
      <w:lang w:val="x-none" w:eastAsia="x-none"/>
    </w:rPr>
  </w:style>
  <w:style w:type="character" w:customStyle="1" w:styleId="TestofumettoCarattere">
    <w:name w:val="Testo fumetto Carattere"/>
    <w:basedOn w:val="Carpredefinitoparagrafo"/>
    <w:link w:val="Testofumetto"/>
    <w:uiPriority w:val="99"/>
    <w:semiHidden/>
    <w:rsid w:val="00D1707A"/>
    <w:rPr>
      <w:rFonts w:ascii="Tahoma" w:eastAsia="Times New Roman" w:hAnsi="Tahoma" w:cs="Times New Roman"/>
      <w:sz w:val="16"/>
      <w:szCs w:val="16"/>
      <w:lang w:val="x-none" w:eastAsia="x-none"/>
    </w:rPr>
  </w:style>
  <w:style w:type="table" w:styleId="Grigliatabella">
    <w:name w:val="Table Grid"/>
    <w:basedOn w:val="Tabellanormale"/>
    <w:uiPriority w:val="59"/>
    <w:rsid w:val="00D1707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qFormat/>
    <w:rsid w:val="00D1707A"/>
    <w:pPr>
      <w:keepLines/>
      <w:spacing w:before="480" w:line="276" w:lineRule="auto"/>
      <w:outlineLvl w:val="9"/>
    </w:pPr>
    <w:rPr>
      <w:rFonts w:asciiTheme="majorHAnsi" w:eastAsiaTheme="majorEastAsia" w:hAnsiTheme="majorHAnsi" w:cstheme="majorBidi"/>
      <w:smallCaps/>
      <w:color w:val="365F91" w:themeColor="accent1" w:themeShade="BF"/>
      <w:kern w:val="0"/>
      <w:sz w:val="28"/>
      <w:szCs w:val="28"/>
    </w:rPr>
  </w:style>
  <w:style w:type="paragraph" w:customStyle="1" w:styleId="Indiceind">
    <w:name w:val="Indice.ind"/>
    <w:basedOn w:val="Normale"/>
    <w:rsid w:val="00D1707A"/>
    <w:pPr>
      <w:spacing w:after="260"/>
    </w:pPr>
    <w:rPr>
      <w:b/>
      <w:noProof/>
      <w:sz w:val="32"/>
      <w:szCs w:val="20"/>
      <w:lang w:val="en-GB"/>
    </w:rPr>
  </w:style>
  <w:style w:type="paragraph" w:customStyle="1" w:styleId="Indice-Titolo1indT1">
    <w:name w:val="Indice-Titolo1.indT1"/>
    <w:basedOn w:val="Indiceind"/>
    <w:rsid w:val="00D1707A"/>
    <w:pPr>
      <w:keepNext/>
      <w:keepLines/>
      <w:widowControl w:val="0"/>
      <w:tabs>
        <w:tab w:val="right" w:pos="8460"/>
      </w:tabs>
      <w:spacing w:before="260" w:after="60"/>
      <w:ind w:left="851" w:hanging="851"/>
    </w:pPr>
    <w:rPr>
      <w:b w:val="0"/>
      <w:sz w:val="28"/>
    </w:rPr>
  </w:style>
  <w:style w:type="paragraph" w:customStyle="1" w:styleId="Indice-Titolo2indT2">
    <w:name w:val="Indice-Titolo2.indT2"/>
    <w:basedOn w:val="Normale"/>
    <w:rsid w:val="00D1707A"/>
    <w:pPr>
      <w:keepLines/>
      <w:tabs>
        <w:tab w:val="left" w:pos="1304"/>
        <w:tab w:val="right" w:pos="8440"/>
      </w:tabs>
      <w:ind w:left="851" w:hanging="851"/>
    </w:pPr>
    <w:rPr>
      <w:noProof/>
      <w:szCs w:val="20"/>
      <w:lang w:val="en-GB"/>
    </w:rPr>
  </w:style>
  <w:style w:type="paragraph" w:customStyle="1" w:styleId="Bulletbl">
    <w:name w:val="Bullet.bl"/>
    <w:basedOn w:val="Normale"/>
    <w:rsid w:val="00D1707A"/>
    <w:pPr>
      <w:spacing w:after="260" w:line="260" w:lineRule="exact"/>
      <w:ind w:left="357" w:hanging="357"/>
      <w:jc w:val="both"/>
    </w:pPr>
    <w:rPr>
      <w:noProof/>
      <w:sz w:val="22"/>
      <w:szCs w:val="20"/>
      <w:lang w:val="en-GB"/>
    </w:rPr>
  </w:style>
  <w:style w:type="paragraph" w:customStyle="1" w:styleId="Tabella-titoli">
    <w:name w:val="Tabella-titoli"/>
    <w:basedOn w:val="Normale"/>
    <w:next w:val="Tabella-cifre"/>
    <w:rsid w:val="00D1707A"/>
    <w:pPr>
      <w:keepNext/>
      <w:widowControl w:val="0"/>
      <w:tabs>
        <w:tab w:val="right" w:pos="4253"/>
        <w:tab w:val="right" w:pos="5670"/>
        <w:tab w:val="right" w:pos="7088"/>
        <w:tab w:val="right" w:pos="8505"/>
      </w:tabs>
      <w:spacing w:after="130" w:line="260" w:lineRule="exact"/>
    </w:pPr>
    <w:rPr>
      <w:b/>
      <w:noProof/>
      <w:sz w:val="18"/>
      <w:szCs w:val="20"/>
      <w:lang w:val="en-GB"/>
    </w:rPr>
  </w:style>
  <w:style w:type="paragraph" w:customStyle="1" w:styleId="Tabella-cifre">
    <w:name w:val="Tabella-cifre"/>
    <w:basedOn w:val="Normale"/>
    <w:rsid w:val="00D1707A"/>
    <w:pPr>
      <w:widowControl w:val="0"/>
      <w:tabs>
        <w:tab w:val="left" w:pos="357"/>
        <w:tab w:val="decimal" w:pos="4235"/>
        <w:tab w:val="decimal" w:pos="5653"/>
        <w:tab w:val="decimal" w:pos="7070"/>
        <w:tab w:val="decimal" w:pos="8488"/>
      </w:tabs>
      <w:spacing w:after="130" w:line="260" w:lineRule="exact"/>
    </w:pPr>
    <w:rPr>
      <w:noProof/>
      <w:sz w:val="20"/>
      <w:szCs w:val="20"/>
      <w:lang w:val="en-GB"/>
    </w:rPr>
  </w:style>
  <w:style w:type="paragraph" w:customStyle="1" w:styleId="Stacco">
    <w:name w:val="Stacco"/>
    <w:basedOn w:val="Testots"/>
    <w:rsid w:val="00D1707A"/>
    <w:pPr>
      <w:widowControl w:val="0"/>
      <w:tabs>
        <w:tab w:val="center" w:pos="3119"/>
        <w:tab w:val="center" w:pos="4253"/>
        <w:tab w:val="center" w:pos="5387"/>
      </w:tabs>
      <w:jc w:val="left"/>
    </w:pPr>
    <w:rPr>
      <w:rFonts w:ascii="Wingdings" w:hAnsi="Wingdings"/>
      <w:noProof/>
      <w:sz w:val="18"/>
    </w:rPr>
  </w:style>
  <w:style w:type="paragraph" w:customStyle="1" w:styleId="Paragr15pg15">
    <w:name w:val="Paragr1.5.pg1.5"/>
    <w:basedOn w:val="Normale"/>
    <w:rsid w:val="00D1707A"/>
    <w:pPr>
      <w:autoSpaceDE w:val="0"/>
      <w:autoSpaceDN w:val="0"/>
      <w:spacing w:after="140" w:line="260" w:lineRule="exact"/>
      <w:ind w:left="840"/>
      <w:jc w:val="both"/>
    </w:pPr>
    <w:rPr>
      <w:noProof/>
      <w:sz w:val="22"/>
      <w:szCs w:val="22"/>
    </w:rPr>
  </w:style>
  <w:style w:type="paragraph" w:customStyle="1" w:styleId="Titolo2T2">
    <w:name w:val="Titolo2.T2"/>
    <w:basedOn w:val="Normale"/>
    <w:next w:val="Paragr15pg15"/>
    <w:rsid w:val="00D1707A"/>
    <w:pPr>
      <w:keepNext/>
      <w:autoSpaceDE w:val="0"/>
      <w:autoSpaceDN w:val="0"/>
      <w:spacing w:before="260" w:after="80" w:line="260" w:lineRule="exact"/>
      <w:ind w:left="851" w:hanging="851"/>
    </w:pPr>
    <w:rPr>
      <w:b/>
      <w:bCs/>
      <w:noProof/>
      <w:sz w:val="26"/>
      <w:szCs w:val="26"/>
    </w:rPr>
  </w:style>
  <w:style w:type="paragraph" w:customStyle="1" w:styleId="Bullet2">
    <w:name w:val="Bullet 2"/>
    <w:basedOn w:val="Normale"/>
    <w:rsid w:val="00D1707A"/>
    <w:pPr>
      <w:tabs>
        <w:tab w:val="left" w:pos="360"/>
      </w:tabs>
    </w:pPr>
    <w:rPr>
      <w:noProof/>
      <w:szCs w:val="20"/>
    </w:rPr>
  </w:style>
  <w:style w:type="paragraph" w:styleId="Corpodeltesto2">
    <w:name w:val="Body Text 2"/>
    <w:basedOn w:val="Normale"/>
    <w:link w:val="Corpodeltesto2Carattere"/>
    <w:semiHidden/>
    <w:rsid w:val="00D1707A"/>
    <w:pPr>
      <w:spacing w:line="360" w:lineRule="auto"/>
      <w:jc w:val="both"/>
    </w:pPr>
    <w:rPr>
      <w:rFonts w:ascii="Arial" w:hAnsi="Arial" w:cs="Arial"/>
      <w:noProof/>
      <w:szCs w:val="20"/>
    </w:rPr>
  </w:style>
  <w:style w:type="character" w:customStyle="1" w:styleId="Corpodeltesto2Carattere">
    <w:name w:val="Corpo del testo 2 Carattere"/>
    <w:basedOn w:val="Carpredefinitoparagrafo"/>
    <w:link w:val="Corpodeltesto2"/>
    <w:semiHidden/>
    <w:rsid w:val="00D1707A"/>
    <w:rPr>
      <w:rFonts w:ascii="Arial" w:eastAsia="Times New Roman" w:hAnsi="Arial" w:cs="Arial"/>
      <w:noProof/>
      <w:sz w:val="24"/>
      <w:szCs w:val="20"/>
      <w:lang w:eastAsia="it-IT"/>
    </w:rPr>
  </w:style>
  <w:style w:type="paragraph" w:customStyle="1" w:styleId="BodySingle">
    <w:name w:val="Body Single"/>
    <w:basedOn w:val="Normale"/>
    <w:rsid w:val="00D1707A"/>
    <w:rPr>
      <w:noProof/>
      <w:szCs w:val="20"/>
    </w:rPr>
  </w:style>
  <w:style w:type="paragraph" w:customStyle="1" w:styleId="TableText">
    <w:name w:val="Table Text"/>
    <w:basedOn w:val="Normale"/>
    <w:rsid w:val="00D1707A"/>
    <w:pPr>
      <w:tabs>
        <w:tab w:val="decimal" w:pos="0"/>
      </w:tabs>
    </w:pPr>
    <w:rPr>
      <w:noProof/>
      <w:szCs w:val="20"/>
    </w:rPr>
  </w:style>
  <w:style w:type="paragraph" w:styleId="Titolo">
    <w:name w:val="Title"/>
    <w:basedOn w:val="Normale"/>
    <w:link w:val="TitoloCarattere"/>
    <w:qFormat/>
    <w:rsid w:val="00D1707A"/>
    <w:pPr>
      <w:spacing w:after="240"/>
      <w:jc w:val="center"/>
    </w:pPr>
    <w:rPr>
      <w:rFonts w:ascii="Arial Black" w:hAnsi="Arial Black"/>
      <w:noProof/>
      <w:sz w:val="48"/>
      <w:szCs w:val="20"/>
    </w:rPr>
  </w:style>
  <w:style w:type="character" w:customStyle="1" w:styleId="TitoloCarattere">
    <w:name w:val="Titolo Carattere"/>
    <w:basedOn w:val="Carpredefinitoparagrafo"/>
    <w:link w:val="Titolo"/>
    <w:rsid w:val="00D1707A"/>
    <w:rPr>
      <w:rFonts w:ascii="Arial Black" w:eastAsia="Times New Roman" w:hAnsi="Arial Black" w:cs="Times New Roman"/>
      <w:noProof/>
      <w:sz w:val="48"/>
      <w:szCs w:val="20"/>
      <w:lang w:eastAsia="it-IT"/>
    </w:rPr>
  </w:style>
  <w:style w:type="paragraph" w:styleId="Testodelblocco">
    <w:name w:val="Block Text"/>
    <w:basedOn w:val="Normale"/>
    <w:uiPriority w:val="99"/>
    <w:rsid w:val="00D1707A"/>
    <w:pPr>
      <w:ind w:left="426" w:right="2389"/>
      <w:jc w:val="both"/>
    </w:pPr>
    <w:rPr>
      <w:noProof/>
      <w:sz w:val="20"/>
      <w:szCs w:val="20"/>
    </w:rPr>
  </w:style>
  <w:style w:type="paragraph" w:customStyle="1" w:styleId="FirstLineIndent">
    <w:name w:val="First Line Indent"/>
    <w:basedOn w:val="Normale"/>
    <w:rsid w:val="00D1707A"/>
    <w:pPr>
      <w:ind w:firstLine="720"/>
    </w:pPr>
    <w:rPr>
      <w:noProof/>
      <w:szCs w:val="20"/>
    </w:rPr>
  </w:style>
  <w:style w:type="character" w:styleId="Titolodellibro">
    <w:name w:val="Book Title"/>
    <w:basedOn w:val="Carpredefinitoparagrafo"/>
    <w:uiPriority w:val="33"/>
    <w:qFormat/>
    <w:rsid w:val="00D1707A"/>
    <w:rPr>
      <w:b/>
      <w:bCs/>
      <w:smallCaps/>
      <w:spacing w:val="5"/>
    </w:rPr>
  </w:style>
  <w:style w:type="paragraph" w:customStyle="1" w:styleId="Normale1">
    <w:name w:val="Normale1"/>
    <w:basedOn w:val="Normale"/>
    <w:uiPriority w:val="99"/>
    <w:rsid w:val="00D1707A"/>
    <w:rPr>
      <w:sz w:val="20"/>
      <w:szCs w:val="20"/>
    </w:rPr>
  </w:style>
  <w:style w:type="paragraph" w:customStyle="1" w:styleId="Normale2">
    <w:name w:val="Normale2"/>
    <w:basedOn w:val="Normale"/>
    <w:rsid w:val="00D1707A"/>
    <w:rPr>
      <w:sz w:val="20"/>
      <w:szCs w:val="20"/>
      <w:lang w:eastAsia="en-US"/>
    </w:rPr>
  </w:style>
  <w:style w:type="character" w:styleId="Rimandocommento">
    <w:name w:val="annotation reference"/>
    <w:basedOn w:val="Carpredefinitoparagrafo"/>
    <w:uiPriority w:val="99"/>
    <w:semiHidden/>
    <w:unhideWhenUsed/>
    <w:rsid w:val="00D1707A"/>
    <w:rPr>
      <w:sz w:val="16"/>
      <w:szCs w:val="16"/>
    </w:rPr>
  </w:style>
  <w:style w:type="paragraph" w:styleId="Testocommento">
    <w:name w:val="annotation text"/>
    <w:basedOn w:val="Normale"/>
    <w:link w:val="TestocommentoCarattere"/>
    <w:uiPriority w:val="99"/>
    <w:semiHidden/>
    <w:unhideWhenUsed/>
    <w:rsid w:val="00D1707A"/>
    <w:rPr>
      <w:sz w:val="20"/>
      <w:szCs w:val="20"/>
    </w:rPr>
  </w:style>
  <w:style w:type="character" w:customStyle="1" w:styleId="TestocommentoCarattere">
    <w:name w:val="Testo commento Carattere"/>
    <w:basedOn w:val="Carpredefinitoparagrafo"/>
    <w:link w:val="Testocommento"/>
    <w:uiPriority w:val="99"/>
    <w:semiHidden/>
    <w:rsid w:val="00D1707A"/>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D1707A"/>
    <w:rPr>
      <w:b/>
      <w:bCs/>
    </w:rPr>
  </w:style>
  <w:style w:type="character" w:customStyle="1" w:styleId="SoggettocommentoCarattere">
    <w:name w:val="Soggetto commento Carattere"/>
    <w:basedOn w:val="TestocommentoCarattere"/>
    <w:link w:val="Soggettocommento"/>
    <w:uiPriority w:val="99"/>
    <w:semiHidden/>
    <w:rsid w:val="00D1707A"/>
    <w:rPr>
      <w:rFonts w:ascii="Times New Roman" w:eastAsia="Times New Roman" w:hAnsi="Times New Roman" w:cs="Times New Roman"/>
      <w:b/>
      <w:bCs/>
      <w:sz w:val="20"/>
      <w:szCs w:val="20"/>
      <w:lang w:eastAsia="it-IT"/>
    </w:rPr>
  </w:style>
  <w:style w:type="paragraph" w:styleId="Revisione">
    <w:name w:val="Revision"/>
    <w:hidden/>
    <w:uiPriority w:val="99"/>
    <w:semiHidden/>
    <w:rsid w:val="00D1707A"/>
    <w:pPr>
      <w:spacing w:after="0" w:line="240" w:lineRule="auto"/>
    </w:pPr>
    <w:rPr>
      <w:rFonts w:ascii="Times New Roman" w:eastAsia="Times New Roman" w:hAnsi="Times New Roman" w:cs="Times New Roman"/>
      <w:sz w:val="24"/>
      <w:szCs w:val="24"/>
      <w:lang w:eastAsia="it-IT"/>
    </w:rPr>
  </w:style>
  <w:style w:type="paragraph" w:styleId="Testonotaapidipagina">
    <w:name w:val="footnote text"/>
    <w:basedOn w:val="Normale"/>
    <w:link w:val="TestonotaapidipaginaCarattere"/>
    <w:uiPriority w:val="99"/>
    <w:semiHidden/>
    <w:unhideWhenUsed/>
    <w:rsid w:val="00A564C5"/>
    <w:rPr>
      <w:rFonts w:ascii="Calibri" w:eastAsia="Calibri" w:hAnsi="Calibr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A564C5"/>
    <w:rPr>
      <w:rFonts w:ascii="Calibri" w:eastAsia="Calibri" w:hAnsi="Calibri" w:cs="Times New Roman"/>
      <w:sz w:val="20"/>
      <w:szCs w:val="20"/>
    </w:rPr>
  </w:style>
  <w:style w:type="character" w:styleId="Rimandonotaapidipagina">
    <w:name w:val="footnote reference"/>
    <w:uiPriority w:val="99"/>
    <w:semiHidden/>
    <w:unhideWhenUsed/>
    <w:rsid w:val="00A564C5"/>
    <w:rPr>
      <w:vertAlign w:val="superscript"/>
    </w:rPr>
  </w:style>
  <w:style w:type="paragraph" w:customStyle="1" w:styleId="Default">
    <w:name w:val="Default"/>
    <w:rsid w:val="007C5A7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ragraph">
    <w:name w:val="paragraph"/>
    <w:basedOn w:val="Normale"/>
    <w:rsid w:val="00EA67E7"/>
    <w:pPr>
      <w:spacing w:before="100" w:beforeAutospacing="1" w:after="100" w:afterAutospacing="1"/>
    </w:pPr>
  </w:style>
  <w:style w:type="character" w:customStyle="1" w:styleId="normaltextrun">
    <w:name w:val="normaltextrun"/>
    <w:basedOn w:val="Carpredefinitoparagrafo"/>
    <w:qFormat/>
    <w:rsid w:val="00EA67E7"/>
  </w:style>
  <w:style w:type="character" w:customStyle="1" w:styleId="eop">
    <w:name w:val="eop"/>
    <w:basedOn w:val="Carpredefinitoparagrafo"/>
    <w:rsid w:val="00EA67E7"/>
  </w:style>
  <w:style w:type="table" w:styleId="Tabellagriglia4-colore5">
    <w:name w:val="Grid Table 4 Accent 5"/>
    <w:basedOn w:val="Tabellanormale"/>
    <w:uiPriority w:val="49"/>
    <w:rsid w:val="00EA67E7"/>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Testonormale">
    <w:name w:val="Plain Text"/>
    <w:basedOn w:val="Normale"/>
    <w:link w:val="TestonormaleCarattere"/>
    <w:unhideWhenUsed/>
    <w:rsid w:val="00C729BC"/>
    <w:pPr>
      <w:suppressAutoHyphens/>
    </w:pPr>
    <w:rPr>
      <w:rFonts w:ascii="Courier New" w:hAnsi="Courier New"/>
      <w:sz w:val="20"/>
      <w:szCs w:val="20"/>
      <w:lang w:eastAsia="ar-SA"/>
    </w:rPr>
  </w:style>
  <w:style w:type="character" w:customStyle="1" w:styleId="TestonormaleCarattere">
    <w:name w:val="Testo normale Carattere"/>
    <w:basedOn w:val="Carpredefinitoparagrafo"/>
    <w:link w:val="Testonormale"/>
    <w:rsid w:val="00C729BC"/>
    <w:rPr>
      <w:rFonts w:ascii="Courier New" w:eastAsia="Times New Roman" w:hAnsi="Courier New" w:cs="Times New Roman"/>
      <w:sz w:val="20"/>
      <w:szCs w:val="20"/>
      <w:lang w:eastAsia="ar-SA"/>
    </w:rPr>
  </w:style>
  <w:style w:type="numbering" w:customStyle="1" w:styleId="WW8Num29">
    <w:name w:val="WW8Num29"/>
    <w:basedOn w:val="Nessunelenco"/>
    <w:rsid w:val="00C729BC"/>
    <w:pPr>
      <w:numPr>
        <w:numId w:val="17"/>
      </w:numPr>
    </w:pPr>
  </w:style>
  <w:style w:type="paragraph" w:customStyle="1" w:styleId="Standard">
    <w:name w:val="Standard"/>
    <w:rsid w:val="00C729BC"/>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Textbody">
    <w:name w:val="Text body"/>
    <w:basedOn w:val="Standard"/>
    <w:rsid w:val="00C729BC"/>
    <w:pPr>
      <w:spacing w:line="360" w:lineRule="auto"/>
      <w:jc w:val="both"/>
    </w:pPr>
    <w:rPr>
      <w:b/>
      <w:bCs/>
    </w:rPr>
  </w:style>
  <w:style w:type="paragraph" w:styleId="Nessunaspaziatura">
    <w:name w:val="No Spacing"/>
    <w:rsid w:val="00C729BC"/>
    <w:pPr>
      <w:suppressAutoHyphens/>
      <w:autoSpaceDN w:val="0"/>
      <w:spacing w:after="0" w:line="240" w:lineRule="auto"/>
      <w:textAlignment w:val="baseline"/>
    </w:pPr>
    <w:rPr>
      <w:rFonts w:ascii="Calibri" w:eastAsia="Calibri" w:hAnsi="Calibri" w:cs="Calibri"/>
      <w:kern w:val="3"/>
      <w:lang w:eastAsia="zh-CN"/>
    </w:rPr>
  </w:style>
  <w:style w:type="character" w:customStyle="1" w:styleId="Internetlink">
    <w:name w:val="Internet link"/>
    <w:rsid w:val="00C729BC"/>
    <w:rPr>
      <w:color w:val="0000FF"/>
      <w:u w:val="single"/>
    </w:rPr>
  </w:style>
  <w:style w:type="paragraph" w:customStyle="1" w:styleId="Destinatario">
    <w:name w:val="Destinatario"/>
    <w:basedOn w:val="Normale"/>
    <w:autoRedefine/>
    <w:uiPriority w:val="99"/>
    <w:qFormat/>
    <w:rsid w:val="009F1568"/>
    <w:pPr>
      <w:tabs>
        <w:tab w:val="left" w:pos="5387"/>
      </w:tabs>
      <w:spacing w:line="264" w:lineRule="exact"/>
      <w:jc w:val="center"/>
    </w:pPr>
    <w:rPr>
      <w:rFonts w:asciiTheme="majorHAnsi" w:eastAsiaTheme="minorEastAsia" w:hAnsiTheme="majorHAnsi" w:cstheme="minorBidi"/>
      <w:b/>
      <w:i/>
    </w:rPr>
  </w:style>
  <w:style w:type="character" w:customStyle="1" w:styleId="ParagrafoelencoCarattere">
    <w:name w:val="Paragrafo elenco Carattere"/>
    <w:basedOn w:val="Carpredefinitoparagrafo"/>
    <w:link w:val="Paragrafoelenco"/>
    <w:uiPriority w:val="1"/>
    <w:qFormat/>
    <w:locked/>
    <w:rsid w:val="009F1568"/>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820F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9764988">
      <w:bodyDiv w:val="1"/>
      <w:marLeft w:val="0"/>
      <w:marRight w:val="0"/>
      <w:marTop w:val="0"/>
      <w:marBottom w:val="0"/>
      <w:divBdr>
        <w:top w:val="none" w:sz="0" w:space="0" w:color="auto"/>
        <w:left w:val="none" w:sz="0" w:space="0" w:color="auto"/>
        <w:bottom w:val="none" w:sz="0" w:space="0" w:color="auto"/>
        <w:right w:val="none" w:sz="0" w:space="0" w:color="auto"/>
      </w:divBdr>
    </w:div>
    <w:div w:id="485706280">
      <w:bodyDiv w:val="1"/>
      <w:marLeft w:val="0"/>
      <w:marRight w:val="0"/>
      <w:marTop w:val="0"/>
      <w:marBottom w:val="0"/>
      <w:divBdr>
        <w:top w:val="none" w:sz="0" w:space="0" w:color="auto"/>
        <w:left w:val="none" w:sz="0" w:space="0" w:color="auto"/>
        <w:bottom w:val="none" w:sz="0" w:space="0" w:color="auto"/>
        <w:right w:val="none" w:sz="0" w:space="0" w:color="auto"/>
      </w:divBdr>
    </w:div>
    <w:div w:id="512960128">
      <w:bodyDiv w:val="1"/>
      <w:marLeft w:val="0"/>
      <w:marRight w:val="0"/>
      <w:marTop w:val="0"/>
      <w:marBottom w:val="0"/>
      <w:divBdr>
        <w:top w:val="none" w:sz="0" w:space="0" w:color="auto"/>
        <w:left w:val="none" w:sz="0" w:space="0" w:color="auto"/>
        <w:bottom w:val="none" w:sz="0" w:space="0" w:color="auto"/>
        <w:right w:val="none" w:sz="0" w:space="0" w:color="auto"/>
      </w:divBdr>
    </w:div>
    <w:div w:id="526797033">
      <w:bodyDiv w:val="1"/>
      <w:marLeft w:val="0"/>
      <w:marRight w:val="0"/>
      <w:marTop w:val="0"/>
      <w:marBottom w:val="0"/>
      <w:divBdr>
        <w:top w:val="none" w:sz="0" w:space="0" w:color="auto"/>
        <w:left w:val="none" w:sz="0" w:space="0" w:color="auto"/>
        <w:bottom w:val="none" w:sz="0" w:space="0" w:color="auto"/>
        <w:right w:val="none" w:sz="0" w:space="0" w:color="auto"/>
      </w:divBdr>
    </w:div>
    <w:div w:id="540559820">
      <w:bodyDiv w:val="1"/>
      <w:marLeft w:val="0"/>
      <w:marRight w:val="0"/>
      <w:marTop w:val="0"/>
      <w:marBottom w:val="0"/>
      <w:divBdr>
        <w:top w:val="none" w:sz="0" w:space="0" w:color="auto"/>
        <w:left w:val="none" w:sz="0" w:space="0" w:color="auto"/>
        <w:bottom w:val="none" w:sz="0" w:space="0" w:color="auto"/>
        <w:right w:val="none" w:sz="0" w:space="0" w:color="auto"/>
      </w:divBdr>
    </w:div>
    <w:div w:id="564027836">
      <w:bodyDiv w:val="1"/>
      <w:marLeft w:val="0"/>
      <w:marRight w:val="0"/>
      <w:marTop w:val="0"/>
      <w:marBottom w:val="0"/>
      <w:divBdr>
        <w:top w:val="none" w:sz="0" w:space="0" w:color="auto"/>
        <w:left w:val="none" w:sz="0" w:space="0" w:color="auto"/>
        <w:bottom w:val="none" w:sz="0" w:space="0" w:color="auto"/>
        <w:right w:val="none" w:sz="0" w:space="0" w:color="auto"/>
      </w:divBdr>
    </w:div>
    <w:div w:id="619412009">
      <w:bodyDiv w:val="1"/>
      <w:marLeft w:val="0"/>
      <w:marRight w:val="0"/>
      <w:marTop w:val="0"/>
      <w:marBottom w:val="0"/>
      <w:divBdr>
        <w:top w:val="none" w:sz="0" w:space="0" w:color="auto"/>
        <w:left w:val="none" w:sz="0" w:space="0" w:color="auto"/>
        <w:bottom w:val="none" w:sz="0" w:space="0" w:color="auto"/>
        <w:right w:val="none" w:sz="0" w:space="0" w:color="auto"/>
      </w:divBdr>
    </w:div>
    <w:div w:id="678000530">
      <w:bodyDiv w:val="1"/>
      <w:marLeft w:val="0"/>
      <w:marRight w:val="0"/>
      <w:marTop w:val="0"/>
      <w:marBottom w:val="0"/>
      <w:divBdr>
        <w:top w:val="none" w:sz="0" w:space="0" w:color="auto"/>
        <w:left w:val="none" w:sz="0" w:space="0" w:color="auto"/>
        <w:bottom w:val="none" w:sz="0" w:space="0" w:color="auto"/>
        <w:right w:val="none" w:sz="0" w:space="0" w:color="auto"/>
      </w:divBdr>
    </w:div>
    <w:div w:id="683168339">
      <w:bodyDiv w:val="1"/>
      <w:marLeft w:val="0"/>
      <w:marRight w:val="0"/>
      <w:marTop w:val="0"/>
      <w:marBottom w:val="0"/>
      <w:divBdr>
        <w:top w:val="none" w:sz="0" w:space="0" w:color="auto"/>
        <w:left w:val="none" w:sz="0" w:space="0" w:color="auto"/>
        <w:bottom w:val="none" w:sz="0" w:space="0" w:color="auto"/>
        <w:right w:val="none" w:sz="0" w:space="0" w:color="auto"/>
      </w:divBdr>
    </w:div>
    <w:div w:id="704453545">
      <w:bodyDiv w:val="1"/>
      <w:marLeft w:val="0"/>
      <w:marRight w:val="0"/>
      <w:marTop w:val="0"/>
      <w:marBottom w:val="0"/>
      <w:divBdr>
        <w:top w:val="none" w:sz="0" w:space="0" w:color="auto"/>
        <w:left w:val="none" w:sz="0" w:space="0" w:color="auto"/>
        <w:bottom w:val="none" w:sz="0" w:space="0" w:color="auto"/>
        <w:right w:val="none" w:sz="0" w:space="0" w:color="auto"/>
      </w:divBdr>
    </w:div>
    <w:div w:id="741147809">
      <w:bodyDiv w:val="1"/>
      <w:marLeft w:val="0"/>
      <w:marRight w:val="0"/>
      <w:marTop w:val="0"/>
      <w:marBottom w:val="0"/>
      <w:divBdr>
        <w:top w:val="none" w:sz="0" w:space="0" w:color="auto"/>
        <w:left w:val="none" w:sz="0" w:space="0" w:color="auto"/>
        <w:bottom w:val="none" w:sz="0" w:space="0" w:color="auto"/>
        <w:right w:val="none" w:sz="0" w:space="0" w:color="auto"/>
      </w:divBdr>
    </w:div>
    <w:div w:id="781262049">
      <w:bodyDiv w:val="1"/>
      <w:marLeft w:val="0"/>
      <w:marRight w:val="0"/>
      <w:marTop w:val="0"/>
      <w:marBottom w:val="0"/>
      <w:divBdr>
        <w:top w:val="none" w:sz="0" w:space="0" w:color="auto"/>
        <w:left w:val="none" w:sz="0" w:space="0" w:color="auto"/>
        <w:bottom w:val="none" w:sz="0" w:space="0" w:color="auto"/>
        <w:right w:val="none" w:sz="0" w:space="0" w:color="auto"/>
      </w:divBdr>
    </w:div>
    <w:div w:id="864906042">
      <w:bodyDiv w:val="1"/>
      <w:marLeft w:val="0"/>
      <w:marRight w:val="0"/>
      <w:marTop w:val="0"/>
      <w:marBottom w:val="0"/>
      <w:divBdr>
        <w:top w:val="none" w:sz="0" w:space="0" w:color="auto"/>
        <w:left w:val="none" w:sz="0" w:space="0" w:color="auto"/>
        <w:bottom w:val="none" w:sz="0" w:space="0" w:color="auto"/>
        <w:right w:val="none" w:sz="0" w:space="0" w:color="auto"/>
      </w:divBdr>
    </w:div>
    <w:div w:id="921523513">
      <w:bodyDiv w:val="1"/>
      <w:marLeft w:val="0"/>
      <w:marRight w:val="0"/>
      <w:marTop w:val="0"/>
      <w:marBottom w:val="0"/>
      <w:divBdr>
        <w:top w:val="none" w:sz="0" w:space="0" w:color="auto"/>
        <w:left w:val="none" w:sz="0" w:space="0" w:color="auto"/>
        <w:bottom w:val="none" w:sz="0" w:space="0" w:color="auto"/>
        <w:right w:val="none" w:sz="0" w:space="0" w:color="auto"/>
      </w:divBdr>
    </w:div>
    <w:div w:id="963391811">
      <w:bodyDiv w:val="1"/>
      <w:marLeft w:val="0"/>
      <w:marRight w:val="0"/>
      <w:marTop w:val="0"/>
      <w:marBottom w:val="0"/>
      <w:divBdr>
        <w:top w:val="none" w:sz="0" w:space="0" w:color="auto"/>
        <w:left w:val="none" w:sz="0" w:space="0" w:color="auto"/>
        <w:bottom w:val="none" w:sz="0" w:space="0" w:color="auto"/>
        <w:right w:val="none" w:sz="0" w:space="0" w:color="auto"/>
      </w:divBdr>
    </w:div>
    <w:div w:id="992218767">
      <w:bodyDiv w:val="1"/>
      <w:marLeft w:val="0"/>
      <w:marRight w:val="0"/>
      <w:marTop w:val="0"/>
      <w:marBottom w:val="0"/>
      <w:divBdr>
        <w:top w:val="none" w:sz="0" w:space="0" w:color="auto"/>
        <w:left w:val="none" w:sz="0" w:space="0" w:color="auto"/>
        <w:bottom w:val="none" w:sz="0" w:space="0" w:color="auto"/>
        <w:right w:val="none" w:sz="0" w:space="0" w:color="auto"/>
      </w:divBdr>
    </w:div>
    <w:div w:id="1028456535">
      <w:bodyDiv w:val="1"/>
      <w:marLeft w:val="0"/>
      <w:marRight w:val="0"/>
      <w:marTop w:val="0"/>
      <w:marBottom w:val="0"/>
      <w:divBdr>
        <w:top w:val="none" w:sz="0" w:space="0" w:color="auto"/>
        <w:left w:val="none" w:sz="0" w:space="0" w:color="auto"/>
        <w:bottom w:val="none" w:sz="0" w:space="0" w:color="auto"/>
        <w:right w:val="none" w:sz="0" w:space="0" w:color="auto"/>
      </w:divBdr>
    </w:div>
    <w:div w:id="1080181196">
      <w:bodyDiv w:val="1"/>
      <w:marLeft w:val="0"/>
      <w:marRight w:val="0"/>
      <w:marTop w:val="0"/>
      <w:marBottom w:val="0"/>
      <w:divBdr>
        <w:top w:val="none" w:sz="0" w:space="0" w:color="auto"/>
        <w:left w:val="none" w:sz="0" w:space="0" w:color="auto"/>
        <w:bottom w:val="none" w:sz="0" w:space="0" w:color="auto"/>
        <w:right w:val="none" w:sz="0" w:space="0" w:color="auto"/>
      </w:divBdr>
    </w:div>
    <w:div w:id="1163010915">
      <w:bodyDiv w:val="1"/>
      <w:marLeft w:val="0"/>
      <w:marRight w:val="0"/>
      <w:marTop w:val="0"/>
      <w:marBottom w:val="0"/>
      <w:divBdr>
        <w:top w:val="none" w:sz="0" w:space="0" w:color="auto"/>
        <w:left w:val="none" w:sz="0" w:space="0" w:color="auto"/>
        <w:bottom w:val="none" w:sz="0" w:space="0" w:color="auto"/>
        <w:right w:val="none" w:sz="0" w:space="0" w:color="auto"/>
      </w:divBdr>
    </w:div>
    <w:div w:id="1175611711">
      <w:bodyDiv w:val="1"/>
      <w:marLeft w:val="0"/>
      <w:marRight w:val="0"/>
      <w:marTop w:val="0"/>
      <w:marBottom w:val="0"/>
      <w:divBdr>
        <w:top w:val="none" w:sz="0" w:space="0" w:color="auto"/>
        <w:left w:val="none" w:sz="0" w:space="0" w:color="auto"/>
        <w:bottom w:val="none" w:sz="0" w:space="0" w:color="auto"/>
        <w:right w:val="none" w:sz="0" w:space="0" w:color="auto"/>
      </w:divBdr>
    </w:div>
    <w:div w:id="1176462117">
      <w:bodyDiv w:val="1"/>
      <w:marLeft w:val="0"/>
      <w:marRight w:val="0"/>
      <w:marTop w:val="0"/>
      <w:marBottom w:val="0"/>
      <w:divBdr>
        <w:top w:val="none" w:sz="0" w:space="0" w:color="auto"/>
        <w:left w:val="none" w:sz="0" w:space="0" w:color="auto"/>
        <w:bottom w:val="none" w:sz="0" w:space="0" w:color="auto"/>
        <w:right w:val="none" w:sz="0" w:space="0" w:color="auto"/>
      </w:divBdr>
    </w:div>
    <w:div w:id="1328559281">
      <w:bodyDiv w:val="1"/>
      <w:marLeft w:val="0"/>
      <w:marRight w:val="0"/>
      <w:marTop w:val="0"/>
      <w:marBottom w:val="0"/>
      <w:divBdr>
        <w:top w:val="none" w:sz="0" w:space="0" w:color="auto"/>
        <w:left w:val="none" w:sz="0" w:space="0" w:color="auto"/>
        <w:bottom w:val="none" w:sz="0" w:space="0" w:color="auto"/>
        <w:right w:val="none" w:sz="0" w:space="0" w:color="auto"/>
      </w:divBdr>
    </w:div>
    <w:div w:id="1337423161">
      <w:bodyDiv w:val="1"/>
      <w:marLeft w:val="0"/>
      <w:marRight w:val="0"/>
      <w:marTop w:val="0"/>
      <w:marBottom w:val="0"/>
      <w:divBdr>
        <w:top w:val="none" w:sz="0" w:space="0" w:color="auto"/>
        <w:left w:val="none" w:sz="0" w:space="0" w:color="auto"/>
        <w:bottom w:val="none" w:sz="0" w:space="0" w:color="auto"/>
        <w:right w:val="none" w:sz="0" w:space="0" w:color="auto"/>
      </w:divBdr>
    </w:div>
    <w:div w:id="1445077870">
      <w:bodyDiv w:val="1"/>
      <w:marLeft w:val="0"/>
      <w:marRight w:val="0"/>
      <w:marTop w:val="0"/>
      <w:marBottom w:val="0"/>
      <w:divBdr>
        <w:top w:val="none" w:sz="0" w:space="0" w:color="auto"/>
        <w:left w:val="none" w:sz="0" w:space="0" w:color="auto"/>
        <w:bottom w:val="none" w:sz="0" w:space="0" w:color="auto"/>
        <w:right w:val="none" w:sz="0" w:space="0" w:color="auto"/>
      </w:divBdr>
    </w:div>
    <w:div w:id="1553924911">
      <w:bodyDiv w:val="1"/>
      <w:marLeft w:val="0"/>
      <w:marRight w:val="0"/>
      <w:marTop w:val="0"/>
      <w:marBottom w:val="0"/>
      <w:divBdr>
        <w:top w:val="none" w:sz="0" w:space="0" w:color="auto"/>
        <w:left w:val="none" w:sz="0" w:space="0" w:color="auto"/>
        <w:bottom w:val="none" w:sz="0" w:space="0" w:color="auto"/>
        <w:right w:val="none" w:sz="0" w:space="0" w:color="auto"/>
      </w:divBdr>
    </w:div>
    <w:div w:id="1568497117">
      <w:bodyDiv w:val="1"/>
      <w:marLeft w:val="0"/>
      <w:marRight w:val="0"/>
      <w:marTop w:val="0"/>
      <w:marBottom w:val="0"/>
      <w:divBdr>
        <w:top w:val="none" w:sz="0" w:space="0" w:color="auto"/>
        <w:left w:val="none" w:sz="0" w:space="0" w:color="auto"/>
        <w:bottom w:val="none" w:sz="0" w:space="0" w:color="auto"/>
        <w:right w:val="none" w:sz="0" w:space="0" w:color="auto"/>
      </w:divBdr>
    </w:div>
    <w:div w:id="1596591978">
      <w:bodyDiv w:val="1"/>
      <w:marLeft w:val="0"/>
      <w:marRight w:val="0"/>
      <w:marTop w:val="0"/>
      <w:marBottom w:val="0"/>
      <w:divBdr>
        <w:top w:val="none" w:sz="0" w:space="0" w:color="auto"/>
        <w:left w:val="none" w:sz="0" w:space="0" w:color="auto"/>
        <w:bottom w:val="none" w:sz="0" w:space="0" w:color="auto"/>
        <w:right w:val="none" w:sz="0" w:space="0" w:color="auto"/>
      </w:divBdr>
    </w:div>
    <w:div w:id="1618172970">
      <w:bodyDiv w:val="1"/>
      <w:marLeft w:val="0"/>
      <w:marRight w:val="0"/>
      <w:marTop w:val="0"/>
      <w:marBottom w:val="0"/>
      <w:divBdr>
        <w:top w:val="none" w:sz="0" w:space="0" w:color="auto"/>
        <w:left w:val="none" w:sz="0" w:space="0" w:color="auto"/>
        <w:bottom w:val="none" w:sz="0" w:space="0" w:color="auto"/>
        <w:right w:val="none" w:sz="0" w:space="0" w:color="auto"/>
      </w:divBdr>
    </w:div>
    <w:div w:id="1633974108">
      <w:bodyDiv w:val="1"/>
      <w:marLeft w:val="0"/>
      <w:marRight w:val="0"/>
      <w:marTop w:val="0"/>
      <w:marBottom w:val="0"/>
      <w:divBdr>
        <w:top w:val="none" w:sz="0" w:space="0" w:color="auto"/>
        <w:left w:val="none" w:sz="0" w:space="0" w:color="auto"/>
        <w:bottom w:val="none" w:sz="0" w:space="0" w:color="auto"/>
        <w:right w:val="none" w:sz="0" w:space="0" w:color="auto"/>
      </w:divBdr>
    </w:div>
    <w:div w:id="1647469476">
      <w:bodyDiv w:val="1"/>
      <w:marLeft w:val="0"/>
      <w:marRight w:val="0"/>
      <w:marTop w:val="0"/>
      <w:marBottom w:val="0"/>
      <w:divBdr>
        <w:top w:val="none" w:sz="0" w:space="0" w:color="auto"/>
        <w:left w:val="none" w:sz="0" w:space="0" w:color="auto"/>
        <w:bottom w:val="none" w:sz="0" w:space="0" w:color="auto"/>
        <w:right w:val="none" w:sz="0" w:space="0" w:color="auto"/>
      </w:divBdr>
    </w:div>
    <w:div w:id="1667518021">
      <w:bodyDiv w:val="1"/>
      <w:marLeft w:val="0"/>
      <w:marRight w:val="0"/>
      <w:marTop w:val="0"/>
      <w:marBottom w:val="0"/>
      <w:divBdr>
        <w:top w:val="none" w:sz="0" w:space="0" w:color="auto"/>
        <w:left w:val="none" w:sz="0" w:space="0" w:color="auto"/>
        <w:bottom w:val="none" w:sz="0" w:space="0" w:color="auto"/>
        <w:right w:val="none" w:sz="0" w:space="0" w:color="auto"/>
      </w:divBdr>
    </w:div>
    <w:div w:id="1730306701">
      <w:bodyDiv w:val="1"/>
      <w:marLeft w:val="0"/>
      <w:marRight w:val="0"/>
      <w:marTop w:val="0"/>
      <w:marBottom w:val="0"/>
      <w:divBdr>
        <w:top w:val="none" w:sz="0" w:space="0" w:color="auto"/>
        <w:left w:val="none" w:sz="0" w:space="0" w:color="auto"/>
        <w:bottom w:val="none" w:sz="0" w:space="0" w:color="auto"/>
        <w:right w:val="none" w:sz="0" w:space="0" w:color="auto"/>
      </w:divBdr>
    </w:div>
    <w:div w:id="1740519805">
      <w:bodyDiv w:val="1"/>
      <w:marLeft w:val="0"/>
      <w:marRight w:val="0"/>
      <w:marTop w:val="0"/>
      <w:marBottom w:val="0"/>
      <w:divBdr>
        <w:top w:val="none" w:sz="0" w:space="0" w:color="auto"/>
        <w:left w:val="none" w:sz="0" w:space="0" w:color="auto"/>
        <w:bottom w:val="none" w:sz="0" w:space="0" w:color="auto"/>
        <w:right w:val="none" w:sz="0" w:space="0" w:color="auto"/>
      </w:divBdr>
    </w:div>
    <w:div w:id="1813449192">
      <w:bodyDiv w:val="1"/>
      <w:marLeft w:val="0"/>
      <w:marRight w:val="0"/>
      <w:marTop w:val="0"/>
      <w:marBottom w:val="0"/>
      <w:divBdr>
        <w:top w:val="none" w:sz="0" w:space="0" w:color="auto"/>
        <w:left w:val="none" w:sz="0" w:space="0" w:color="auto"/>
        <w:bottom w:val="none" w:sz="0" w:space="0" w:color="auto"/>
        <w:right w:val="none" w:sz="0" w:space="0" w:color="auto"/>
      </w:divBdr>
    </w:div>
    <w:div w:id="1828668697">
      <w:bodyDiv w:val="1"/>
      <w:marLeft w:val="0"/>
      <w:marRight w:val="0"/>
      <w:marTop w:val="0"/>
      <w:marBottom w:val="0"/>
      <w:divBdr>
        <w:top w:val="none" w:sz="0" w:space="0" w:color="auto"/>
        <w:left w:val="none" w:sz="0" w:space="0" w:color="auto"/>
        <w:bottom w:val="none" w:sz="0" w:space="0" w:color="auto"/>
        <w:right w:val="none" w:sz="0" w:space="0" w:color="auto"/>
      </w:divBdr>
    </w:div>
    <w:div w:id="1830628846">
      <w:bodyDiv w:val="1"/>
      <w:marLeft w:val="0"/>
      <w:marRight w:val="0"/>
      <w:marTop w:val="0"/>
      <w:marBottom w:val="0"/>
      <w:divBdr>
        <w:top w:val="none" w:sz="0" w:space="0" w:color="auto"/>
        <w:left w:val="none" w:sz="0" w:space="0" w:color="auto"/>
        <w:bottom w:val="none" w:sz="0" w:space="0" w:color="auto"/>
        <w:right w:val="none" w:sz="0" w:space="0" w:color="auto"/>
      </w:divBdr>
    </w:div>
    <w:div w:id="1853638653">
      <w:bodyDiv w:val="1"/>
      <w:marLeft w:val="0"/>
      <w:marRight w:val="0"/>
      <w:marTop w:val="0"/>
      <w:marBottom w:val="0"/>
      <w:divBdr>
        <w:top w:val="none" w:sz="0" w:space="0" w:color="auto"/>
        <w:left w:val="none" w:sz="0" w:space="0" w:color="auto"/>
        <w:bottom w:val="none" w:sz="0" w:space="0" w:color="auto"/>
        <w:right w:val="none" w:sz="0" w:space="0" w:color="auto"/>
      </w:divBdr>
    </w:div>
    <w:div w:id="1854565398">
      <w:bodyDiv w:val="1"/>
      <w:marLeft w:val="0"/>
      <w:marRight w:val="0"/>
      <w:marTop w:val="0"/>
      <w:marBottom w:val="0"/>
      <w:divBdr>
        <w:top w:val="none" w:sz="0" w:space="0" w:color="auto"/>
        <w:left w:val="none" w:sz="0" w:space="0" w:color="auto"/>
        <w:bottom w:val="none" w:sz="0" w:space="0" w:color="auto"/>
        <w:right w:val="none" w:sz="0" w:space="0" w:color="auto"/>
      </w:divBdr>
    </w:div>
    <w:div w:id="1871647025">
      <w:bodyDiv w:val="1"/>
      <w:marLeft w:val="0"/>
      <w:marRight w:val="0"/>
      <w:marTop w:val="0"/>
      <w:marBottom w:val="0"/>
      <w:divBdr>
        <w:top w:val="none" w:sz="0" w:space="0" w:color="auto"/>
        <w:left w:val="none" w:sz="0" w:space="0" w:color="auto"/>
        <w:bottom w:val="none" w:sz="0" w:space="0" w:color="auto"/>
        <w:right w:val="none" w:sz="0" w:space="0" w:color="auto"/>
      </w:divBdr>
    </w:div>
    <w:div w:id="1890072412">
      <w:bodyDiv w:val="1"/>
      <w:marLeft w:val="0"/>
      <w:marRight w:val="0"/>
      <w:marTop w:val="0"/>
      <w:marBottom w:val="0"/>
      <w:divBdr>
        <w:top w:val="none" w:sz="0" w:space="0" w:color="auto"/>
        <w:left w:val="none" w:sz="0" w:space="0" w:color="auto"/>
        <w:bottom w:val="none" w:sz="0" w:space="0" w:color="auto"/>
        <w:right w:val="none" w:sz="0" w:space="0" w:color="auto"/>
      </w:divBdr>
    </w:div>
    <w:div w:id="1934164725">
      <w:bodyDiv w:val="1"/>
      <w:marLeft w:val="0"/>
      <w:marRight w:val="0"/>
      <w:marTop w:val="0"/>
      <w:marBottom w:val="0"/>
      <w:divBdr>
        <w:top w:val="none" w:sz="0" w:space="0" w:color="auto"/>
        <w:left w:val="none" w:sz="0" w:space="0" w:color="auto"/>
        <w:bottom w:val="none" w:sz="0" w:space="0" w:color="auto"/>
        <w:right w:val="none" w:sz="0" w:space="0" w:color="auto"/>
      </w:divBdr>
    </w:div>
    <w:div w:id="2071418947">
      <w:bodyDiv w:val="1"/>
      <w:marLeft w:val="0"/>
      <w:marRight w:val="0"/>
      <w:marTop w:val="0"/>
      <w:marBottom w:val="0"/>
      <w:divBdr>
        <w:top w:val="none" w:sz="0" w:space="0" w:color="auto"/>
        <w:left w:val="none" w:sz="0" w:space="0" w:color="auto"/>
        <w:bottom w:val="none" w:sz="0" w:space="0" w:color="auto"/>
        <w:right w:val="none" w:sz="0" w:space="0" w:color="auto"/>
      </w:divBdr>
    </w:div>
    <w:div w:id="2083093871">
      <w:bodyDiv w:val="1"/>
      <w:marLeft w:val="0"/>
      <w:marRight w:val="0"/>
      <w:marTop w:val="0"/>
      <w:marBottom w:val="0"/>
      <w:divBdr>
        <w:top w:val="none" w:sz="0" w:space="0" w:color="auto"/>
        <w:left w:val="none" w:sz="0" w:space="0" w:color="auto"/>
        <w:bottom w:val="none" w:sz="0" w:space="0" w:color="auto"/>
        <w:right w:val="none" w:sz="0" w:space="0" w:color="auto"/>
      </w:divBdr>
    </w:div>
    <w:div w:id="2106025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117" Type="http://schemas.openxmlformats.org/officeDocument/2006/relationships/image" Target="media/image106.emf"/><Relationship Id="rId21" Type="http://schemas.openxmlformats.org/officeDocument/2006/relationships/image" Target="media/image11.emf"/><Relationship Id="rId42" Type="http://schemas.openxmlformats.org/officeDocument/2006/relationships/image" Target="media/image32.emf"/><Relationship Id="rId47" Type="http://schemas.openxmlformats.org/officeDocument/2006/relationships/image" Target="media/image37.emf"/><Relationship Id="rId63" Type="http://schemas.openxmlformats.org/officeDocument/2006/relationships/image" Target="media/image53.emf"/><Relationship Id="rId68" Type="http://schemas.openxmlformats.org/officeDocument/2006/relationships/image" Target="media/image58.emf"/><Relationship Id="rId84" Type="http://schemas.openxmlformats.org/officeDocument/2006/relationships/image" Target="media/image74.emf"/><Relationship Id="rId89" Type="http://schemas.openxmlformats.org/officeDocument/2006/relationships/image" Target="media/image79.emf"/><Relationship Id="rId112" Type="http://schemas.openxmlformats.org/officeDocument/2006/relationships/image" Target="media/image101.emf"/><Relationship Id="rId16" Type="http://schemas.openxmlformats.org/officeDocument/2006/relationships/image" Target="media/image6.emf"/><Relationship Id="rId107" Type="http://schemas.openxmlformats.org/officeDocument/2006/relationships/image" Target="media/image96.emf"/><Relationship Id="rId11" Type="http://schemas.openxmlformats.org/officeDocument/2006/relationships/image" Target="media/image1.png"/><Relationship Id="rId32" Type="http://schemas.openxmlformats.org/officeDocument/2006/relationships/image" Target="media/image22.emf"/><Relationship Id="rId37" Type="http://schemas.openxmlformats.org/officeDocument/2006/relationships/image" Target="media/image27.emf"/><Relationship Id="rId53" Type="http://schemas.openxmlformats.org/officeDocument/2006/relationships/image" Target="media/image43.emf"/><Relationship Id="rId58" Type="http://schemas.openxmlformats.org/officeDocument/2006/relationships/image" Target="media/image48.emf"/><Relationship Id="rId74" Type="http://schemas.openxmlformats.org/officeDocument/2006/relationships/image" Target="media/image64.emf"/><Relationship Id="rId79" Type="http://schemas.openxmlformats.org/officeDocument/2006/relationships/image" Target="media/image69.emf"/><Relationship Id="rId102" Type="http://schemas.openxmlformats.org/officeDocument/2006/relationships/image" Target="media/image91.emf"/><Relationship Id="rId123" Type="http://schemas.openxmlformats.org/officeDocument/2006/relationships/hyperlink" Target="https://www.sanita.puglia.it/web/asl-barletta-andria-trani/whistleblowingpa" TargetMode="External"/><Relationship Id="rId128"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80.emf"/><Relationship Id="rId95" Type="http://schemas.openxmlformats.org/officeDocument/2006/relationships/image" Target="media/image85.png"/><Relationship Id="rId22" Type="http://schemas.openxmlformats.org/officeDocument/2006/relationships/image" Target="media/image12.emf"/><Relationship Id="rId27" Type="http://schemas.openxmlformats.org/officeDocument/2006/relationships/image" Target="media/image17.emf"/><Relationship Id="rId43" Type="http://schemas.openxmlformats.org/officeDocument/2006/relationships/image" Target="media/image33.emf"/><Relationship Id="rId48" Type="http://schemas.openxmlformats.org/officeDocument/2006/relationships/image" Target="media/image38.emf"/><Relationship Id="rId64" Type="http://schemas.openxmlformats.org/officeDocument/2006/relationships/image" Target="media/image54.emf"/><Relationship Id="rId69" Type="http://schemas.openxmlformats.org/officeDocument/2006/relationships/image" Target="media/image59.emf"/><Relationship Id="rId113" Type="http://schemas.openxmlformats.org/officeDocument/2006/relationships/image" Target="media/image102.emf"/><Relationship Id="rId118" Type="http://schemas.openxmlformats.org/officeDocument/2006/relationships/image" Target="media/image107.emf"/><Relationship Id="rId80" Type="http://schemas.openxmlformats.org/officeDocument/2006/relationships/image" Target="media/image70.emf"/><Relationship Id="rId85" Type="http://schemas.openxmlformats.org/officeDocument/2006/relationships/image" Target="media/image75.emf"/><Relationship Id="rId12" Type="http://schemas.openxmlformats.org/officeDocument/2006/relationships/image" Target="media/image2.png"/><Relationship Id="rId17" Type="http://schemas.openxmlformats.org/officeDocument/2006/relationships/image" Target="media/image7.emf"/><Relationship Id="rId33" Type="http://schemas.openxmlformats.org/officeDocument/2006/relationships/image" Target="media/image23.emf"/><Relationship Id="rId38" Type="http://schemas.openxmlformats.org/officeDocument/2006/relationships/image" Target="media/image28.emf"/><Relationship Id="rId59" Type="http://schemas.openxmlformats.org/officeDocument/2006/relationships/image" Target="media/image49.emf"/><Relationship Id="rId103" Type="http://schemas.openxmlformats.org/officeDocument/2006/relationships/image" Target="media/image92.png"/><Relationship Id="rId108" Type="http://schemas.openxmlformats.org/officeDocument/2006/relationships/image" Target="media/image97.emf"/><Relationship Id="rId124" Type="http://schemas.openxmlformats.org/officeDocument/2006/relationships/hyperlink" Target="https://www.sanita.puglia.it/web/asl-barletta-andria-trani/whistleblowingpa" TargetMode="External"/><Relationship Id="rId54" Type="http://schemas.openxmlformats.org/officeDocument/2006/relationships/image" Target="media/image44.emf"/><Relationship Id="rId70" Type="http://schemas.openxmlformats.org/officeDocument/2006/relationships/image" Target="media/image60.emf"/><Relationship Id="rId75" Type="http://schemas.openxmlformats.org/officeDocument/2006/relationships/image" Target="media/image65.emf"/><Relationship Id="rId91" Type="http://schemas.openxmlformats.org/officeDocument/2006/relationships/image" Target="media/image81.emf"/><Relationship Id="rId96" Type="http://schemas.openxmlformats.org/officeDocument/2006/relationships/image" Target="media/image86.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emf"/><Relationship Id="rId28" Type="http://schemas.openxmlformats.org/officeDocument/2006/relationships/image" Target="media/image18.emf"/><Relationship Id="rId49" Type="http://schemas.openxmlformats.org/officeDocument/2006/relationships/image" Target="media/image39.emf"/><Relationship Id="rId114" Type="http://schemas.openxmlformats.org/officeDocument/2006/relationships/image" Target="media/image103.emf"/><Relationship Id="rId119" Type="http://schemas.openxmlformats.org/officeDocument/2006/relationships/image" Target="media/image108.emf"/><Relationship Id="rId44" Type="http://schemas.openxmlformats.org/officeDocument/2006/relationships/image" Target="media/image34.emf"/><Relationship Id="rId60" Type="http://schemas.openxmlformats.org/officeDocument/2006/relationships/image" Target="media/image50.emf"/><Relationship Id="rId65" Type="http://schemas.openxmlformats.org/officeDocument/2006/relationships/image" Target="media/image55.emf"/><Relationship Id="rId81" Type="http://schemas.openxmlformats.org/officeDocument/2006/relationships/image" Target="media/image71.emf"/><Relationship Id="rId86" Type="http://schemas.openxmlformats.org/officeDocument/2006/relationships/image" Target="media/image76.emf"/><Relationship Id="rId13" Type="http://schemas.openxmlformats.org/officeDocument/2006/relationships/image" Target="media/image3.emf"/><Relationship Id="rId18" Type="http://schemas.openxmlformats.org/officeDocument/2006/relationships/image" Target="media/image8.png"/><Relationship Id="rId39" Type="http://schemas.openxmlformats.org/officeDocument/2006/relationships/image" Target="media/image29.emf"/><Relationship Id="rId109" Type="http://schemas.openxmlformats.org/officeDocument/2006/relationships/image" Target="media/image98.emf"/><Relationship Id="rId34" Type="http://schemas.openxmlformats.org/officeDocument/2006/relationships/image" Target="media/image24.emf"/><Relationship Id="rId50" Type="http://schemas.openxmlformats.org/officeDocument/2006/relationships/image" Target="media/image40.emf"/><Relationship Id="rId55" Type="http://schemas.openxmlformats.org/officeDocument/2006/relationships/image" Target="media/image45.emf"/><Relationship Id="rId76" Type="http://schemas.openxmlformats.org/officeDocument/2006/relationships/image" Target="media/image66.emf"/><Relationship Id="rId97" Type="http://schemas.openxmlformats.org/officeDocument/2006/relationships/image" Target="media/image87.emf"/><Relationship Id="rId104" Type="http://schemas.openxmlformats.org/officeDocument/2006/relationships/image" Target="media/image93.emf"/><Relationship Id="rId120" Type="http://schemas.openxmlformats.org/officeDocument/2006/relationships/image" Target="media/image109.emf"/><Relationship Id="rId125" Type="http://schemas.openxmlformats.org/officeDocument/2006/relationships/image" Target="media/image112.png"/><Relationship Id="rId7" Type="http://schemas.openxmlformats.org/officeDocument/2006/relationships/settings" Target="settings.xml"/><Relationship Id="rId71" Type="http://schemas.openxmlformats.org/officeDocument/2006/relationships/image" Target="media/image61.emf"/><Relationship Id="rId92" Type="http://schemas.openxmlformats.org/officeDocument/2006/relationships/image" Target="media/image82.emf"/><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emf"/><Relationship Id="rId40" Type="http://schemas.openxmlformats.org/officeDocument/2006/relationships/image" Target="media/image30.emf"/><Relationship Id="rId45" Type="http://schemas.openxmlformats.org/officeDocument/2006/relationships/image" Target="media/image35.emf"/><Relationship Id="rId66" Type="http://schemas.openxmlformats.org/officeDocument/2006/relationships/image" Target="media/image56.emf"/><Relationship Id="rId87" Type="http://schemas.openxmlformats.org/officeDocument/2006/relationships/image" Target="media/image77.emf"/><Relationship Id="rId110" Type="http://schemas.openxmlformats.org/officeDocument/2006/relationships/image" Target="media/image99.emf"/><Relationship Id="rId115" Type="http://schemas.openxmlformats.org/officeDocument/2006/relationships/image" Target="media/image104.emf"/><Relationship Id="rId61" Type="http://schemas.openxmlformats.org/officeDocument/2006/relationships/image" Target="media/image51.emf"/><Relationship Id="rId82" Type="http://schemas.openxmlformats.org/officeDocument/2006/relationships/image" Target="media/image72.emf"/><Relationship Id="rId19" Type="http://schemas.openxmlformats.org/officeDocument/2006/relationships/image" Target="media/image9.emf"/><Relationship Id="rId14" Type="http://schemas.openxmlformats.org/officeDocument/2006/relationships/image" Target="media/image4.emf"/><Relationship Id="rId30" Type="http://schemas.openxmlformats.org/officeDocument/2006/relationships/image" Target="media/image20.emf"/><Relationship Id="rId35" Type="http://schemas.openxmlformats.org/officeDocument/2006/relationships/image" Target="media/image25.emf"/><Relationship Id="rId56" Type="http://schemas.openxmlformats.org/officeDocument/2006/relationships/image" Target="media/image46.emf"/><Relationship Id="rId77" Type="http://schemas.openxmlformats.org/officeDocument/2006/relationships/image" Target="media/image67.emf"/><Relationship Id="rId100" Type="http://schemas.openxmlformats.org/officeDocument/2006/relationships/image" Target="media/image89.emf"/><Relationship Id="rId105" Type="http://schemas.openxmlformats.org/officeDocument/2006/relationships/image" Target="media/image94.emf"/><Relationship Id="rId12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emf"/><Relationship Id="rId72" Type="http://schemas.openxmlformats.org/officeDocument/2006/relationships/image" Target="media/image62.emf"/><Relationship Id="rId93" Type="http://schemas.openxmlformats.org/officeDocument/2006/relationships/image" Target="media/image83.emf"/><Relationship Id="rId98" Type="http://schemas.openxmlformats.org/officeDocument/2006/relationships/footer" Target="footer1.xml"/><Relationship Id="rId121" Type="http://schemas.openxmlformats.org/officeDocument/2006/relationships/image" Target="media/image110.emf"/><Relationship Id="rId3" Type="http://schemas.openxmlformats.org/officeDocument/2006/relationships/customXml" Target="../customXml/item3.xml"/><Relationship Id="rId25" Type="http://schemas.openxmlformats.org/officeDocument/2006/relationships/image" Target="media/image15.emf"/><Relationship Id="rId46" Type="http://schemas.openxmlformats.org/officeDocument/2006/relationships/image" Target="media/image36.emf"/><Relationship Id="rId67" Type="http://schemas.openxmlformats.org/officeDocument/2006/relationships/image" Target="media/image57.emf"/><Relationship Id="rId116" Type="http://schemas.openxmlformats.org/officeDocument/2006/relationships/image" Target="media/image105.emf"/><Relationship Id="rId20" Type="http://schemas.openxmlformats.org/officeDocument/2006/relationships/image" Target="media/image10.emf"/><Relationship Id="rId41" Type="http://schemas.openxmlformats.org/officeDocument/2006/relationships/image" Target="media/image31.emf"/><Relationship Id="rId62" Type="http://schemas.openxmlformats.org/officeDocument/2006/relationships/image" Target="media/image52.emf"/><Relationship Id="rId83" Type="http://schemas.openxmlformats.org/officeDocument/2006/relationships/image" Target="media/image73.emf"/><Relationship Id="rId88" Type="http://schemas.openxmlformats.org/officeDocument/2006/relationships/image" Target="media/image78.emf"/><Relationship Id="rId111" Type="http://schemas.openxmlformats.org/officeDocument/2006/relationships/image" Target="media/image100.emf"/><Relationship Id="rId15" Type="http://schemas.openxmlformats.org/officeDocument/2006/relationships/image" Target="media/image5.png"/><Relationship Id="rId36" Type="http://schemas.openxmlformats.org/officeDocument/2006/relationships/image" Target="media/image26.emf"/><Relationship Id="rId57" Type="http://schemas.openxmlformats.org/officeDocument/2006/relationships/image" Target="media/image47.emf"/><Relationship Id="rId106" Type="http://schemas.openxmlformats.org/officeDocument/2006/relationships/image" Target="media/image95.emf"/><Relationship Id="rId12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emf"/><Relationship Id="rId52" Type="http://schemas.openxmlformats.org/officeDocument/2006/relationships/image" Target="media/image42.emf"/><Relationship Id="rId73" Type="http://schemas.openxmlformats.org/officeDocument/2006/relationships/image" Target="media/image63.emf"/><Relationship Id="rId78" Type="http://schemas.openxmlformats.org/officeDocument/2006/relationships/image" Target="media/image68.emf"/><Relationship Id="rId94" Type="http://schemas.openxmlformats.org/officeDocument/2006/relationships/image" Target="media/image84.png"/><Relationship Id="rId99" Type="http://schemas.openxmlformats.org/officeDocument/2006/relationships/image" Target="media/image88.emf"/><Relationship Id="rId101" Type="http://schemas.openxmlformats.org/officeDocument/2006/relationships/image" Target="media/image90.emf"/><Relationship Id="rId122" Type="http://schemas.openxmlformats.org/officeDocument/2006/relationships/image" Target="media/image111.emf"/><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38ba32d-d8c8-465d-90b4-73cd6026b3e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A17CB46286EF8408CF4BC5050E92341" ma:contentTypeVersion="18" ma:contentTypeDescription="Creare un nuovo documento." ma:contentTypeScope="" ma:versionID="9b33282ecadd182ddb46fbcb2cefd2a9">
  <xsd:schema xmlns:xsd="http://www.w3.org/2001/XMLSchema" xmlns:xs="http://www.w3.org/2001/XMLSchema" xmlns:p="http://schemas.microsoft.com/office/2006/metadata/properties" xmlns:ns3="338ba32d-d8c8-465d-90b4-73cd6026b3ef" xmlns:ns4="b64c7b03-34d8-49bd-9fa7-80fd655d560b" targetNamespace="http://schemas.microsoft.com/office/2006/metadata/properties" ma:root="true" ma:fieldsID="35eac4af49ca0d9ae82b7f3d498dd472" ns3:_="" ns4:_="">
    <xsd:import namespace="338ba32d-d8c8-465d-90b4-73cd6026b3ef"/>
    <xsd:import namespace="b64c7b03-34d8-49bd-9fa7-80fd655d560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MediaServiceAutoKeyPoints" minOccurs="0"/>
                <xsd:element ref="ns3:MediaServiceKeyPoint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8ba32d-d8c8-465d-90b4-73cd6026b3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4c7b03-34d8-49bd-9fa7-80fd655d560b"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element name="SharingHintHash" ma:index="12"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CBEBC-56B3-4BA8-ACCE-2285399788A3}">
  <ds:schemaRefs>
    <ds:schemaRef ds:uri="http://purl.org/dc/terms/"/>
    <ds:schemaRef ds:uri="http://purl.org/dc/dcmitype/"/>
    <ds:schemaRef ds:uri="http://www.w3.org/XML/1998/namespace"/>
    <ds:schemaRef ds:uri="http://schemas.microsoft.com/office/2006/metadata/properties"/>
    <ds:schemaRef ds:uri="b64c7b03-34d8-49bd-9fa7-80fd655d560b"/>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338ba32d-d8c8-465d-90b4-73cd6026b3ef"/>
  </ds:schemaRefs>
</ds:datastoreItem>
</file>

<file path=customXml/itemProps2.xml><?xml version="1.0" encoding="utf-8"?>
<ds:datastoreItem xmlns:ds="http://schemas.openxmlformats.org/officeDocument/2006/customXml" ds:itemID="{CD6426F1-38A1-4B8F-A8F2-E7FF4A58771A}">
  <ds:schemaRefs>
    <ds:schemaRef ds:uri="http://schemas.microsoft.com/sharepoint/v3/contenttype/forms"/>
  </ds:schemaRefs>
</ds:datastoreItem>
</file>

<file path=customXml/itemProps3.xml><?xml version="1.0" encoding="utf-8"?>
<ds:datastoreItem xmlns:ds="http://schemas.openxmlformats.org/officeDocument/2006/customXml" ds:itemID="{53E0AF9D-3DBE-4675-B592-DC3CECB19B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8ba32d-d8c8-465d-90b4-73cd6026b3ef"/>
    <ds:schemaRef ds:uri="b64c7b03-34d8-49bd-9fa7-80fd655d56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EA2E24-982F-4F5B-8A87-854606EC5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105</Pages>
  <Words>21802</Words>
  <Characters>124274</Characters>
  <Application>Microsoft Office Word</Application>
  <DocSecurity>0</DocSecurity>
  <Lines>1035</Lines>
  <Paragraphs>291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145785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Gazzilli Raffaele - Controllo Gestione</dc:creator>
  <cp:lastModifiedBy>Francesco Nitti</cp:lastModifiedBy>
  <cp:revision>1</cp:revision>
  <cp:lastPrinted>2025-04-30T08:13:00Z</cp:lastPrinted>
  <dcterms:created xsi:type="dcterms:W3CDTF">2025-05-05T08:18:00Z</dcterms:created>
  <dcterms:modified xsi:type="dcterms:W3CDTF">2025-05-05T10:15:00Z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0x0101005A17CB46286EF8408CF4BC5050E92341</vt:lpwstr>
  </property>
</Properties>
</file>